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bidi w:val="0"/>
        <w:rPr>
          <w:rFonts w:hint="eastAsia"/>
          <w:lang w:val="en-US" w:eastAsia="zh-CN"/>
        </w:rPr>
      </w:pPr>
      <w:r>
        <w:rPr>
          <w:rFonts w:hint="eastAsia"/>
          <w:lang w:val="en-US" w:eastAsia="zh-CN"/>
        </w:rPr>
        <w:t>南雄年鉴2015</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5732780" cy="7760970"/>
                  <wp:effectExtent l="0" t="0" r="1270" b="11430"/>
                  <wp:docPr id="6" name="图片 6" descr="南雄年鉴 2015 封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南雄年鉴 2015 封面"/>
                          <pic:cNvPicPr>
                            <a:picLocks noChangeAspect="1"/>
                          </pic:cNvPicPr>
                        </pic:nvPicPr>
                        <pic:blipFill>
                          <a:blip r:embed="rId12"/>
                          <a:stretch>
                            <a:fillRect/>
                          </a:stretch>
                        </pic:blipFill>
                        <pic:spPr>
                          <a:xfrm>
                            <a:off x="0" y="0"/>
                            <a:ext cx="5732780" cy="7760970"/>
                          </a:xfrm>
                          <a:prstGeom prst="rect">
                            <a:avLst/>
                          </a:prstGeom>
                        </pic:spPr>
                      </pic:pic>
                    </a:graphicData>
                  </a:graphic>
                </wp:inline>
              </w:drawing>
            </w:r>
          </w:p>
        </w:tc>
      </w:tr>
    </w:tbl>
    <w:p>
      <w:pPr>
        <w:pStyle w:val="2"/>
        <w:bidi w:val="0"/>
        <w:rPr>
          <w:rFonts w:hint="eastAsia"/>
          <w:lang w:val="en-US" w:eastAsia="zh-CN"/>
        </w:rPr>
      </w:pPr>
      <w:r>
        <w:rPr>
          <w:rFonts w:hint="eastAsia"/>
          <w:lang w:val="en-US" w:eastAsia="zh-CN"/>
        </w:rPr>
        <w:t>南雄市地图</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78550" cy="3920490"/>
                  <wp:effectExtent l="0" t="0" r="12700" b="3810"/>
                  <wp:docPr id="7" name="图片 7" descr="南雄年鉴2015-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南雄年鉴2015-001"/>
                          <pic:cNvPicPr>
                            <a:picLocks noChangeAspect="1"/>
                          </pic:cNvPicPr>
                        </pic:nvPicPr>
                        <pic:blipFill>
                          <a:blip r:embed="rId13"/>
                          <a:stretch>
                            <a:fillRect/>
                          </a:stretch>
                        </pic:blipFill>
                        <pic:spPr>
                          <a:xfrm>
                            <a:off x="0" y="0"/>
                            <a:ext cx="6178550" cy="3920490"/>
                          </a:xfrm>
                          <a:prstGeom prst="rect">
                            <a:avLst/>
                          </a:prstGeom>
                        </pic:spPr>
                      </pic:pic>
                    </a:graphicData>
                  </a:graphic>
                </wp:inline>
              </w:drawing>
            </w:r>
          </w:p>
        </w:tc>
      </w:tr>
    </w:tbl>
    <w:p>
      <w:pPr>
        <w:pStyle w:val="2"/>
        <w:bidi w:val="0"/>
        <w:rPr>
          <w:rFonts w:hint="eastAsia"/>
        </w:rPr>
      </w:pPr>
      <w:r>
        <w:rPr>
          <w:rFonts w:hint="eastAsia"/>
        </w:rPr>
        <w:t>编辑说明</w:t>
      </w:r>
    </w:p>
    <w:p>
      <w:pPr>
        <w:rPr>
          <w:rFonts w:hint="eastAsia"/>
        </w:rPr>
      </w:pPr>
      <w:r>
        <w:rPr>
          <w:rFonts w:hint="eastAsia"/>
        </w:rPr>
        <w:t>一、《南雄年鉴》是由中共南雄市委、市政府主持，市史志办公室组织实施，各承编单位共同参与编纂的地方综合性年鉴。它全面、系统载录本行政区域年度内自然、政治、经济、文化、社会等方面的情况，为全市年度资料性文献。从</w:t>
      </w:r>
      <w:r>
        <w:t>2011年起每年编纂出版一卷</w:t>
      </w:r>
      <w:r>
        <w:rPr>
          <w:rFonts w:hint="eastAsia"/>
        </w:rPr>
        <w:t>。</w:t>
      </w:r>
    </w:p>
    <w:p>
      <w:pPr>
        <w:rPr>
          <w:rFonts w:hint="eastAsia"/>
        </w:rPr>
      </w:pPr>
      <w:r>
        <w:rPr>
          <w:rFonts w:hint="eastAsia"/>
        </w:rPr>
        <w:t>二、《南雄年鉴》（</w:t>
      </w:r>
      <w:r>
        <w:t>2015）主要反映2014年南雄市各项事业发展基</w:t>
      </w:r>
      <w:r>
        <w:rPr>
          <w:rFonts w:hint="eastAsia"/>
        </w:rPr>
        <w:t>本情况。年鉴分正文和彩页两大部分，正文内容由特载、</w:t>
      </w:r>
      <w:r>
        <w:t>2014年大事</w:t>
      </w:r>
      <w:r>
        <w:rPr>
          <w:rFonts w:hint="eastAsia"/>
        </w:rPr>
        <w:t>记、行业专文以及社会经济统计资料等组成，彩页主要收集全市重要政务活动、行业成就、城乡新貌。新闻要事彩图由廖春花和选自南雄市人民政府网，专文内容按类目、分目、条目结构层次，条目标题以黑体字加【】表示，全书约计</w:t>
      </w:r>
      <w:r>
        <w:t>600千字</w:t>
      </w:r>
      <w:r>
        <w:rPr>
          <w:rFonts w:hint="eastAsia"/>
        </w:rPr>
        <w:t>。</w:t>
      </w:r>
    </w:p>
    <w:p>
      <w:pPr>
        <w:rPr>
          <w:rFonts w:hint="eastAsia"/>
        </w:rPr>
      </w:pPr>
      <w:r>
        <w:rPr>
          <w:rFonts w:hint="eastAsia"/>
        </w:rPr>
        <w:t>三、本卷年鉴编目设计在去年的基础上，对个别栏目的编排进行适当调整，使其更加科学合理。</w:t>
      </w:r>
    </w:p>
    <w:p>
      <w:pPr>
        <w:rPr>
          <w:rFonts w:hint="eastAsia"/>
        </w:rPr>
      </w:pPr>
      <w:r>
        <w:rPr>
          <w:rFonts w:hint="eastAsia"/>
        </w:rPr>
        <w:t>四、本卷年鉴收录了</w:t>
      </w:r>
      <w:r>
        <w:t>2014年市四套班子及市直机关、镇（街道）班</w:t>
      </w:r>
      <w:r>
        <w:rPr>
          <w:rFonts w:hint="eastAsia"/>
        </w:rPr>
        <w:t>子成员名单。</w:t>
      </w:r>
    </w:p>
    <w:p>
      <w:pPr>
        <w:rPr>
          <w:rFonts w:hint="eastAsia"/>
        </w:rPr>
      </w:pPr>
      <w:r>
        <w:rPr>
          <w:rFonts w:hint="eastAsia"/>
        </w:rPr>
        <w:t>五、本年鉴所录用资料大部分由市直各部门、各单位、各镇（街道）及有关单位提供，《南雄年鉴》编辑部撰写了部分稿件并统纂全书。所提供的稿件资料均经供稿单位领导审阅，撰稿人署名于各相应条目文末。因统计时间、口径不同等原因，个别数据在不同稿件中可能不尽一致，反映全市国民经济和社会发展情况数据，以南雄市统计局提供资料为准，由于个别单位未按要求提供资料，以致缺载，请予见谅。</w:t>
      </w:r>
    </w:p>
    <w:p>
      <w:pPr>
        <w:rPr>
          <w:rFonts w:hint="eastAsia"/>
        </w:rPr>
      </w:pPr>
      <w:r>
        <w:rPr>
          <w:rFonts w:hint="eastAsia"/>
        </w:rPr>
        <w:t>六、本年鉴的编辑出版得到了全市各级部门和有关单位领导的大力支持，广大撰稿人员为此付出了辛勤的劳动，在此一并致以诚挚的谢意。由于编纂时间紧，水平有限，且篇幅较大，图文虽经多次审核、校对，仍难免有差错和疏漏之处，敬请读者予以指正。</w:t>
      </w:r>
    </w:p>
    <w:p>
      <w:pPr>
        <w:pStyle w:val="2"/>
        <w:bidi w:val="0"/>
      </w:pPr>
      <w:r>
        <w:rPr>
          <w:rFonts w:hint="eastAsia"/>
        </w:rPr>
        <w:t>《南雄年鉴》（</w:t>
      </w:r>
      <w:r>
        <w:t>2015）编纂委员会</w:t>
      </w:r>
    </w:p>
    <w:p>
      <w:pPr>
        <w:rPr>
          <w:rFonts w:hint="eastAsia"/>
        </w:rPr>
      </w:pPr>
      <w:r>
        <w:rPr>
          <w:rFonts w:hint="eastAsia"/>
          <w:b/>
          <w:bCs/>
        </w:rPr>
        <w:t>主</w:t>
      </w:r>
      <w:r>
        <w:rPr>
          <w:rFonts w:hint="eastAsia"/>
          <w:b/>
          <w:bCs/>
          <w:lang w:val="en-US" w:eastAsia="zh-CN"/>
        </w:rPr>
        <w:t xml:space="preserve">  </w:t>
      </w:r>
      <w:r>
        <w:rPr>
          <w:rFonts w:hint="eastAsia"/>
          <w:b/>
          <w:bCs/>
        </w:rPr>
        <w:t>任：</w:t>
      </w:r>
      <w:r>
        <w:rPr>
          <w:rFonts w:hint="eastAsia"/>
        </w:rPr>
        <w:t>曾风保（市委书记、市长）</w:t>
      </w:r>
    </w:p>
    <w:p>
      <w:pPr>
        <w:rPr>
          <w:rFonts w:hint="eastAsia"/>
        </w:rPr>
      </w:pPr>
      <w:r>
        <w:rPr>
          <w:rFonts w:hint="eastAsia"/>
          <w:b/>
          <w:bCs/>
        </w:rPr>
        <w:t>副主任：</w:t>
      </w:r>
      <w:r>
        <w:rPr>
          <w:rFonts w:hint="eastAsia"/>
        </w:rPr>
        <w:t>黄德群（市委常委、市委办主任）</w:t>
      </w:r>
    </w:p>
    <w:p>
      <w:pPr>
        <w:ind w:leftChars="400"/>
        <w:rPr>
          <w:rFonts w:hint="eastAsia"/>
        </w:rPr>
      </w:pPr>
      <w:r>
        <w:rPr>
          <w:rFonts w:hint="eastAsia"/>
        </w:rPr>
        <w:t>袁元桃（副市长）</w:t>
      </w:r>
    </w:p>
    <w:p>
      <w:pPr>
        <w:rPr>
          <w:rFonts w:hint="eastAsia"/>
        </w:rPr>
      </w:pPr>
      <w:r>
        <w:rPr>
          <w:rFonts w:hint="eastAsia"/>
          <w:b/>
          <w:bCs/>
        </w:rPr>
        <w:t>成</w:t>
      </w:r>
      <w:r>
        <w:rPr>
          <w:rFonts w:hint="eastAsia"/>
          <w:b/>
          <w:bCs/>
          <w:lang w:val="en-US" w:eastAsia="zh-CN"/>
        </w:rPr>
        <w:t xml:space="preserve">  </w:t>
      </w:r>
      <w:r>
        <w:rPr>
          <w:rFonts w:hint="eastAsia"/>
          <w:b/>
          <w:bCs/>
        </w:rPr>
        <w:t>员：</w:t>
      </w:r>
      <w:r>
        <w:rPr>
          <w:rFonts w:hint="eastAsia"/>
        </w:rPr>
        <w:t>何文忠（市纪委）</w:t>
      </w:r>
      <w:r>
        <w:rPr>
          <w:rFonts w:hint="eastAsia"/>
          <w:lang w:val="en-US" w:eastAsia="zh-CN"/>
        </w:rPr>
        <w:t xml:space="preserve">   </w:t>
      </w:r>
      <w:r>
        <w:rPr>
          <w:rFonts w:hint="eastAsia"/>
        </w:rPr>
        <w:t>张堂耀（市委办）</w:t>
      </w:r>
      <w:r>
        <w:rPr>
          <w:rFonts w:hint="eastAsia"/>
          <w:lang w:val="en-US" w:eastAsia="zh-CN"/>
        </w:rPr>
        <w:t xml:space="preserve">   </w:t>
      </w:r>
      <w:r>
        <w:rPr>
          <w:rFonts w:hint="eastAsia"/>
        </w:rPr>
        <w:t>张</w:t>
      </w:r>
      <w:r>
        <w:rPr>
          <w:rFonts w:hint="eastAsia"/>
          <w:lang w:val="en-US" w:eastAsia="zh-CN"/>
        </w:rPr>
        <w:t xml:space="preserve">  </w:t>
      </w:r>
      <w:r>
        <w:rPr>
          <w:rFonts w:hint="eastAsia"/>
        </w:rPr>
        <w:t>新（人大办</w:t>
      </w:r>
    </w:p>
    <w:p>
      <w:pPr>
        <w:ind w:leftChars="400"/>
        <w:rPr>
          <w:rFonts w:hint="eastAsia"/>
        </w:rPr>
      </w:pPr>
      <w:r>
        <w:rPr>
          <w:rFonts w:hint="eastAsia"/>
        </w:rPr>
        <w:t>刘先辉（政府办）</w:t>
      </w:r>
      <w:r>
        <w:rPr>
          <w:rFonts w:hint="eastAsia"/>
          <w:lang w:val="en-US" w:eastAsia="zh-CN"/>
        </w:rPr>
        <w:t xml:space="preserve">   </w:t>
      </w:r>
      <w:r>
        <w:rPr>
          <w:rFonts w:hint="eastAsia"/>
        </w:rPr>
        <w:t>朱定球（政协办）</w:t>
      </w:r>
      <w:r>
        <w:rPr>
          <w:rFonts w:hint="eastAsia"/>
          <w:lang w:val="en-US" w:eastAsia="zh-CN"/>
        </w:rPr>
        <w:t xml:space="preserve">   </w:t>
      </w:r>
      <w:r>
        <w:rPr>
          <w:rFonts w:hint="eastAsia"/>
        </w:rPr>
        <w:t>凌生成（组织部）</w:t>
      </w:r>
    </w:p>
    <w:p>
      <w:pPr>
        <w:ind w:leftChars="400"/>
        <w:rPr>
          <w:rFonts w:hint="eastAsia"/>
        </w:rPr>
      </w:pPr>
      <w:r>
        <w:rPr>
          <w:rFonts w:hint="eastAsia"/>
        </w:rPr>
        <w:t>孔令平（宣传部）</w:t>
      </w:r>
      <w:r>
        <w:rPr>
          <w:rFonts w:hint="eastAsia"/>
          <w:lang w:val="en-US" w:eastAsia="zh-CN"/>
        </w:rPr>
        <w:t xml:space="preserve">   </w:t>
      </w:r>
      <w:r>
        <w:rPr>
          <w:rFonts w:hint="eastAsia"/>
        </w:rPr>
        <w:t>叶</w:t>
      </w:r>
      <w:r>
        <w:rPr>
          <w:rFonts w:hint="eastAsia"/>
          <w:lang w:val="en-US" w:eastAsia="zh-CN"/>
        </w:rPr>
        <w:t xml:space="preserve">  </w:t>
      </w:r>
      <w:r>
        <w:rPr>
          <w:rFonts w:hint="eastAsia"/>
        </w:rPr>
        <w:t>忠（史志办）</w:t>
      </w:r>
      <w:r>
        <w:rPr>
          <w:rFonts w:hint="eastAsia"/>
          <w:lang w:val="en-US" w:eastAsia="zh-CN"/>
        </w:rPr>
        <w:t xml:space="preserve">   </w:t>
      </w:r>
      <w:r>
        <w:rPr>
          <w:rFonts w:hint="eastAsia"/>
        </w:rPr>
        <w:t>黄文儒（发改局）</w:t>
      </w:r>
    </w:p>
    <w:p>
      <w:pPr>
        <w:ind w:leftChars="400"/>
        <w:rPr>
          <w:rFonts w:hint="eastAsia"/>
        </w:rPr>
      </w:pPr>
      <w:r>
        <w:rPr>
          <w:rFonts w:hint="eastAsia"/>
        </w:rPr>
        <w:t>田文斌（教育局）</w:t>
      </w:r>
      <w:r>
        <w:rPr>
          <w:rFonts w:hint="eastAsia"/>
          <w:lang w:val="en-US" w:eastAsia="zh-CN"/>
        </w:rPr>
        <w:t xml:space="preserve">   </w:t>
      </w:r>
      <w:r>
        <w:rPr>
          <w:rFonts w:hint="eastAsia"/>
        </w:rPr>
        <w:t>李应军（档案局）</w:t>
      </w:r>
      <w:r>
        <w:rPr>
          <w:rFonts w:hint="eastAsia"/>
          <w:lang w:val="en-US" w:eastAsia="zh-CN"/>
        </w:rPr>
        <w:t xml:space="preserve">   </w:t>
      </w:r>
      <w:r>
        <w:rPr>
          <w:rFonts w:hint="eastAsia"/>
        </w:rPr>
        <w:t>王婉霞（人社局）</w:t>
      </w:r>
    </w:p>
    <w:p>
      <w:pPr>
        <w:ind w:leftChars="400"/>
        <w:rPr>
          <w:rFonts w:hint="eastAsia"/>
        </w:rPr>
      </w:pPr>
      <w:r>
        <w:rPr>
          <w:rFonts w:hint="eastAsia"/>
        </w:rPr>
        <w:t>廖声华（经信局）</w:t>
      </w:r>
      <w:r>
        <w:rPr>
          <w:rFonts w:hint="eastAsia"/>
          <w:lang w:val="en-US" w:eastAsia="zh-CN"/>
        </w:rPr>
        <w:t xml:space="preserve">   </w:t>
      </w:r>
      <w:r>
        <w:rPr>
          <w:rFonts w:hint="eastAsia"/>
        </w:rPr>
        <w:t>吴良彬（住建局）</w:t>
      </w:r>
      <w:r>
        <w:rPr>
          <w:rFonts w:hint="eastAsia"/>
          <w:lang w:val="en-US" w:eastAsia="zh-CN"/>
        </w:rPr>
        <w:t xml:space="preserve">   </w:t>
      </w:r>
      <w:r>
        <w:rPr>
          <w:rFonts w:hint="eastAsia"/>
        </w:rPr>
        <w:t>张政平（国土局）</w:t>
      </w:r>
    </w:p>
    <w:p>
      <w:pPr>
        <w:ind w:leftChars="400"/>
        <w:rPr>
          <w:rFonts w:hint="eastAsia"/>
        </w:rPr>
      </w:pPr>
      <w:r>
        <w:rPr>
          <w:rFonts w:hint="eastAsia"/>
        </w:rPr>
        <w:t>林绍发（交通局）</w:t>
      </w:r>
      <w:r>
        <w:rPr>
          <w:rFonts w:hint="eastAsia"/>
          <w:lang w:val="en-US" w:eastAsia="zh-CN"/>
        </w:rPr>
        <w:t xml:space="preserve">   </w:t>
      </w:r>
      <w:r>
        <w:rPr>
          <w:rFonts w:hint="eastAsia"/>
        </w:rPr>
        <w:t>王友华（财政局）</w:t>
      </w:r>
      <w:r>
        <w:rPr>
          <w:rFonts w:hint="eastAsia"/>
          <w:lang w:val="en-US" w:eastAsia="zh-CN"/>
        </w:rPr>
        <w:t xml:space="preserve">   </w:t>
      </w:r>
      <w:r>
        <w:rPr>
          <w:rFonts w:hint="eastAsia"/>
        </w:rPr>
        <w:t>陈仁麟（农业局）</w:t>
      </w:r>
    </w:p>
    <w:p>
      <w:pPr>
        <w:ind w:leftChars="400"/>
        <w:rPr>
          <w:rFonts w:hint="eastAsia"/>
        </w:rPr>
      </w:pPr>
      <w:r>
        <w:rPr>
          <w:rFonts w:hint="eastAsia"/>
        </w:rPr>
        <w:t>肖梅山（统计局）</w:t>
      </w:r>
      <w:r>
        <w:rPr>
          <w:rFonts w:hint="eastAsia"/>
          <w:lang w:val="en-US" w:eastAsia="zh-CN"/>
        </w:rPr>
        <w:t xml:space="preserve">   </w:t>
      </w:r>
      <w:r>
        <w:rPr>
          <w:rFonts w:hint="eastAsia"/>
        </w:rPr>
        <w:t>邱万茹（卫计局）</w:t>
      </w:r>
      <w:r>
        <w:rPr>
          <w:rFonts w:hint="eastAsia"/>
          <w:lang w:val="en-US" w:eastAsia="zh-CN"/>
        </w:rPr>
        <w:t xml:space="preserve">   </w:t>
      </w:r>
      <w:r>
        <w:rPr>
          <w:rFonts w:hint="eastAsia"/>
        </w:rPr>
        <w:t>张英宏（林业局）</w:t>
      </w:r>
    </w:p>
    <w:p>
      <w:pPr>
        <w:ind w:leftChars="400"/>
        <w:rPr>
          <w:rFonts w:hint="eastAsia"/>
        </w:rPr>
      </w:pPr>
      <w:r>
        <w:rPr>
          <w:rFonts w:hint="eastAsia"/>
        </w:rPr>
        <w:t>严桂龙（水务局）</w:t>
      </w:r>
      <w:r>
        <w:rPr>
          <w:rFonts w:hint="eastAsia"/>
          <w:lang w:val="en-US" w:eastAsia="zh-CN"/>
        </w:rPr>
        <w:t xml:space="preserve">   </w:t>
      </w:r>
      <w:r>
        <w:rPr>
          <w:rFonts w:hint="eastAsia"/>
        </w:rPr>
        <w:t>肖丽琼（民政局）</w:t>
      </w:r>
      <w:r>
        <w:rPr>
          <w:rFonts w:hint="eastAsia"/>
          <w:lang w:val="en-US" w:eastAsia="zh-CN"/>
        </w:rPr>
        <w:t xml:space="preserve">   </w:t>
      </w:r>
      <w:r>
        <w:rPr>
          <w:rFonts w:hint="eastAsia"/>
        </w:rPr>
        <w:t>周宏忠（旅游局）</w:t>
      </w:r>
    </w:p>
    <w:p>
      <w:pPr>
        <w:ind w:leftChars="400"/>
        <w:rPr>
          <w:rFonts w:hint="eastAsia"/>
        </w:rPr>
      </w:pPr>
      <w:r>
        <w:rPr>
          <w:rFonts w:hint="eastAsia"/>
        </w:rPr>
        <w:t>叶贤银（环保局）</w:t>
      </w:r>
      <w:r>
        <w:rPr>
          <w:rFonts w:hint="eastAsia"/>
          <w:lang w:val="en-US" w:eastAsia="zh-CN"/>
        </w:rPr>
        <w:t xml:space="preserve">   </w:t>
      </w:r>
      <w:r>
        <w:rPr>
          <w:rFonts w:hint="eastAsia"/>
        </w:rPr>
        <w:t>李卫兰（文广新局）</w:t>
      </w:r>
      <w:r>
        <w:rPr>
          <w:rFonts w:hint="eastAsia"/>
          <w:lang w:val="en-US" w:eastAsia="zh-CN"/>
        </w:rPr>
        <w:t xml:space="preserve">   </w:t>
      </w:r>
      <w:r>
        <w:rPr>
          <w:rFonts w:hint="eastAsia"/>
        </w:rPr>
        <w:t>卢德政（广播电视台）</w:t>
      </w:r>
    </w:p>
    <w:p>
      <w:pPr>
        <w:pStyle w:val="2"/>
        <w:bidi w:val="0"/>
      </w:pPr>
      <w:r>
        <w:rPr>
          <w:rFonts w:hint="eastAsia"/>
        </w:rPr>
        <w:t>《南雄年鉴》（</w:t>
      </w:r>
      <w:r>
        <w:t>2015）编辑部</w:t>
      </w:r>
    </w:p>
    <w:p>
      <w:pPr>
        <w:rPr>
          <w:rFonts w:hint="eastAsia"/>
        </w:rPr>
      </w:pPr>
      <w:r>
        <w:rPr>
          <w:rFonts w:hint="eastAsia"/>
          <w:b/>
          <w:bCs/>
        </w:rPr>
        <w:t>主</w:t>
      </w:r>
      <w:r>
        <w:rPr>
          <w:rFonts w:hint="eastAsia"/>
          <w:b/>
          <w:bCs/>
          <w:lang w:val="en-US" w:eastAsia="zh-CN"/>
        </w:rPr>
        <w:t xml:space="preserve">    </w:t>
      </w:r>
      <w:r>
        <w:rPr>
          <w:rFonts w:hint="eastAsia"/>
          <w:b/>
          <w:bCs/>
        </w:rPr>
        <w:t>编：</w:t>
      </w:r>
      <w:r>
        <w:rPr>
          <w:rFonts w:hint="eastAsia"/>
        </w:rPr>
        <w:t>叶</w:t>
      </w:r>
      <w:r>
        <w:rPr>
          <w:rFonts w:hint="eastAsia"/>
          <w:lang w:val="en-US" w:eastAsia="zh-CN"/>
        </w:rPr>
        <w:t xml:space="preserve">  </w:t>
      </w:r>
      <w:r>
        <w:rPr>
          <w:rFonts w:hint="eastAsia"/>
        </w:rPr>
        <w:t>忠</w:t>
      </w:r>
    </w:p>
    <w:p>
      <w:pPr>
        <w:rPr>
          <w:rFonts w:hint="eastAsia"/>
        </w:rPr>
      </w:pPr>
      <w:r>
        <w:rPr>
          <w:rFonts w:hint="eastAsia"/>
          <w:b/>
          <w:bCs/>
        </w:rPr>
        <w:t>执行主编：</w:t>
      </w:r>
      <w:r>
        <w:rPr>
          <w:rFonts w:hint="eastAsia"/>
        </w:rPr>
        <w:t>谢</w:t>
      </w:r>
      <w:r>
        <w:rPr>
          <w:rFonts w:hint="eastAsia"/>
          <w:lang w:val="en-US" w:eastAsia="zh-CN"/>
        </w:rPr>
        <w:t xml:space="preserve">  </w:t>
      </w:r>
      <w:r>
        <w:rPr>
          <w:rFonts w:hint="eastAsia"/>
        </w:rPr>
        <w:t>平</w:t>
      </w:r>
    </w:p>
    <w:p>
      <w:pPr>
        <w:rPr>
          <w:rFonts w:hint="eastAsia"/>
        </w:rPr>
      </w:pPr>
      <w:r>
        <w:rPr>
          <w:rFonts w:hint="eastAsia"/>
          <w:b/>
          <w:bCs/>
        </w:rPr>
        <w:t>副</w:t>
      </w:r>
      <w:r>
        <w:rPr>
          <w:rFonts w:hint="eastAsia"/>
          <w:b/>
          <w:bCs/>
          <w:lang w:val="en-US" w:eastAsia="zh-CN"/>
        </w:rPr>
        <w:t xml:space="preserve"> </w:t>
      </w:r>
      <w:r>
        <w:rPr>
          <w:rFonts w:hint="eastAsia"/>
          <w:b/>
          <w:bCs/>
        </w:rPr>
        <w:t>主</w:t>
      </w:r>
      <w:r>
        <w:rPr>
          <w:rFonts w:hint="eastAsia"/>
          <w:b/>
          <w:bCs/>
          <w:lang w:val="en-US" w:eastAsia="zh-CN"/>
        </w:rPr>
        <w:t xml:space="preserve"> </w:t>
      </w:r>
      <w:r>
        <w:rPr>
          <w:rFonts w:hint="eastAsia"/>
          <w:b/>
          <w:bCs/>
        </w:rPr>
        <w:t>编：</w:t>
      </w:r>
      <w:r>
        <w:rPr>
          <w:rFonts w:hint="eastAsia"/>
        </w:rPr>
        <w:t>李君祥</w:t>
      </w:r>
    </w:p>
    <w:p>
      <w:pPr>
        <w:rPr>
          <w:rFonts w:hint="eastAsia"/>
        </w:rPr>
      </w:pPr>
      <w:r>
        <w:rPr>
          <w:rFonts w:hint="eastAsia"/>
          <w:b/>
          <w:bCs/>
        </w:rPr>
        <w:t>编</w:t>
      </w:r>
      <w:r>
        <w:rPr>
          <w:rFonts w:hint="eastAsia"/>
          <w:b/>
          <w:bCs/>
          <w:lang w:val="en-US" w:eastAsia="zh-CN"/>
        </w:rPr>
        <w:t xml:space="preserve">    </w:t>
      </w:r>
      <w:r>
        <w:rPr>
          <w:rFonts w:hint="eastAsia"/>
          <w:b/>
          <w:bCs/>
        </w:rPr>
        <w:t>辑：</w:t>
      </w:r>
      <w:r>
        <w:rPr>
          <w:rFonts w:hint="eastAsia"/>
        </w:rPr>
        <w:t>叶</w:t>
      </w:r>
      <w:r>
        <w:rPr>
          <w:rFonts w:hint="eastAsia"/>
          <w:lang w:val="en-US" w:eastAsia="zh-CN"/>
        </w:rPr>
        <w:t xml:space="preserve">  </w:t>
      </w:r>
      <w:r>
        <w:rPr>
          <w:rFonts w:hint="eastAsia"/>
        </w:rPr>
        <w:t>忠</w:t>
      </w:r>
      <w:r>
        <w:rPr>
          <w:rFonts w:hint="eastAsia"/>
          <w:lang w:val="en-US" w:eastAsia="zh-CN"/>
        </w:rPr>
        <w:t xml:space="preserve">   </w:t>
      </w:r>
      <w:r>
        <w:rPr>
          <w:rFonts w:hint="eastAsia"/>
        </w:rPr>
        <w:t>谢</w:t>
      </w:r>
      <w:r>
        <w:rPr>
          <w:rFonts w:hint="eastAsia"/>
          <w:lang w:val="en-US" w:eastAsia="zh-CN"/>
        </w:rPr>
        <w:t xml:space="preserve">  </w:t>
      </w:r>
      <w:r>
        <w:rPr>
          <w:rFonts w:hint="eastAsia"/>
        </w:rPr>
        <w:t>平</w:t>
      </w:r>
      <w:r>
        <w:rPr>
          <w:rFonts w:hint="eastAsia"/>
          <w:lang w:val="en-US" w:eastAsia="zh-CN"/>
        </w:rPr>
        <w:t xml:space="preserve">   </w:t>
      </w:r>
      <w:r>
        <w:rPr>
          <w:rFonts w:hint="eastAsia"/>
        </w:rPr>
        <w:t>李君祥</w:t>
      </w:r>
      <w:r>
        <w:rPr>
          <w:rFonts w:hint="eastAsia"/>
          <w:lang w:val="en-US" w:eastAsia="zh-CN"/>
        </w:rPr>
        <w:t xml:space="preserve">   </w:t>
      </w:r>
      <w:r>
        <w:rPr>
          <w:rFonts w:hint="eastAsia"/>
        </w:rPr>
        <w:t>刘球凤</w:t>
      </w:r>
      <w:r>
        <w:rPr>
          <w:rFonts w:hint="eastAsia"/>
          <w:lang w:val="en-US" w:eastAsia="zh-CN"/>
        </w:rPr>
        <w:t xml:space="preserve">   </w:t>
      </w:r>
      <w:r>
        <w:rPr>
          <w:rFonts w:hint="eastAsia"/>
        </w:rPr>
        <w:t>杨洪标</w:t>
      </w:r>
      <w:r>
        <w:rPr>
          <w:rFonts w:hint="eastAsia"/>
          <w:lang w:val="en-US" w:eastAsia="zh-CN"/>
        </w:rPr>
        <w:t xml:space="preserve">   </w:t>
      </w:r>
      <w:r>
        <w:rPr>
          <w:rFonts w:hint="eastAsia"/>
        </w:rPr>
        <w:t>谢庆花</w:t>
      </w:r>
    </w:p>
    <w:p>
      <w:pPr>
        <w:pStyle w:val="2"/>
        <w:bidi w:val="0"/>
        <w:rPr>
          <w:rFonts w:hint="eastAsia"/>
          <w:lang w:val="en-US" w:eastAsia="zh-CN"/>
        </w:rPr>
      </w:pPr>
      <w:r>
        <w:rPr>
          <w:rFonts w:hint="eastAsia"/>
          <w:lang w:val="en-US" w:eastAsia="zh-CN"/>
        </w:rPr>
        <w:t>图片专辑</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7440" cy="5212715"/>
                  <wp:effectExtent l="0" t="0" r="3810" b="6985"/>
                  <wp:docPr id="8" name="图片 8" descr="南雄年鉴2015-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南雄年鉴2015-002"/>
                          <pic:cNvPicPr>
                            <a:picLocks noChangeAspect="1"/>
                          </pic:cNvPicPr>
                        </pic:nvPicPr>
                        <pic:blipFill>
                          <a:blip r:embed="rId14"/>
                          <a:stretch>
                            <a:fillRect/>
                          </a:stretch>
                        </pic:blipFill>
                        <pic:spPr>
                          <a:xfrm>
                            <a:off x="0" y="0"/>
                            <a:ext cx="6187440" cy="52127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2014年9月30日，广东省委常委、常务副省长徐少华（中）专程从广州站乘坐首趟广州至赣州IK1666次列车前往南雄站，沿途考察铁路通车和站场建设情况，韶关市委书记郑振涛（右）陪同</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1090" cy="3863340"/>
                  <wp:effectExtent l="0" t="0" r="10160" b="3810"/>
                  <wp:docPr id="9" name="图片 9" descr="南雄年鉴2015-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南雄年鉴2015-003"/>
                          <pic:cNvPicPr>
                            <a:picLocks noChangeAspect="1"/>
                          </pic:cNvPicPr>
                        </pic:nvPicPr>
                        <pic:blipFill>
                          <a:blip r:embed="rId15"/>
                          <a:stretch>
                            <a:fillRect/>
                          </a:stretch>
                        </pic:blipFill>
                        <pic:spPr>
                          <a:xfrm>
                            <a:off x="0" y="0"/>
                            <a:ext cx="6181090" cy="38633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2014年4月17日，韶关市市长艾学峰（左四）一行先后到圣莲红景天公司、韶赣铁路南雄站站前广场、南雄·东方（大润发）广场等地调研，实地了解南雄市重点项目建设情况</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2360" cy="4149090"/>
                  <wp:effectExtent l="0" t="0" r="8890" b="3810"/>
                  <wp:docPr id="10" name="图片 10" descr="南雄年鉴2015-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南雄年鉴2015-004"/>
                          <pic:cNvPicPr>
                            <a:picLocks noChangeAspect="1"/>
                          </pic:cNvPicPr>
                        </pic:nvPicPr>
                        <pic:blipFill>
                          <a:blip r:embed="rId16"/>
                          <a:stretch>
                            <a:fillRect/>
                          </a:stretch>
                        </pic:blipFill>
                        <pic:spPr>
                          <a:xfrm>
                            <a:off x="0" y="0"/>
                            <a:ext cx="6182360" cy="41490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2014年1月16日，韶关市副市长主青西（左一）到界址镇慰问困难群众</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2995" cy="3777615"/>
                  <wp:effectExtent l="0" t="0" r="8255" b="13335"/>
                  <wp:docPr id="11" name="图片 11" descr="南雄年鉴2015-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南雄年鉴2015-005"/>
                          <pic:cNvPicPr>
                            <a:picLocks noChangeAspect="1"/>
                          </pic:cNvPicPr>
                        </pic:nvPicPr>
                        <pic:blipFill>
                          <a:blip r:embed="rId17"/>
                          <a:stretch>
                            <a:fillRect/>
                          </a:stretch>
                        </pic:blipFill>
                        <pic:spPr>
                          <a:xfrm>
                            <a:off x="0" y="0"/>
                            <a:ext cx="6182995" cy="37776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2014年7月19日，市委书记、市人大常委会主任刘清生（左三）到南亩、水口、江头、全安等乡镇调研农业产业化发展情况</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7440" cy="4120515"/>
                  <wp:effectExtent l="0" t="0" r="3810" b="13335"/>
                  <wp:docPr id="12" name="图片 12" descr="南雄年鉴2015-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南雄年鉴2015-006"/>
                          <pic:cNvPicPr>
                            <a:picLocks noChangeAspect="1"/>
                          </pic:cNvPicPr>
                        </pic:nvPicPr>
                        <pic:blipFill>
                          <a:blip r:embed="rId18"/>
                          <a:stretch>
                            <a:fillRect/>
                          </a:stretch>
                        </pic:blipFill>
                        <pic:spPr>
                          <a:xfrm>
                            <a:off x="0" y="0"/>
                            <a:ext cx="6187440" cy="41205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2014年8月4日，市长曾风保（左二）调研水西小岛桥、大福名城、新城中学搬迁重建等在建重点工程</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4265" cy="4109085"/>
                  <wp:effectExtent l="0" t="0" r="6985" b="5715"/>
                  <wp:docPr id="13" name="图片 13" descr="南雄年鉴2015-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南雄年鉴2015-007"/>
                          <pic:cNvPicPr>
                            <a:picLocks noChangeAspect="1"/>
                          </pic:cNvPicPr>
                        </pic:nvPicPr>
                        <pic:blipFill>
                          <a:blip r:embed="rId19"/>
                          <a:stretch>
                            <a:fillRect/>
                          </a:stretch>
                        </pic:blipFill>
                        <pic:spPr>
                          <a:xfrm>
                            <a:off x="0" y="0"/>
                            <a:ext cx="6184265" cy="41090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2014</w:t>
            </w:r>
            <w:r>
              <w:rPr>
                <w:rFonts w:hint="eastAsia" w:cs="宋体"/>
                <w:color w:val="000000" w:themeColor="text1"/>
                <w:sz w:val="21"/>
                <w:szCs w:val="21"/>
                <w:lang w:val="en-US" w:eastAsia="zh-CN"/>
                <w14:textFill>
                  <w14:solidFill>
                    <w14:schemeClr w14:val="tx1"/>
                  </w14:solidFill>
                </w14:textFill>
              </w:rPr>
              <w:t>年</w:t>
            </w:r>
            <w:r>
              <w:rPr>
                <w:rFonts w:hint="eastAsia" w:ascii="宋体" w:hAnsi="宋体" w:eastAsia="宋体" w:cs="宋体"/>
                <w:color w:val="000000" w:themeColor="text1"/>
                <w:sz w:val="21"/>
                <w:szCs w:val="21"/>
                <w:lang w:val="en-US" w:eastAsia="zh-CN"/>
                <w14:textFill>
                  <w14:solidFill>
                    <w14:schemeClr w14:val="tx1"/>
                  </w14:solidFill>
                </w14:textFill>
              </w:rPr>
              <w:t>7月14日，市长曾风保（左二）至</w:t>
            </w:r>
            <w:r>
              <w:rPr>
                <w:rFonts w:hint="eastAsia" w:cs="宋体"/>
                <w:color w:val="000000" w:themeColor="text1"/>
                <w:sz w:val="21"/>
                <w:szCs w:val="21"/>
                <w:lang w:val="en-US" w:eastAsia="zh-CN"/>
                <w14:textFill>
                  <w14:solidFill>
                    <w14:schemeClr w14:val="tx1"/>
                  </w14:solidFill>
                </w14:textFill>
              </w:rPr>
              <w:t>到</w:t>
            </w:r>
            <w:r>
              <w:rPr>
                <w:rFonts w:hint="eastAsia" w:ascii="宋体" w:hAnsi="宋体" w:eastAsia="宋体" w:cs="宋体"/>
                <w:color w:val="000000" w:themeColor="text1"/>
                <w:sz w:val="21"/>
                <w:szCs w:val="21"/>
                <w:lang w:val="en-US" w:eastAsia="zh-CN"/>
                <w14:textFill>
                  <w14:solidFill>
                    <w14:schemeClr w14:val="tx1"/>
                  </w14:solidFill>
                </w14:textFill>
              </w:rPr>
              <w:t>黄坑、界址、乌</w:t>
            </w:r>
            <w:r>
              <w:rPr>
                <w:rFonts w:hint="eastAsia" w:cs="宋体"/>
                <w:color w:val="000000" w:themeColor="text1"/>
                <w:sz w:val="21"/>
                <w:szCs w:val="21"/>
                <w:lang w:val="en-US" w:eastAsia="zh-CN"/>
                <w14:textFill>
                  <w14:solidFill>
                    <w14:schemeClr w14:val="tx1"/>
                  </w14:solidFill>
                </w14:textFill>
              </w:rPr>
              <w:t>劲</w:t>
            </w:r>
            <w:r>
              <w:rPr>
                <w:rFonts w:hint="eastAsia" w:ascii="宋体" w:hAnsi="宋体" w:eastAsia="宋体" w:cs="宋体"/>
                <w:color w:val="000000" w:themeColor="text1"/>
                <w:sz w:val="21"/>
                <w:szCs w:val="21"/>
                <w:lang w:val="en-US" w:eastAsia="zh-CN"/>
                <w14:textFill>
                  <w14:solidFill>
                    <w14:schemeClr w14:val="tx1"/>
                  </w14:solidFill>
                </w14:textFill>
              </w:rPr>
              <w:t>等乡镇调研人口计生工作推进情况及新型城镇化建设工作</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1725" cy="4200525"/>
                  <wp:effectExtent l="0" t="0" r="9525" b="9525"/>
                  <wp:docPr id="14" name="图片 14" descr="南雄年鉴2015-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南雄年鉴2015-008"/>
                          <pic:cNvPicPr>
                            <a:picLocks noChangeAspect="1"/>
                          </pic:cNvPicPr>
                        </pic:nvPicPr>
                        <pic:blipFill>
                          <a:blip r:embed="rId20"/>
                          <a:stretch>
                            <a:fillRect/>
                          </a:stretch>
                        </pic:blipFill>
                        <pic:spPr>
                          <a:xfrm>
                            <a:off x="0" y="0"/>
                            <a:ext cx="6181725" cy="42005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keepNext w:val="0"/>
              <w:keepLines w:val="0"/>
              <w:pageBreakBefore w:val="0"/>
              <w:widowControl w:val="0"/>
              <w:kinsoku/>
              <w:wordWrap/>
              <w:overflowPunct/>
              <w:topLinePunct w:val="0"/>
              <w:autoSpaceDE/>
              <w:autoSpaceDN/>
              <w:bidi w:val="0"/>
              <w:adjustRightInd/>
              <w:snapToGrid/>
              <w:jc w:val="left"/>
              <w:textAlignment w:val="center"/>
              <w:rPr>
                <w:rFonts w:hint="default"/>
                <w:vertAlign w:val="baseline"/>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2014年5月28日，市长曾风保（左五），市委常委、常务副市长何人平（右三），副市长马细妹（左三）、袁元桃（左四）带领市府办、旅游、国土、住建等部门负责人到珠</w:t>
            </w:r>
            <w:r>
              <w:rPr>
                <w:rFonts w:hint="eastAsia" w:cs="宋体"/>
                <w:color w:val="000000" w:themeColor="text1"/>
                <w:sz w:val="21"/>
                <w:szCs w:val="21"/>
                <w:lang w:val="en-US" w:eastAsia="zh-CN"/>
                <w14:textFill>
                  <w14:solidFill>
                    <w14:schemeClr w14:val="tx1"/>
                  </w14:solidFill>
                </w14:textFill>
              </w:rPr>
              <w:t>玑</w:t>
            </w:r>
            <w:r>
              <w:rPr>
                <w:rFonts w:hint="eastAsia" w:ascii="宋体" w:hAnsi="宋体" w:eastAsia="宋体" w:cs="宋体"/>
                <w:color w:val="000000" w:themeColor="text1"/>
                <w:sz w:val="21"/>
                <w:szCs w:val="21"/>
                <w:lang w:val="en-US" w:eastAsia="zh-CN"/>
                <w14:textFill>
                  <w14:solidFill>
                    <w14:schemeClr w14:val="tx1"/>
                  </w14:solidFill>
                </w14:textFill>
              </w:rPr>
              <w:t>镇，调研旅游规划及新型城镇化建设工作</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6805" cy="4286250"/>
                  <wp:effectExtent l="0" t="0" r="4445" b="0"/>
                  <wp:docPr id="15" name="图片 15" descr="南雄年鉴2015-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南雄年鉴2015-009"/>
                          <pic:cNvPicPr>
                            <a:picLocks noChangeAspect="1"/>
                          </pic:cNvPicPr>
                        </pic:nvPicPr>
                        <pic:blipFill>
                          <a:blip r:embed="rId21"/>
                          <a:stretch>
                            <a:fillRect/>
                          </a:stretch>
                        </pic:blipFill>
                        <pic:spPr>
                          <a:xfrm>
                            <a:off x="0" y="0"/>
                            <a:ext cx="6186805" cy="42862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2014年12月，市委书记曾风保（左</w:t>
            </w:r>
            <w:r>
              <w:rPr>
                <w:rFonts w:hint="eastAsia" w:cs="宋体"/>
                <w:color w:val="000000" w:themeColor="text1"/>
                <w:sz w:val="21"/>
                <w:szCs w:val="21"/>
                <w:lang w:val="en-US" w:eastAsia="zh-CN"/>
                <w14:textFill>
                  <w14:solidFill>
                    <w14:schemeClr w14:val="tx1"/>
                  </w14:solidFill>
                </w14:textFill>
              </w:rPr>
              <w:t>四</w:t>
            </w:r>
            <w:r>
              <w:rPr>
                <w:rFonts w:hint="eastAsia" w:ascii="宋体" w:hAnsi="宋体" w:eastAsia="宋体" w:cs="宋体"/>
                <w:color w:val="000000" w:themeColor="text1"/>
                <w:sz w:val="21"/>
                <w:szCs w:val="21"/>
                <w:lang w:val="en-US" w:eastAsia="zh-CN"/>
                <w14:textFill>
                  <w14:solidFill>
                    <w14:schemeClr w14:val="tx1"/>
                  </w14:solidFill>
                </w14:textFill>
              </w:rPr>
              <w:t>）到坪田镇调研银杏旅游景区建设</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2995" cy="3971925"/>
                  <wp:effectExtent l="0" t="0" r="8255" b="9525"/>
                  <wp:docPr id="16" name="图片 16" descr="南雄年鉴2015-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南雄年鉴2015-010"/>
                          <pic:cNvPicPr>
                            <a:picLocks noChangeAspect="1"/>
                          </pic:cNvPicPr>
                        </pic:nvPicPr>
                        <pic:blipFill>
                          <a:blip r:embed="rId22"/>
                          <a:stretch>
                            <a:fillRect/>
                          </a:stretch>
                        </pic:blipFill>
                        <pic:spPr>
                          <a:xfrm>
                            <a:off x="0" y="0"/>
                            <a:ext cx="6182995" cy="39719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2015年5月7日，市委副书记、代市长王碧安到绿洲公司调研</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8075" cy="3434715"/>
                  <wp:effectExtent l="0" t="0" r="3175" b="13335"/>
                  <wp:docPr id="17" name="图片 17" descr="南雄年鉴2015-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南雄年鉴2015-011"/>
                          <pic:cNvPicPr>
                            <a:picLocks noChangeAspect="1"/>
                          </pic:cNvPicPr>
                        </pic:nvPicPr>
                        <pic:blipFill>
                          <a:blip r:embed="rId23"/>
                          <a:stretch>
                            <a:fillRect/>
                          </a:stretch>
                        </pic:blipFill>
                        <pic:spPr>
                          <a:xfrm>
                            <a:off x="0" y="0"/>
                            <a:ext cx="6188075" cy="34347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2014年5月30日，市委副书记丘德周（左三）到南亩镇官田村看望慰问特困生</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7440" cy="5746750"/>
                  <wp:effectExtent l="0" t="0" r="3810" b="6350"/>
                  <wp:docPr id="18" name="图片 18" descr="南雄年鉴2015-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南雄年鉴2015-012"/>
                          <pic:cNvPicPr>
                            <a:picLocks noChangeAspect="1"/>
                          </pic:cNvPicPr>
                        </pic:nvPicPr>
                        <pic:blipFill>
                          <a:blip r:embed="rId24"/>
                          <a:stretch>
                            <a:fillRect/>
                          </a:stretch>
                        </pic:blipFill>
                        <pic:spPr>
                          <a:xfrm>
                            <a:off x="0" y="0"/>
                            <a:ext cx="6187440" cy="57467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2014年5月28日，市委常委、政法委书记刘发龙（右三）视察坪田镇官</w:t>
            </w:r>
            <w:r>
              <w:rPr>
                <w:rFonts w:hint="eastAsia" w:cs="宋体"/>
                <w:color w:val="000000" w:themeColor="text1"/>
                <w:sz w:val="21"/>
                <w:szCs w:val="21"/>
                <w:lang w:val="en-US" w:eastAsia="zh-CN"/>
                <w14:textFill>
                  <w14:solidFill>
                    <w14:schemeClr w14:val="tx1"/>
                  </w14:solidFill>
                </w14:textFill>
              </w:rPr>
              <w:t>陂</w:t>
            </w:r>
            <w:r>
              <w:rPr>
                <w:rFonts w:hint="eastAsia" w:ascii="宋体" w:hAnsi="宋体" w:eastAsia="宋体" w:cs="宋体"/>
                <w:color w:val="000000" w:themeColor="text1"/>
                <w:sz w:val="21"/>
                <w:szCs w:val="21"/>
                <w:lang w:val="en-US" w:eastAsia="zh-CN"/>
                <w14:textFill>
                  <w14:solidFill>
                    <w14:schemeClr w14:val="tx1"/>
                  </w14:solidFill>
                </w14:textFill>
              </w:rPr>
              <w:t>村石构塘村洋伞寨石桥加固工程</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0455" cy="3469005"/>
                  <wp:effectExtent l="0" t="0" r="10795" b="17145"/>
                  <wp:docPr id="19" name="图片 19" descr="南雄年鉴2015-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南雄年鉴2015-013"/>
                          <pic:cNvPicPr>
                            <a:picLocks noChangeAspect="1"/>
                          </pic:cNvPicPr>
                        </pic:nvPicPr>
                        <pic:blipFill>
                          <a:blip r:embed="rId25"/>
                          <a:stretch>
                            <a:fillRect/>
                          </a:stretch>
                        </pic:blipFill>
                        <pic:spPr>
                          <a:xfrm>
                            <a:off x="0" y="0"/>
                            <a:ext cx="6180455" cy="34690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2014年10月29日，市委组织部长叶济熊（右</w:t>
            </w:r>
            <w:r>
              <w:rPr>
                <w:rFonts w:hint="eastAsia" w:cs="宋体"/>
                <w:color w:val="000000" w:themeColor="text1"/>
                <w:sz w:val="21"/>
                <w:szCs w:val="21"/>
                <w:lang w:val="en-US" w:eastAsia="zh-CN"/>
                <w14:textFill>
                  <w14:solidFill>
                    <w14:schemeClr w14:val="tx1"/>
                  </w14:solidFill>
                </w14:textFill>
              </w:rPr>
              <w:t>四</w:t>
            </w:r>
            <w:r>
              <w:rPr>
                <w:rFonts w:hint="eastAsia" w:ascii="宋体" w:hAnsi="宋体" w:eastAsia="宋体" w:cs="宋体"/>
                <w:color w:val="000000" w:themeColor="text1"/>
                <w:sz w:val="21"/>
                <w:szCs w:val="21"/>
                <w:lang w:val="en-US" w:eastAsia="zh-CN"/>
                <w14:textFill>
                  <w14:solidFill>
                    <w14:schemeClr w14:val="tx1"/>
                  </w14:solidFill>
                </w14:textFill>
              </w:rPr>
              <w:t>）深入坪田镇调研农村基层组织建设</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8710" cy="4297680"/>
                  <wp:effectExtent l="0" t="0" r="2540" b="7620"/>
                  <wp:docPr id="20" name="图片 20" descr="南雄年鉴2015-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南雄年鉴2015-014"/>
                          <pic:cNvPicPr>
                            <a:picLocks noChangeAspect="1"/>
                          </pic:cNvPicPr>
                        </pic:nvPicPr>
                        <pic:blipFill>
                          <a:blip r:embed="rId26"/>
                          <a:stretch>
                            <a:fillRect/>
                          </a:stretch>
                        </pic:blipFill>
                        <pic:spPr>
                          <a:xfrm>
                            <a:off x="0" y="0"/>
                            <a:ext cx="6188710" cy="42976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2014年8月13日，市委常委、统战部部长朱海兵（左二）到百</w:t>
            </w:r>
            <w:r>
              <w:rPr>
                <w:rFonts w:hint="eastAsia" w:cs="宋体"/>
                <w:color w:val="000000" w:themeColor="text1"/>
                <w:sz w:val="21"/>
                <w:szCs w:val="21"/>
                <w:lang w:val="en-US" w:eastAsia="zh-CN"/>
                <w14:textFill>
                  <w14:solidFill>
                    <w14:schemeClr w14:val="tx1"/>
                  </w14:solidFill>
                </w14:textFill>
              </w:rPr>
              <w:t>顺镇</w:t>
            </w:r>
            <w:r>
              <w:rPr>
                <w:rFonts w:hint="eastAsia" w:ascii="宋体" w:hAnsi="宋体" w:eastAsia="宋体" w:cs="宋体"/>
                <w:color w:val="000000" w:themeColor="text1"/>
                <w:sz w:val="21"/>
                <w:szCs w:val="21"/>
                <w:lang w:val="en-US" w:eastAsia="zh-CN"/>
                <w14:textFill>
                  <w14:solidFill>
                    <w14:schemeClr w14:val="tx1"/>
                  </w14:solidFill>
                </w14:textFill>
              </w:rPr>
              <w:t>尚睦村参加并指导党的群众路线教育实践活动专题组织生活会</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6805" cy="4074795"/>
                  <wp:effectExtent l="0" t="0" r="4445" b="1905"/>
                  <wp:docPr id="21" name="图片 21" descr="南雄年鉴2015-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南雄年鉴2015-015"/>
                          <pic:cNvPicPr>
                            <a:picLocks noChangeAspect="1"/>
                          </pic:cNvPicPr>
                        </pic:nvPicPr>
                        <pic:blipFill>
                          <a:blip r:embed="rId27"/>
                          <a:stretch>
                            <a:fillRect/>
                          </a:stretch>
                        </pic:blipFill>
                        <pic:spPr>
                          <a:xfrm>
                            <a:off x="0" y="0"/>
                            <a:ext cx="6186805" cy="40747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2014年4月17日，副市长马细妹（中）</w:t>
            </w:r>
            <w:r>
              <w:rPr>
                <w:rFonts w:hint="eastAsia" w:cs="宋体"/>
                <w:color w:val="000000" w:themeColor="text1"/>
                <w:sz w:val="21"/>
                <w:szCs w:val="21"/>
                <w:lang w:val="en-US" w:eastAsia="zh-CN"/>
                <w14:textFill>
                  <w14:solidFill>
                    <w14:schemeClr w14:val="tx1"/>
                  </w14:solidFill>
                </w14:textFill>
              </w:rPr>
              <w:t>到桂</w:t>
            </w:r>
            <w:r>
              <w:rPr>
                <w:rFonts w:hint="eastAsia" w:ascii="宋体" w:hAnsi="宋体" w:eastAsia="宋体" w:cs="宋体"/>
                <w:color w:val="000000" w:themeColor="text1"/>
                <w:sz w:val="21"/>
                <w:szCs w:val="21"/>
                <w:lang w:val="en-US" w:eastAsia="zh-CN"/>
                <w14:textFill>
                  <w14:solidFill>
                    <w14:schemeClr w14:val="tx1"/>
                  </w14:solidFill>
                </w14:textFill>
              </w:rPr>
              <w:t>点村主田镇西坪村调研当地黄烟生产情况</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0455" cy="4257675"/>
                  <wp:effectExtent l="0" t="0" r="10795" b="9525"/>
                  <wp:docPr id="22" name="图片 22" descr="南雄年鉴2015-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南雄年鉴2015-016"/>
                          <pic:cNvPicPr>
                            <a:picLocks noChangeAspect="1"/>
                          </pic:cNvPicPr>
                        </pic:nvPicPr>
                        <pic:blipFill>
                          <a:blip r:embed="rId28"/>
                          <a:stretch>
                            <a:fillRect/>
                          </a:stretch>
                        </pic:blipFill>
                        <pic:spPr>
                          <a:xfrm>
                            <a:off x="0" y="0"/>
                            <a:ext cx="6180455" cy="42576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2014年1月，广东省粮食局局长谢端（左四）到南雄市粮食储备库开展工作调研</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5535" cy="4091940"/>
                  <wp:effectExtent l="0" t="0" r="5715" b="3810"/>
                  <wp:docPr id="23" name="图片 23" descr="南雄年鉴2015-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南雄年鉴2015-017"/>
                          <pic:cNvPicPr>
                            <a:picLocks noChangeAspect="1"/>
                          </pic:cNvPicPr>
                        </pic:nvPicPr>
                        <pic:blipFill>
                          <a:blip r:embed="rId29"/>
                          <a:stretch>
                            <a:fillRect/>
                          </a:stretch>
                        </pic:blipFill>
                        <pic:spPr>
                          <a:xfrm>
                            <a:off x="0" y="0"/>
                            <a:ext cx="6185535" cy="40919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2014年7月，由省、韶关市专家组成粮油高产创建活动验收组，对全安镇整镇整建制推进粮食高产创建2个万亩水稻高产示范片和雄州街道万亩花生高产示范片进行测产验收</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6170" cy="4429125"/>
                  <wp:effectExtent l="0" t="0" r="5080" b="9525"/>
                  <wp:docPr id="24" name="图片 24" descr="南雄年鉴2015-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南雄年鉴2015-018"/>
                          <pic:cNvPicPr>
                            <a:picLocks noChangeAspect="1"/>
                          </pic:cNvPicPr>
                        </pic:nvPicPr>
                        <pic:blipFill>
                          <a:blip r:embed="rId30"/>
                          <a:stretch>
                            <a:fillRect/>
                          </a:stretch>
                        </pic:blipFill>
                        <pic:spPr>
                          <a:xfrm>
                            <a:off x="0" y="0"/>
                            <a:ext cx="6186170" cy="44291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2014年1月21日，中国人民政治协商会议南雄市第九届委员会第四次会议在南雄迎宾馆一号会议室开幕</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4265" cy="3869055"/>
                  <wp:effectExtent l="0" t="0" r="6985" b="17145"/>
                  <wp:docPr id="25" name="图片 25" descr="南雄年鉴2015-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南雄年鉴2015-019"/>
                          <pic:cNvPicPr>
                            <a:picLocks noChangeAspect="1"/>
                          </pic:cNvPicPr>
                        </pic:nvPicPr>
                        <pic:blipFill>
                          <a:blip r:embed="rId31"/>
                          <a:stretch>
                            <a:fillRect/>
                          </a:stretch>
                        </pic:blipFill>
                        <pic:spPr>
                          <a:xfrm>
                            <a:off x="0" y="0"/>
                            <a:ext cx="6184265" cy="38690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2014年1月22日，南雄市第十四届人民代表大会第四次会议在南雄大会堂开幕</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4900" cy="3857625"/>
                  <wp:effectExtent l="0" t="0" r="6350" b="9525"/>
                  <wp:docPr id="26" name="图片 26" descr="南雄年鉴2015-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南雄年鉴2015-020"/>
                          <pic:cNvPicPr>
                            <a:picLocks noChangeAspect="1"/>
                          </pic:cNvPicPr>
                        </pic:nvPicPr>
                        <pic:blipFill>
                          <a:blip r:embed="rId32"/>
                          <a:stretch>
                            <a:fillRect/>
                          </a:stretch>
                        </pic:blipFill>
                        <pic:spPr>
                          <a:xfrm>
                            <a:off x="0" y="0"/>
                            <a:ext cx="6184900" cy="38576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2014年2月27日，中共南雄市第十二届纪律检查委员会第四次全体会议在南雄大会堂召开</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1090" cy="4120515"/>
                  <wp:effectExtent l="0" t="0" r="10160" b="13335"/>
                  <wp:docPr id="27" name="图片 27" descr="南雄年鉴2015-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南雄年鉴2015-021"/>
                          <pic:cNvPicPr>
                            <a:picLocks noChangeAspect="1"/>
                          </pic:cNvPicPr>
                        </pic:nvPicPr>
                        <pic:blipFill>
                          <a:blip r:embed="rId33"/>
                          <a:stretch>
                            <a:fillRect/>
                          </a:stretch>
                        </pic:blipFill>
                        <pic:spPr>
                          <a:xfrm>
                            <a:off x="0" y="0"/>
                            <a:ext cx="6181090" cy="41205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cs="宋体"/>
                <w:sz w:val="21"/>
                <w:szCs w:val="21"/>
                <w:lang w:val="en-US" w:eastAsia="zh-CN"/>
              </w:rPr>
              <w:t>2014年3月7日，南雄市举办群众路线教育专题讲座，800多名领导干部集中学习“公共危机应急管理与媒体应对”</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6170" cy="4114800"/>
                  <wp:effectExtent l="0" t="0" r="5080" b="0"/>
                  <wp:docPr id="28" name="图片 28" descr="南雄年鉴2015-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南雄年鉴2015-022"/>
                          <pic:cNvPicPr>
                            <a:picLocks noChangeAspect="1"/>
                          </pic:cNvPicPr>
                        </pic:nvPicPr>
                        <pic:blipFill>
                          <a:blip r:embed="rId34"/>
                          <a:stretch>
                            <a:fillRect/>
                          </a:stretch>
                        </pic:blipFill>
                        <pic:spPr>
                          <a:xfrm>
                            <a:off x="0" y="0"/>
                            <a:ext cx="6186170" cy="41148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rPr>
              <w:t>2014年4月15日，南雄市召开党的群众路线教育实践活动汇报会，韶关市委副书记、市长艾学峰（主席台中）出席会议，并给领导干部上党课</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79185" cy="3589020"/>
                  <wp:effectExtent l="0" t="0" r="12065" b="11430"/>
                  <wp:docPr id="29" name="图片 29" descr="南雄年鉴2015-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南雄年鉴2015-023"/>
                          <pic:cNvPicPr>
                            <a:picLocks noChangeAspect="1"/>
                          </pic:cNvPicPr>
                        </pic:nvPicPr>
                        <pic:blipFill>
                          <a:blip r:embed="rId35"/>
                          <a:stretch>
                            <a:fillRect/>
                          </a:stretch>
                        </pic:blipFill>
                        <pic:spPr>
                          <a:xfrm>
                            <a:off x="0" y="0"/>
                            <a:ext cx="6179185" cy="35890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2014年4月16日，在全市基层党组织书记培训班讲座上，市长曾风保围绕“建设和谐秀美乡村”主题为基层党组书记上辅导课</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4265" cy="4109085"/>
                  <wp:effectExtent l="0" t="0" r="6985" b="5715"/>
                  <wp:docPr id="30" name="图片 30" descr="南雄年鉴2015-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南雄年鉴2015-024"/>
                          <pic:cNvPicPr>
                            <a:picLocks noChangeAspect="1"/>
                          </pic:cNvPicPr>
                        </pic:nvPicPr>
                        <pic:blipFill>
                          <a:blip r:embed="rId36"/>
                          <a:stretch>
                            <a:fillRect/>
                          </a:stretch>
                        </pic:blipFill>
                        <pic:spPr>
                          <a:xfrm>
                            <a:off x="0" y="0"/>
                            <a:ext cx="6184265" cy="41090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2014年5月6日，南雄市召开四套班子专题学习</w:t>
            </w:r>
            <w:r>
              <w:rPr>
                <w:rFonts w:hint="eastAsia" w:cs="宋体"/>
                <w:sz w:val="21"/>
                <w:szCs w:val="21"/>
                <w:lang w:val="en-US" w:eastAsia="zh-CN"/>
              </w:rPr>
              <w:t>交流会</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1090" cy="4120515"/>
                  <wp:effectExtent l="0" t="0" r="10160" b="13335"/>
                  <wp:docPr id="31" name="图片 31" descr="南雄年鉴2015-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南雄年鉴2015-025"/>
                          <pic:cNvPicPr>
                            <a:picLocks noChangeAspect="1"/>
                          </pic:cNvPicPr>
                        </pic:nvPicPr>
                        <pic:blipFill>
                          <a:blip r:embed="rId37"/>
                          <a:stretch>
                            <a:fillRect/>
                          </a:stretch>
                        </pic:blipFill>
                        <pic:spPr>
                          <a:xfrm>
                            <a:off x="0" y="0"/>
                            <a:ext cx="6181090" cy="41205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2014年5月16日，南雄市召开四套班子征求意见专题讨论会，对“学习教育、昕取意见”环节征集到的群众意见建议和韶关市委第二督导组反馈的意见集中“会诊”</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8075" cy="3611880"/>
                  <wp:effectExtent l="0" t="0" r="3175" b="7620"/>
                  <wp:docPr id="32" name="图片 32" descr="南雄年鉴2015-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南雄年鉴2015-026"/>
                          <pic:cNvPicPr>
                            <a:picLocks noChangeAspect="1"/>
                          </pic:cNvPicPr>
                        </pic:nvPicPr>
                        <pic:blipFill>
                          <a:blip r:embed="rId38"/>
                          <a:stretch>
                            <a:fillRect/>
                          </a:stretch>
                        </pic:blipFill>
                        <pic:spPr>
                          <a:xfrm>
                            <a:off x="0" y="0"/>
                            <a:ext cx="6188075" cy="36118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2014年5月22日，南雄市召开四套班子领导作风建设情况通报会。韶关市政协副主席、市委第二督导组组长林嘉（主席台中）出席会议</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3630" cy="4086225"/>
                  <wp:effectExtent l="0" t="0" r="7620" b="9525"/>
                  <wp:docPr id="33" name="图片 33" descr="南雄年鉴2015-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南雄年鉴2015-027"/>
                          <pic:cNvPicPr>
                            <a:picLocks noChangeAspect="1"/>
                          </pic:cNvPicPr>
                        </pic:nvPicPr>
                        <pic:blipFill>
                          <a:blip r:embed="rId39"/>
                          <a:stretch>
                            <a:fillRect/>
                          </a:stretch>
                        </pic:blipFill>
                        <pic:spPr>
                          <a:xfrm>
                            <a:off x="0" y="0"/>
                            <a:ext cx="6183630" cy="40862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2014年7月22日，南雄市人民政府领导班子召开党的群众路线教育实践活动专题民主生活会</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5535" cy="3177540"/>
                  <wp:effectExtent l="0" t="0" r="5715" b="3810"/>
                  <wp:docPr id="34" name="图片 34" descr="南雄年鉴2015-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南雄年鉴2015-028"/>
                          <pic:cNvPicPr>
                            <a:picLocks noChangeAspect="1"/>
                          </pic:cNvPicPr>
                        </pic:nvPicPr>
                        <pic:blipFill>
                          <a:blip r:embed="rId40"/>
                          <a:stretch>
                            <a:fillRect/>
                          </a:stretch>
                        </pic:blipFill>
                        <pic:spPr>
                          <a:xfrm>
                            <a:off x="0" y="0"/>
                            <a:ext cx="6185535" cy="31775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2014年7月28日，南雄市召开市委常委班子专题民主生活会情况通报会</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4265" cy="3394710"/>
                  <wp:effectExtent l="0" t="0" r="6985" b="15240"/>
                  <wp:docPr id="35" name="图片 35" descr="南雄年鉴2015-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南雄年鉴2015-029"/>
                          <pic:cNvPicPr>
                            <a:picLocks noChangeAspect="1"/>
                          </pic:cNvPicPr>
                        </pic:nvPicPr>
                        <pic:blipFill>
                          <a:blip r:embed="rId41"/>
                          <a:stretch>
                            <a:fillRect/>
                          </a:stretch>
                        </pic:blipFill>
                        <pic:spPr>
                          <a:xfrm>
                            <a:off x="0" y="0"/>
                            <a:ext cx="6184265" cy="33947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2014年8月18日，南雄市举办践行党的群众路线演讲比赛总决赛</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6805" cy="4074795"/>
                  <wp:effectExtent l="0" t="0" r="4445" b="1905"/>
                  <wp:docPr id="36" name="图片 36" descr="南雄年鉴2015-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南雄年鉴2015-030"/>
                          <pic:cNvPicPr>
                            <a:picLocks noChangeAspect="1"/>
                          </pic:cNvPicPr>
                        </pic:nvPicPr>
                        <pic:blipFill>
                          <a:blip r:embed="rId42"/>
                          <a:stretch>
                            <a:fillRect/>
                          </a:stretch>
                        </pic:blipFill>
                        <pic:spPr>
                          <a:xfrm>
                            <a:off x="0" y="0"/>
                            <a:ext cx="6186805" cy="40747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2014年8月29日，南雄市召开群众路线教育实践活动整改落实和建章立制工作会议</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3630" cy="4086225"/>
                  <wp:effectExtent l="0" t="0" r="7620" b="9525"/>
                  <wp:docPr id="37" name="图片 37" descr="南雄年鉴2015-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南雄年鉴2015-031"/>
                          <pic:cNvPicPr>
                            <a:picLocks noChangeAspect="1"/>
                          </pic:cNvPicPr>
                        </pic:nvPicPr>
                        <pic:blipFill>
                          <a:blip r:embed="rId43"/>
                          <a:stretch>
                            <a:fillRect/>
                          </a:stretch>
                        </pic:blipFill>
                        <pic:spPr>
                          <a:xfrm>
                            <a:off x="0" y="0"/>
                            <a:ext cx="6183630" cy="40862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cs="宋体"/>
                <w:color w:val="000000" w:themeColor="text1"/>
                <w:sz w:val="21"/>
                <w:szCs w:val="21"/>
                <w:lang w:val="en-US" w:eastAsia="zh-CN"/>
                <w14:textFill>
                  <w14:solidFill>
                    <w14:schemeClr w14:val="tx1"/>
                  </w14:solidFill>
                </w14:textFill>
              </w:rPr>
              <w:t>2014年10月15日，南雄市召开党的群众路线教育实践活动总结大会</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3630" cy="4406265"/>
                  <wp:effectExtent l="0" t="0" r="7620" b="13335"/>
                  <wp:docPr id="38" name="图片 38" descr="南雄年鉴2015-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南雄年鉴2015-032"/>
                          <pic:cNvPicPr>
                            <a:picLocks noChangeAspect="1"/>
                          </pic:cNvPicPr>
                        </pic:nvPicPr>
                        <pic:blipFill>
                          <a:blip r:embed="rId44"/>
                          <a:stretch>
                            <a:fillRect/>
                          </a:stretch>
                        </pic:blipFill>
                        <pic:spPr>
                          <a:xfrm>
                            <a:off x="0" y="0"/>
                            <a:ext cx="6183630" cy="440626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cs="宋体"/>
                <w:color w:val="000000" w:themeColor="text1"/>
                <w:sz w:val="21"/>
                <w:szCs w:val="21"/>
                <w:lang w:val="en-US" w:eastAsia="zh-CN"/>
                <w14:textFill>
                  <w14:solidFill>
                    <w14:schemeClr w14:val="tx1"/>
                  </w14:solidFill>
                </w14:textFill>
              </w:rPr>
              <w:t>2014年8月30日，由江西大余、湖南汝城及南雄三地联合举办“红三角”书法作品展第一站走进南雄</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6170" cy="4114800"/>
                  <wp:effectExtent l="0" t="0" r="5080" b="0"/>
                  <wp:docPr id="39" name="图片 39" descr="南雄年鉴2015-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南雄年鉴2015-033"/>
                          <pic:cNvPicPr>
                            <a:picLocks noChangeAspect="1"/>
                          </pic:cNvPicPr>
                        </pic:nvPicPr>
                        <pic:blipFill>
                          <a:blip r:embed="rId45"/>
                          <a:stretch>
                            <a:fillRect/>
                          </a:stretch>
                        </pic:blipFill>
                        <pic:spPr>
                          <a:xfrm>
                            <a:off x="0" y="0"/>
                            <a:ext cx="6186170" cy="41148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cs="宋体"/>
                <w:color w:val="000000" w:themeColor="text1"/>
                <w:sz w:val="21"/>
                <w:szCs w:val="21"/>
                <w:lang w:val="en-US" w:eastAsia="zh-CN"/>
                <w14:textFill>
                  <w14:solidFill>
                    <w14:schemeClr w14:val="tx1"/>
                  </w14:solidFill>
                </w14:textFill>
              </w:rPr>
              <w:t>2014年10月15日，广东南雄大雄禅寺重建开光十周年暨三圣殿落成佛像庆典举行</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6170" cy="4114800"/>
                  <wp:effectExtent l="0" t="0" r="5080" b="0"/>
                  <wp:docPr id="40" name="图片 40" descr="南雄年鉴2015-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南雄年鉴2015-034"/>
                          <pic:cNvPicPr>
                            <a:picLocks noChangeAspect="1"/>
                          </pic:cNvPicPr>
                        </pic:nvPicPr>
                        <pic:blipFill>
                          <a:blip r:embed="rId46"/>
                          <a:stretch>
                            <a:fillRect/>
                          </a:stretch>
                        </pic:blipFill>
                        <pic:spPr>
                          <a:xfrm>
                            <a:off x="0" y="0"/>
                            <a:ext cx="6186170" cy="41148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2014年11月18日，总投资约5亿元的南雄建材五金综合大市场项目正式开工，市领导曾风保（左二）、何万飞（右一）出席典礼</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5535" cy="3726180"/>
                  <wp:effectExtent l="0" t="0" r="5715" b="7620"/>
                  <wp:docPr id="41" name="图片 41" descr="南雄年鉴2015-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南雄年鉴2015-035"/>
                          <pic:cNvPicPr>
                            <a:picLocks noChangeAspect="1"/>
                          </pic:cNvPicPr>
                        </pic:nvPicPr>
                        <pic:blipFill>
                          <a:blip r:embed="rId47"/>
                          <a:stretch>
                            <a:fillRect/>
                          </a:stretch>
                        </pic:blipFill>
                        <pic:spPr>
                          <a:xfrm>
                            <a:off x="0" y="0"/>
                            <a:ext cx="6185535" cy="37261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2014年11月28日，南雄首届姓氏文化旅游节在广府人发祥地一一南雄市珠</w:t>
            </w:r>
            <w:r>
              <w:rPr>
                <w:rFonts w:hint="eastAsia" w:cs="宋体"/>
                <w:color w:val="000000" w:themeColor="text1"/>
                <w:sz w:val="21"/>
                <w:szCs w:val="21"/>
                <w:lang w:val="en-US" w:eastAsia="zh-CN"/>
                <w14:textFill>
                  <w14:solidFill>
                    <w14:schemeClr w14:val="tx1"/>
                  </w14:solidFill>
                </w14:textFill>
              </w:rPr>
              <w:t>玑</w:t>
            </w:r>
            <w:r>
              <w:rPr>
                <w:rFonts w:hint="eastAsia" w:ascii="宋体" w:hAnsi="宋体" w:eastAsia="宋体" w:cs="宋体"/>
                <w:color w:val="000000" w:themeColor="text1"/>
                <w:sz w:val="21"/>
                <w:szCs w:val="21"/>
                <w:lang w:val="en-US" w:eastAsia="zh-CN"/>
                <w14:textFill>
                  <w14:solidFill>
                    <w14:schemeClr w14:val="tx1"/>
                  </w14:solidFill>
                </w14:textFill>
              </w:rPr>
              <w:t>古巷开幕。开幕仪式上，中国营销协会正式授予南雄“中国姓氏文化名都”的称号</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6805" cy="3600450"/>
                  <wp:effectExtent l="0" t="0" r="4445" b="0"/>
                  <wp:docPr id="42" name="图片 42" descr="南雄年鉴2015-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南雄年鉴2015-036"/>
                          <pic:cNvPicPr>
                            <a:picLocks noChangeAspect="1"/>
                          </pic:cNvPicPr>
                        </pic:nvPicPr>
                        <pic:blipFill>
                          <a:blip r:embed="rId48"/>
                          <a:stretch>
                            <a:fillRect/>
                          </a:stretch>
                        </pic:blipFill>
                        <pic:spPr>
                          <a:xfrm>
                            <a:off x="0" y="0"/>
                            <a:ext cx="6186805" cy="36004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2014年7月29日开始，南雄市食药监局在全市范围内开展流通环节食品安全专项监督抽验工作</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7440" cy="4583430"/>
                  <wp:effectExtent l="0" t="0" r="3810" b="7620"/>
                  <wp:docPr id="43" name="图片 43" descr="南雄年鉴2015-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南雄年鉴2015-037"/>
                          <pic:cNvPicPr>
                            <a:picLocks noChangeAspect="1"/>
                          </pic:cNvPicPr>
                        </pic:nvPicPr>
                        <pic:blipFill>
                          <a:blip r:embed="rId49"/>
                          <a:stretch>
                            <a:fillRect/>
                          </a:stretch>
                        </pic:blipFill>
                        <pic:spPr>
                          <a:xfrm>
                            <a:off x="0" y="0"/>
                            <a:ext cx="6187440" cy="45834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2014</w:t>
            </w:r>
            <w:r>
              <w:rPr>
                <w:rFonts w:hint="eastAsia" w:cs="宋体"/>
                <w:color w:val="000000" w:themeColor="text1"/>
                <w:sz w:val="21"/>
                <w:szCs w:val="21"/>
                <w:lang w:val="en-US" w:eastAsia="zh-CN"/>
                <w14:textFill>
                  <w14:solidFill>
                    <w14:schemeClr w14:val="tx1"/>
                  </w14:solidFill>
                </w14:textFill>
              </w:rPr>
              <w:t>年</w:t>
            </w:r>
            <w:r>
              <w:rPr>
                <w:rFonts w:hint="eastAsia" w:ascii="宋体" w:hAnsi="宋体" w:eastAsia="宋体" w:cs="宋体"/>
                <w:color w:val="000000" w:themeColor="text1"/>
                <w:sz w:val="21"/>
                <w:szCs w:val="21"/>
                <w:lang w:val="en-US" w:eastAsia="zh-CN"/>
                <w14:textFill>
                  <w14:solidFill>
                    <w14:schemeClr w14:val="tx1"/>
                  </w14:solidFill>
                </w14:textFill>
              </w:rPr>
              <w:t>12月4日，市交通局开展交通法律法规宣传</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0455" cy="4017645"/>
                  <wp:effectExtent l="0" t="0" r="10795" b="1905"/>
                  <wp:docPr id="44" name="图片 44" descr="南雄年鉴2015-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南雄年鉴2015-038"/>
                          <pic:cNvPicPr>
                            <a:picLocks noChangeAspect="1"/>
                          </pic:cNvPicPr>
                        </pic:nvPicPr>
                        <pic:blipFill>
                          <a:blip r:embed="rId50"/>
                          <a:stretch>
                            <a:fillRect/>
                          </a:stretch>
                        </pic:blipFill>
                        <pic:spPr>
                          <a:xfrm>
                            <a:off x="0" y="0"/>
                            <a:ext cx="6180455" cy="401764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2014年10月25日，南雄市举办“韶关旅游嘉年华</w:t>
            </w:r>
            <w:r>
              <w:rPr>
                <w:rFonts w:hint="eastAsia" w:cs="宋体"/>
                <w:color w:val="000000" w:themeColor="text1"/>
                <w:sz w:val="21"/>
                <w:szCs w:val="21"/>
                <w:lang w:val="en-US" w:eastAsia="zh-CN"/>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南雄首届银杏旅游文化节启动仪式”，并举行“领骑南雄</w:t>
            </w:r>
            <w:r>
              <w:rPr>
                <w:rFonts w:hint="eastAsia" w:cs="宋体"/>
                <w:color w:val="000000" w:themeColor="text1"/>
                <w:sz w:val="21"/>
                <w:szCs w:val="21"/>
                <w:lang w:val="en-US" w:eastAsia="zh-CN"/>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珠</w:t>
            </w:r>
            <w:r>
              <w:rPr>
                <w:rFonts w:hint="eastAsia" w:cs="宋体"/>
                <w:color w:val="000000" w:themeColor="text1"/>
                <w:sz w:val="21"/>
                <w:szCs w:val="21"/>
                <w:lang w:val="en-US" w:eastAsia="zh-CN"/>
                <w14:textFill>
                  <w14:solidFill>
                    <w14:schemeClr w14:val="tx1"/>
                  </w14:solidFill>
                </w14:textFill>
              </w:rPr>
              <w:t>玑</w:t>
            </w:r>
            <w:r>
              <w:rPr>
                <w:rFonts w:hint="eastAsia" w:ascii="宋体" w:hAnsi="宋体" w:eastAsia="宋体" w:cs="宋体"/>
                <w:color w:val="000000" w:themeColor="text1"/>
                <w:sz w:val="21"/>
                <w:szCs w:val="21"/>
                <w:lang w:val="en-US" w:eastAsia="zh-CN"/>
                <w14:textFill>
                  <w14:solidFill>
                    <w14:schemeClr w14:val="tx1"/>
                  </w14:solidFill>
                </w14:textFill>
              </w:rPr>
              <w:t>古巷寻根</w:t>
            </w:r>
            <w:r>
              <w:rPr>
                <w:rFonts w:hint="eastAsia" w:cs="宋体"/>
                <w:color w:val="000000" w:themeColor="text1"/>
                <w:sz w:val="21"/>
                <w:szCs w:val="21"/>
                <w:lang w:val="en-US" w:eastAsia="zh-CN"/>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大雄禅寺祈福”系列活动</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2995" cy="4006215"/>
                  <wp:effectExtent l="0" t="0" r="8255" b="13335"/>
                  <wp:docPr id="45" name="图片 45" descr="南雄年鉴2015-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南雄年鉴2015-039"/>
                          <pic:cNvPicPr>
                            <a:picLocks noChangeAspect="1"/>
                          </pic:cNvPicPr>
                        </pic:nvPicPr>
                        <pic:blipFill>
                          <a:blip r:embed="rId51"/>
                          <a:stretch>
                            <a:fillRect/>
                          </a:stretch>
                        </pic:blipFill>
                        <pic:spPr>
                          <a:xfrm>
                            <a:off x="0" y="0"/>
                            <a:ext cx="6182995" cy="40062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b w:val="0"/>
                <w:bCs w:val="0"/>
                <w:color w:val="000000" w:themeColor="text1"/>
                <w:sz w:val="21"/>
                <w:szCs w:val="21"/>
                <w:lang w:val="en-US" w:eastAsia="zh-CN"/>
                <w14:textFill>
                  <w14:solidFill>
                    <w14:schemeClr w14:val="tx1"/>
                  </w14:solidFill>
                </w14:textFill>
              </w:rPr>
              <w:t>2014年5月21日，南雄市城区新增10辆豪华公交车，新增2条公交线</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4265" cy="4131945"/>
                  <wp:effectExtent l="0" t="0" r="6985" b="1905"/>
                  <wp:docPr id="46" name="图片 46" descr="南雄年鉴2015-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南雄年鉴2015-040"/>
                          <pic:cNvPicPr>
                            <a:picLocks noChangeAspect="1"/>
                          </pic:cNvPicPr>
                        </pic:nvPicPr>
                        <pic:blipFill>
                          <a:blip r:embed="rId52"/>
                          <a:stretch>
                            <a:fillRect/>
                          </a:stretch>
                        </pic:blipFill>
                        <pic:spPr>
                          <a:xfrm>
                            <a:off x="0" y="0"/>
                            <a:ext cx="6184265" cy="413194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南雄火车站</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lang w:val="en-US" w:eastAsia="zh-CN"/>
              </w:rPr>
              <w:drawing>
                <wp:inline distT="0" distB="0" distL="114300" distR="114300">
                  <wp:extent cx="6179820" cy="4074795"/>
                  <wp:effectExtent l="0" t="0" r="11430" b="1905"/>
                  <wp:docPr id="47" name="图片 47" descr="南雄年鉴2015-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南雄年鉴2015-041"/>
                          <pic:cNvPicPr>
                            <a:picLocks noChangeAspect="1"/>
                          </pic:cNvPicPr>
                        </pic:nvPicPr>
                        <pic:blipFill>
                          <a:blip r:embed="rId53"/>
                          <a:stretch>
                            <a:fillRect/>
                          </a:stretch>
                        </pic:blipFill>
                        <pic:spPr>
                          <a:xfrm>
                            <a:off x="0" y="0"/>
                            <a:ext cx="6179820" cy="40747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2014年9月30日，南雄通火车</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5535" cy="4091940"/>
                  <wp:effectExtent l="0" t="0" r="5715" b="3810"/>
                  <wp:docPr id="48" name="图片 48" descr="南雄年鉴2015-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南雄年鉴2015-042"/>
                          <pic:cNvPicPr>
                            <a:picLocks noChangeAspect="1"/>
                          </pic:cNvPicPr>
                        </pic:nvPicPr>
                        <pic:blipFill>
                          <a:blip r:embed="rId54"/>
                          <a:stretch>
                            <a:fillRect/>
                          </a:stretch>
                        </pic:blipFill>
                        <pic:spPr>
                          <a:xfrm>
                            <a:off x="0" y="0"/>
                            <a:ext cx="6185535" cy="40919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2014年4月，乌</w:t>
            </w:r>
            <w:r>
              <w:rPr>
                <w:rFonts w:hint="eastAsia" w:cs="宋体"/>
                <w:color w:val="000000" w:themeColor="text1"/>
                <w:sz w:val="21"/>
                <w:szCs w:val="21"/>
                <w:lang w:val="en-US" w:eastAsia="zh-CN"/>
                <w14:textFill>
                  <w14:solidFill>
                    <w14:schemeClr w14:val="tx1"/>
                  </w14:solidFill>
                </w14:textFill>
              </w:rPr>
              <w:t>迳</w:t>
            </w:r>
            <w:r>
              <w:rPr>
                <w:rFonts w:hint="eastAsia" w:ascii="宋体" w:hAnsi="宋体" w:eastAsia="宋体" w:cs="宋体"/>
                <w:color w:val="000000" w:themeColor="text1"/>
                <w:sz w:val="21"/>
                <w:szCs w:val="21"/>
                <w:lang w:val="en-US" w:eastAsia="zh-CN"/>
                <w14:textFill>
                  <w14:solidFill>
                    <w14:schemeClr w14:val="tx1"/>
                  </w14:solidFill>
                </w14:textFill>
              </w:rPr>
              <w:t>镇鱼塘村高标准基本农田建设施工现场</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7440" cy="4143375"/>
                  <wp:effectExtent l="0" t="0" r="3810" b="9525"/>
                  <wp:docPr id="49" name="图片 49" descr="南雄年鉴2015-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南雄年鉴2015-043"/>
                          <pic:cNvPicPr>
                            <a:picLocks noChangeAspect="1"/>
                          </pic:cNvPicPr>
                        </pic:nvPicPr>
                        <pic:blipFill>
                          <a:blip r:embed="rId55"/>
                          <a:stretch>
                            <a:fillRect/>
                          </a:stretch>
                        </pic:blipFill>
                        <pic:spPr>
                          <a:xfrm>
                            <a:off x="0" y="0"/>
                            <a:ext cx="6187440" cy="41433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b w:val="0"/>
                <w:bCs w:val="0"/>
                <w:color w:val="000000" w:themeColor="text1"/>
                <w:sz w:val="21"/>
                <w:szCs w:val="21"/>
                <w:lang w:val="en-US" w:eastAsia="zh-CN"/>
                <w14:textFill>
                  <w14:solidFill>
                    <w14:schemeClr w14:val="tx1"/>
                  </w14:solidFill>
                </w14:textFill>
              </w:rPr>
              <w:t>2014年9月，自然村道路硬化施工现场</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7440" cy="4120515"/>
                  <wp:effectExtent l="0" t="0" r="3810" b="13335"/>
                  <wp:docPr id="50" name="图片 50" descr="南雄年鉴2015-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南雄年鉴2015-044"/>
                          <pic:cNvPicPr>
                            <a:picLocks noChangeAspect="1"/>
                          </pic:cNvPicPr>
                        </pic:nvPicPr>
                        <pic:blipFill>
                          <a:blip r:embed="rId56"/>
                          <a:stretch>
                            <a:fillRect/>
                          </a:stretch>
                        </pic:blipFill>
                        <pic:spPr>
                          <a:xfrm>
                            <a:off x="0" y="0"/>
                            <a:ext cx="6187440" cy="41205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主田镇西坪村村民在采摘柑</w:t>
            </w:r>
            <w:r>
              <w:rPr>
                <w:rFonts w:hint="eastAsia" w:cs="宋体"/>
                <w:color w:val="000000" w:themeColor="text1"/>
                <w:sz w:val="21"/>
                <w:szCs w:val="21"/>
                <w:lang w:val="en-US" w:eastAsia="zh-CN"/>
                <w14:textFill>
                  <w14:solidFill>
                    <w14:schemeClr w14:val="tx1"/>
                  </w14:solidFill>
                </w14:textFill>
              </w:rPr>
              <w:t>橘</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2360" cy="4103370"/>
                  <wp:effectExtent l="0" t="0" r="8890" b="11430"/>
                  <wp:docPr id="51" name="图片 51" descr="南雄年鉴2015-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南雄年鉴2015-045"/>
                          <pic:cNvPicPr>
                            <a:picLocks noChangeAspect="1"/>
                          </pic:cNvPicPr>
                        </pic:nvPicPr>
                        <pic:blipFill>
                          <a:blip r:embed="rId57"/>
                          <a:stretch>
                            <a:fillRect/>
                          </a:stretch>
                        </pic:blipFill>
                        <pic:spPr>
                          <a:xfrm>
                            <a:off x="0" y="0"/>
                            <a:ext cx="6182360" cy="41033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百</w:t>
            </w:r>
            <w:r>
              <w:rPr>
                <w:rFonts w:hint="eastAsia" w:cs="宋体"/>
                <w:color w:val="000000" w:themeColor="text1"/>
                <w:sz w:val="21"/>
                <w:szCs w:val="21"/>
                <w:lang w:val="en-US" w:eastAsia="zh-CN"/>
                <w14:textFill>
                  <w14:solidFill>
                    <w14:schemeClr w14:val="tx1"/>
                  </w14:solidFill>
                </w14:textFill>
              </w:rPr>
              <w:t>顺</w:t>
            </w:r>
            <w:r>
              <w:rPr>
                <w:rFonts w:hint="eastAsia" w:ascii="宋体" w:hAnsi="宋体" w:eastAsia="宋体" w:cs="宋体"/>
                <w:color w:val="000000" w:themeColor="text1"/>
                <w:sz w:val="21"/>
                <w:szCs w:val="21"/>
                <w:lang w:val="en-US" w:eastAsia="zh-CN"/>
                <w14:textFill>
                  <w14:solidFill>
                    <w14:schemeClr w14:val="tx1"/>
                  </w14:solidFill>
                </w14:textFill>
              </w:rPr>
              <w:t>镇果农在</w:t>
            </w:r>
            <w:r>
              <w:rPr>
                <w:rFonts w:hint="eastAsia" w:ascii="宋体" w:hAnsi="宋体" w:eastAsia="宋体" w:cs="宋体"/>
                <w:i/>
                <w:iCs/>
                <w:color w:val="000000" w:themeColor="text1"/>
                <w:sz w:val="21"/>
                <w:szCs w:val="21"/>
                <w:lang w:val="en-US" w:eastAsia="zh-CN"/>
                <w14:textFill>
                  <w14:solidFill>
                    <w14:schemeClr w14:val="tx1"/>
                  </w14:solidFill>
                </w14:textFill>
              </w:rPr>
              <w:t>采</w:t>
            </w:r>
            <w:r>
              <w:rPr>
                <w:rFonts w:hint="eastAsia" w:ascii="宋体" w:hAnsi="宋体" w:eastAsia="宋体" w:cs="宋体"/>
                <w:color w:val="000000" w:themeColor="text1"/>
                <w:sz w:val="21"/>
                <w:szCs w:val="21"/>
                <w:lang w:val="en-US" w:eastAsia="zh-CN"/>
                <w14:textFill>
                  <w14:solidFill>
                    <w14:schemeClr w14:val="tx1"/>
                  </w14:solidFill>
                </w14:textFill>
              </w:rPr>
              <w:t>摘罗汉果</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7440" cy="4648200"/>
                  <wp:effectExtent l="0" t="0" r="3810" b="0"/>
                  <wp:docPr id="52" name="图片 52" descr="南雄年鉴2015-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南雄年鉴2015-046"/>
                          <pic:cNvPicPr>
                            <a:picLocks noChangeAspect="1"/>
                          </pic:cNvPicPr>
                        </pic:nvPicPr>
                        <pic:blipFill>
                          <a:blip r:embed="rId58"/>
                          <a:stretch>
                            <a:fillRect/>
                          </a:stretch>
                        </pic:blipFill>
                        <pic:spPr>
                          <a:xfrm>
                            <a:off x="0" y="0"/>
                            <a:ext cx="6187440" cy="46482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cs="宋体"/>
                <w:b w:val="0"/>
                <w:bCs w:val="0"/>
                <w:color w:val="000000" w:themeColor="text1"/>
                <w:sz w:val="21"/>
                <w:szCs w:val="21"/>
                <w:lang w:val="en-US" w:eastAsia="zh-CN"/>
                <w14:textFill>
                  <w14:solidFill>
                    <w14:schemeClr w14:val="tx1"/>
                  </w14:solidFill>
                </w14:textFill>
              </w:rPr>
              <w:t>制作南雄板鸭</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1090" cy="4120515"/>
                  <wp:effectExtent l="0" t="0" r="10160" b="13335"/>
                  <wp:docPr id="53" name="图片 53" descr="南雄年鉴2015-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南雄年鉴2015-047"/>
                          <pic:cNvPicPr>
                            <a:picLocks noChangeAspect="1"/>
                          </pic:cNvPicPr>
                        </pic:nvPicPr>
                        <pic:blipFill>
                          <a:blip r:embed="rId59"/>
                          <a:stretch>
                            <a:fillRect/>
                          </a:stretch>
                        </pic:blipFill>
                        <pic:spPr>
                          <a:xfrm>
                            <a:off x="0" y="0"/>
                            <a:ext cx="6181090" cy="41205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cs="宋体"/>
                <w:color w:val="000000" w:themeColor="text1"/>
                <w:sz w:val="21"/>
                <w:szCs w:val="21"/>
                <w:lang w:val="en-US" w:eastAsia="zh-CN"/>
                <w14:textFill>
                  <w14:solidFill>
                    <w14:schemeClr w14:val="tx1"/>
                  </w14:solidFill>
                </w14:textFill>
              </w:rPr>
              <w:t>珠玑民间飘色</w:t>
            </w:r>
          </w:p>
        </w:tc>
      </w:tr>
    </w:tbl>
    <w:p>
      <w:pPr>
        <w:rPr>
          <w:rFonts w:hint="eastAsia"/>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0455" cy="4097655"/>
                  <wp:effectExtent l="0" t="0" r="10795" b="17145"/>
                  <wp:docPr id="54" name="图片 54" descr="南雄年鉴2015-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南雄年鉴2015-048"/>
                          <pic:cNvPicPr>
                            <a:picLocks noChangeAspect="1"/>
                          </pic:cNvPicPr>
                        </pic:nvPicPr>
                        <pic:blipFill>
                          <a:blip r:embed="rId60"/>
                          <a:stretch>
                            <a:fillRect/>
                          </a:stretch>
                        </pic:blipFill>
                        <pic:spPr>
                          <a:xfrm>
                            <a:off x="0" y="0"/>
                            <a:ext cx="6180455" cy="40976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界址镇民间艺术团表演跳马子灯</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1090" cy="4120515"/>
                  <wp:effectExtent l="0" t="0" r="10160" b="13335"/>
                  <wp:docPr id="55" name="图片 55" descr="南雄年鉴2015-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南雄年鉴2015-049"/>
                          <pic:cNvPicPr>
                            <a:picLocks noChangeAspect="1"/>
                          </pic:cNvPicPr>
                        </pic:nvPicPr>
                        <pic:blipFill>
                          <a:blip r:embed="rId61"/>
                          <a:stretch>
                            <a:fillRect/>
                          </a:stretch>
                        </pic:blipFill>
                        <pic:spPr>
                          <a:xfrm>
                            <a:off x="0" y="0"/>
                            <a:ext cx="6181090" cy="41205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广</w:t>
            </w:r>
            <w:r>
              <w:rPr>
                <w:rFonts w:hint="eastAsia" w:cs="宋体"/>
                <w:color w:val="000000" w:themeColor="text1"/>
                <w:sz w:val="21"/>
                <w:szCs w:val="21"/>
                <w:lang w:val="en-US" w:eastAsia="zh-CN"/>
                <w14:textFill>
                  <w14:solidFill>
                    <w14:schemeClr w14:val="tx1"/>
                  </w14:solidFill>
                </w14:textFill>
              </w:rPr>
              <w:t>州</w:t>
            </w:r>
            <w:r>
              <w:rPr>
                <w:rFonts w:hint="eastAsia" w:ascii="宋体" w:hAnsi="宋体" w:eastAsia="宋体" w:cs="宋体"/>
                <w:color w:val="000000" w:themeColor="text1"/>
                <w:sz w:val="21"/>
                <w:szCs w:val="21"/>
                <w:lang w:val="en-US" w:eastAsia="zh-CN"/>
                <w14:textFill>
                  <w14:solidFill>
                    <w14:schemeClr w14:val="tx1"/>
                  </w14:solidFill>
                </w14:textFill>
              </w:rPr>
              <w:t>会馆文艺表演</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7440" cy="4664075"/>
                  <wp:effectExtent l="0" t="0" r="3810" b="3175"/>
                  <wp:docPr id="56" name="图片 56" descr="南雄年鉴2015-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南雄年鉴2015-050"/>
                          <pic:cNvPicPr>
                            <a:picLocks noChangeAspect="1"/>
                          </pic:cNvPicPr>
                        </pic:nvPicPr>
                        <pic:blipFill>
                          <a:blip r:embed="rId62"/>
                          <a:stretch>
                            <a:fillRect/>
                          </a:stretch>
                        </pic:blipFill>
                        <pic:spPr>
                          <a:xfrm>
                            <a:off x="0" y="0"/>
                            <a:ext cx="6187440" cy="46640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端午节赛龙舟</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79185" cy="3783330"/>
                  <wp:effectExtent l="0" t="0" r="12065" b="7620"/>
                  <wp:docPr id="57" name="图片 57" descr="南雄年鉴2015-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南雄年鉴2015-051"/>
                          <pic:cNvPicPr>
                            <a:picLocks noChangeAspect="1"/>
                          </pic:cNvPicPr>
                        </pic:nvPicPr>
                        <pic:blipFill>
                          <a:blip r:embed="rId63"/>
                          <a:stretch>
                            <a:fillRect/>
                          </a:stretch>
                        </pic:blipFill>
                        <pic:spPr>
                          <a:xfrm>
                            <a:off x="0" y="0"/>
                            <a:ext cx="6179185" cy="37833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南雄城正月十五闹元宵</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1725" cy="4080510"/>
                  <wp:effectExtent l="0" t="0" r="9525" b="15240"/>
                  <wp:docPr id="58" name="图片 58" descr="南雄年鉴2015-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南雄年鉴2015-052"/>
                          <pic:cNvPicPr>
                            <a:picLocks noChangeAspect="1"/>
                          </pic:cNvPicPr>
                        </pic:nvPicPr>
                        <pic:blipFill>
                          <a:blip r:embed="rId64"/>
                          <a:stretch>
                            <a:fillRect/>
                          </a:stretch>
                        </pic:blipFill>
                        <pic:spPr>
                          <a:xfrm>
                            <a:off x="0" y="0"/>
                            <a:ext cx="6181725" cy="40805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春江水暖鸭先知（周宏忠摄）</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7440" cy="4097655"/>
                  <wp:effectExtent l="0" t="0" r="3810" b="17145"/>
                  <wp:docPr id="59" name="图片 59" descr="南雄年鉴2015-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南雄年鉴2015-053"/>
                          <pic:cNvPicPr>
                            <a:picLocks noChangeAspect="1"/>
                          </pic:cNvPicPr>
                        </pic:nvPicPr>
                        <pic:blipFill>
                          <a:blip r:embed="rId65"/>
                          <a:stretch>
                            <a:fillRect/>
                          </a:stretch>
                        </pic:blipFill>
                        <pic:spPr>
                          <a:xfrm>
                            <a:off x="0" y="0"/>
                            <a:ext cx="6187440" cy="40976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坪田银杏染秋</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7440" cy="4097655"/>
                  <wp:effectExtent l="0" t="0" r="3810" b="17145"/>
                  <wp:docPr id="60" name="图片 60" descr="南雄年鉴2015-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南雄年鉴2015-054"/>
                          <pic:cNvPicPr>
                            <a:picLocks noChangeAspect="1"/>
                          </pic:cNvPicPr>
                        </pic:nvPicPr>
                        <pic:blipFill>
                          <a:blip r:embed="rId66"/>
                          <a:stretch>
                            <a:fillRect/>
                          </a:stretch>
                        </pic:blipFill>
                        <pic:spPr>
                          <a:xfrm>
                            <a:off x="0" y="0"/>
                            <a:ext cx="6187440" cy="40976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pPr>
              <w:rPr>
                <w:rFonts w:hint="default"/>
                <w:vertAlign w:val="baseline"/>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众多游客前来梅关古道赏梅</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1725" cy="4080510"/>
                  <wp:effectExtent l="0" t="0" r="9525" b="15240"/>
                  <wp:docPr id="61" name="图片 61" descr="南雄年鉴2015-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南雄年鉴2015-055"/>
                          <pic:cNvPicPr>
                            <a:picLocks noChangeAspect="1"/>
                          </pic:cNvPicPr>
                        </pic:nvPicPr>
                        <pic:blipFill>
                          <a:blip r:embed="rId67"/>
                          <a:stretch>
                            <a:fillRect/>
                          </a:stretch>
                        </pic:blipFill>
                        <pic:spPr>
                          <a:xfrm>
                            <a:off x="0" y="0"/>
                            <a:ext cx="6181725" cy="40805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cs="宋体"/>
                <w:sz w:val="21"/>
                <w:szCs w:val="21"/>
                <w:lang w:val="en-US" w:eastAsia="zh-CN"/>
              </w:rPr>
              <w:t>建设一新的村级文化广场</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6170" cy="4429125"/>
                  <wp:effectExtent l="0" t="0" r="5080" b="9525"/>
                  <wp:docPr id="62" name="图片 62" descr="南雄年鉴2015-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南雄年鉴2015-056"/>
                          <pic:cNvPicPr>
                            <a:picLocks noChangeAspect="1"/>
                          </pic:cNvPicPr>
                        </pic:nvPicPr>
                        <pic:blipFill>
                          <a:blip r:embed="rId68"/>
                          <a:stretch>
                            <a:fillRect/>
                          </a:stretch>
                        </pic:blipFill>
                        <pic:spPr>
                          <a:xfrm>
                            <a:off x="0" y="0"/>
                            <a:ext cx="6186170" cy="44291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cs="宋体"/>
                <w:sz w:val="21"/>
                <w:szCs w:val="21"/>
                <w:lang w:val="en-US" w:eastAsia="zh-CN"/>
              </w:rPr>
              <w:t>江头镇新农村</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2360" cy="3486150"/>
                  <wp:effectExtent l="0" t="0" r="8890" b="0"/>
                  <wp:docPr id="63" name="图片 63" descr="南雄年鉴2015-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南雄年鉴2015-057"/>
                          <pic:cNvPicPr>
                            <a:picLocks noChangeAspect="1"/>
                          </pic:cNvPicPr>
                        </pic:nvPicPr>
                        <pic:blipFill>
                          <a:blip r:embed="rId69"/>
                          <a:stretch>
                            <a:fillRect/>
                          </a:stretch>
                        </pic:blipFill>
                        <pic:spPr>
                          <a:xfrm>
                            <a:off x="0" y="0"/>
                            <a:ext cx="6182360" cy="34861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cs="宋体"/>
                <w:sz w:val="21"/>
                <w:szCs w:val="21"/>
                <w:lang w:val="en-US" w:eastAsia="zh-CN"/>
              </w:rPr>
              <w:t>乌迳镇文化广场</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8710" cy="3937635"/>
                  <wp:effectExtent l="0" t="0" r="2540" b="5715"/>
                  <wp:docPr id="64" name="图片 64" descr="南雄年鉴2015-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南雄年鉴2015-058"/>
                          <pic:cNvPicPr>
                            <a:picLocks noChangeAspect="1"/>
                          </pic:cNvPicPr>
                        </pic:nvPicPr>
                        <pic:blipFill>
                          <a:blip r:embed="rId70"/>
                          <a:stretch>
                            <a:fillRect/>
                          </a:stretch>
                        </pic:blipFill>
                        <pic:spPr>
                          <a:xfrm>
                            <a:off x="0" y="0"/>
                            <a:ext cx="6188710" cy="39376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pPr>
              <w:rPr>
                <w:rFonts w:hint="default"/>
                <w:vertAlign w:val="baseline"/>
                <w:lang w:val="en-US" w:eastAsia="zh-CN"/>
              </w:rPr>
            </w:pPr>
            <w:r>
              <w:rPr>
                <w:rFonts w:hint="eastAsia" w:cs="宋体"/>
                <w:sz w:val="21"/>
                <w:szCs w:val="21"/>
                <w:lang w:eastAsia="zh-CN"/>
              </w:rPr>
              <w:t>广东</w:t>
            </w:r>
            <w:r>
              <w:rPr>
                <w:rFonts w:hint="eastAsia" w:cs="宋体"/>
                <w:sz w:val="21"/>
                <w:szCs w:val="21"/>
                <w:lang w:val="en-US" w:eastAsia="zh-CN"/>
              </w:rPr>
              <w:t>东</w:t>
            </w:r>
            <w:r>
              <w:rPr>
                <w:rFonts w:hint="eastAsia" w:cs="宋体"/>
                <w:sz w:val="21"/>
                <w:szCs w:val="21"/>
                <w:lang w:eastAsia="zh-CN"/>
              </w:rPr>
              <w:t>莞大岭山（南雄）产</w:t>
            </w:r>
            <w:r>
              <w:rPr>
                <w:rFonts w:hint="eastAsia" w:cs="宋体"/>
                <w:sz w:val="21"/>
                <w:szCs w:val="21"/>
                <w:lang w:val="en-US" w:eastAsia="zh-CN"/>
              </w:rPr>
              <w:t>业</w:t>
            </w:r>
            <w:r>
              <w:rPr>
                <w:rFonts w:hint="eastAsia" w:cs="宋体"/>
                <w:sz w:val="21"/>
                <w:szCs w:val="21"/>
                <w:lang w:eastAsia="zh-CN"/>
              </w:rPr>
              <w:t>转移</w:t>
            </w:r>
            <w:r>
              <w:rPr>
                <w:rFonts w:hint="eastAsia" w:cs="宋体"/>
                <w:sz w:val="21"/>
                <w:szCs w:val="21"/>
                <w:lang w:val="en-US" w:eastAsia="zh-CN"/>
              </w:rPr>
              <w:t>工业园区</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5535" cy="4137660"/>
                  <wp:effectExtent l="0" t="0" r="5715" b="15240"/>
                  <wp:docPr id="65" name="图片 65" descr="南雄年鉴2015-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南雄年鉴2015-059"/>
                          <pic:cNvPicPr>
                            <a:picLocks noChangeAspect="1"/>
                          </pic:cNvPicPr>
                        </pic:nvPicPr>
                        <pic:blipFill>
                          <a:blip r:embed="rId71"/>
                          <a:stretch>
                            <a:fillRect/>
                          </a:stretch>
                        </pic:blipFill>
                        <pic:spPr>
                          <a:xfrm>
                            <a:off x="0" y="0"/>
                            <a:ext cx="6185535" cy="41376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cs="宋体"/>
                <w:sz w:val="21"/>
                <w:szCs w:val="21"/>
                <w:lang w:eastAsia="zh-CN"/>
              </w:rPr>
              <w:t>康绿保（南雄）科技园企业生产车间</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6170" cy="2897505"/>
                  <wp:effectExtent l="0" t="0" r="5080" b="17145"/>
                  <wp:docPr id="66" name="图片 66" descr="南雄年鉴2015-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南雄年鉴2015-060"/>
                          <pic:cNvPicPr>
                            <a:picLocks noChangeAspect="1"/>
                          </pic:cNvPicPr>
                        </pic:nvPicPr>
                        <pic:blipFill>
                          <a:blip r:embed="rId72"/>
                          <a:stretch>
                            <a:fillRect/>
                          </a:stretch>
                        </pic:blipFill>
                        <pic:spPr>
                          <a:xfrm>
                            <a:off x="0" y="0"/>
                            <a:ext cx="6186170" cy="28975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cs="宋体"/>
                <w:sz w:val="21"/>
                <w:szCs w:val="21"/>
                <w:lang w:eastAsia="zh-CN"/>
              </w:rPr>
              <w:t>三影塔广场</w:t>
            </w:r>
          </w:p>
        </w:tc>
      </w:tr>
    </w:tbl>
    <w:p>
      <w:pPr>
        <w:rPr>
          <w:rFonts w:hint="default"/>
          <w:lang w:val="en-US"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default"/>
                <w:vertAlign w:val="baseline"/>
                <w:lang w:val="en-US" w:eastAsia="zh-CN"/>
              </w:rPr>
            </w:pPr>
            <w:r>
              <w:rPr>
                <w:rFonts w:hint="default"/>
                <w:vertAlign w:val="baseline"/>
                <w:lang w:val="en-US" w:eastAsia="zh-CN"/>
              </w:rPr>
              <w:drawing>
                <wp:inline distT="0" distB="0" distL="114300" distR="114300">
                  <wp:extent cx="6186170" cy="4429125"/>
                  <wp:effectExtent l="0" t="0" r="5080" b="9525"/>
                  <wp:docPr id="67" name="图片 67" descr="南雄年鉴2015-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南雄年鉴2015-061"/>
                          <pic:cNvPicPr>
                            <a:picLocks noChangeAspect="1"/>
                          </pic:cNvPicPr>
                        </pic:nvPicPr>
                        <pic:blipFill>
                          <a:blip r:embed="rId73"/>
                          <a:stretch>
                            <a:fillRect/>
                          </a:stretch>
                        </pic:blipFill>
                        <pic:spPr>
                          <a:xfrm>
                            <a:off x="0" y="0"/>
                            <a:ext cx="6186170" cy="44291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default"/>
                <w:vertAlign w:val="baseline"/>
                <w:lang w:val="en-US" w:eastAsia="zh-CN"/>
              </w:rPr>
            </w:pPr>
            <w:r>
              <w:rPr>
                <w:rFonts w:hint="eastAsia" w:cs="宋体"/>
                <w:sz w:val="21"/>
                <w:szCs w:val="21"/>
                <w:lang w:eastAsia="zh-CN"/>
              </w:rPr>
              <w:t>雄</w:t>
            </w:r>
            <w:r>
              <w:rPr>
                <w:rFonts w:hint="eastAsia" w:cs="宋体"/>
                <w:sz w:val="21"/>
                <w:szCs w:val="21"/>
                <w:lang w:val="en-US" w:eastAsia="zh-CN"/>
              </w:rPr>
              <w:t>州</w:t>
            </w:r>
            <w:r>
              <w:rPr>
                <w:rFonts w:hint="eastAsia" w:cs="宋体"/>
                <w:sz w:val="21"/>
                <w:szCs w:val="21"/>
                <w:lang w:eastAsia="zh-CN"/>
              </w:rPr>
              <w:t>公园广场效果图</w:t>
            </w:r>
          </w:p>
        </w:tc>
      </w:tr>
    </w:tbl>
    <w:p>
      <w:pPr>
        <w:pStyle w:val="2"/>
        <w:bidi w:val="0"/>
        <w:rPr>
          <w:rFonts w:hint="eastAsia"/>
        </w:rPr>
      </w:pPr>
      <w:r>
        <w:rPr>
          <w:rFonts w:hint="eastAsia"/>
        </w:rPr>
        <w:t>特载</w:t>
      </w:r>
    </w:p>
    <w:p>
      <w:pPr>
        <w:pStyle w:val="3"/>
        <w:bidi w:val="0"/>
        <w:rPr>
          <w:rFonts w:hint="eastAsia"/>
        </w:rPr>
      </w:pPr>
      <w:r>
        <w:rPr>
          <w:rFonts w:hint="eastAsia"/>
        </w:rPr>
        <w:t>打苏区牌</w:t>
      </w:r>
      <w:r>
        <w:rPr>
          <w:rFonts w:hint="eastAsia"/>
          <w:lang w:val="en-US" w:eastAsia="zh-CN"/>
        </w:rPr>
        <w:t xml:space="preserve">  </w:t>
      </w:r>
      <w:r>
        <w:rPr>
          <w:rFonts w:hint="eastAsia"/>
        </w:rPr>
        <w:t>走生态路</w:t>
      </w:r>
      <w:r>
        <w:rPr>
          <w:rFonts w:hint="eastAsia"/>
          <w:lang w:val="en-US" w:eastAsia="zh-CN"/>
        </w:rPr>
        <w:t xml:space="preserve">                                              </w:t>
      </w:r>
      <w:r>
        <w:rPr>
          <w:rFonts w:hint="eastAsia"/>
        </w:rPr>
        <w:t>加快建设粤北门户城市</w:t>
      </w:r>
    </w:p>
    <w:p>
      <w:pPr>
        <w:pStyle w:val="11"/>
        <w:bidi w:val="0"/>
        <w:jc w:val="center"/>
        <w:rPr>
          <w:rFonts w:hint="eastAsia"/>
        </w:rPr>
      </w:pPr>
      <w:r>
        <w:rPr>
          <w:rFonts w:hint="eastAsia"/>
        </w:rPr>
        <w:t>——在市委十二届四次全会上的讲话</w:t>
      </w:r>
    </w:p>
    <w:p>
      <w:pPr>
        <w:pStyle w:val="11"/>
        <w:bidi w:val="0"/>
        <w:jc w:val="center"/>
        <w:rPr>
          <w:rFonts w:hint="eastAsia"/>
        </w:rPr>
      </w:pPr>
      <w:r>
        <w:rPr>
          <w:rFonts w:hint="eastAsia"/>
        </w:rPr>
        <w:t>曾风保</w:t>
      </w:r>
    </w:p>
    <w:p>
      <w:pPr>
        <w:ind w:left="0" w:leftChars="0" w:firstLine="0" w:firstLineChars="0"/>
        <w:rPr>
          <w:rFonts w:hint="eastAsia"/>
        </w:rPr>
      </w:pPr>
      <w:r>
        <w:rPr>
          <w:rFonts w:hint="eastAsia"/>
        </w:rPr>
        <w:t>同志们：</w:t>
      </w:r>
    </w:p>
    <w:p>
      <w:pPr>
        <w:rPr>
          <w:rFonts w:hint="eastAsia"/>
        </w:rPr>
      </w:pPr>
      <w:r>
        <w:rPr>
          <w:rFonts w:hint="eastAsia"/>
        </w:rPr>
        <w:t>这次全会的主要任务是，深入学习贯彻党的十八届四中全会、中央经济工作会议和省委十一届四次全会、韶关市委工作会议精神，回顾总结去年工作，认真分析当前形势，研究部署今年工作，动员全市各级党组织和广大党员干部群众，迅速行动起来，打苏区牌，走生态路，全力以赴投入到“项目落实年”活动中，加快建设粤北门户城市。下面，我代表市委常委会向全会作报告，请予审议。</w:t>
      </w:r>
    </w:p>
    <w:p>
      <w:pPr>
        <w:rPr>
          <w:rFonts w:hint="eastAsia"/>
          <w:b/>
          <w:bCs/>
        </w:rPr>
      </w:pPr>
      <w:r>
        <w:rPr>
          <w:rFonts w:hint="eastAsia"/>
          <w:b/>
          <w:bCs/>
        </w:rPr>
        <w:t>一、积极履职，锐意进取，经济社会各项事业持续稳定发展</w:t>
      </w:r>
    </w:p>
    <w:p>
      <w:r>
        <w:t>2014年，市委以学习贯彻落实党的十八届三</w:t>
      </w:r>
      <w:r>
        <w:rPr>
          <w:rFonts w:hint="eastAsia"/>
        </w:rPr>
        <w:t>中、四中全会精神为动力，团结带领全市人民，深入开展党的群众路线教育实践活动和“讲勤俭、比贡献、促发展”主题活动，不折不扣转作风，脚踏实地抓落实，推动经济社会持续健康稳定发展。初步核算，全年完成生产总值</w:t>
      </w:r>
      <w:r>
        <w:t>113.4亿元，同比增长11.3%；完成固定资产投资91.8亿元，同比增长17.3%；完成公共财政预算收入5.6亿元，同比增</w:t>
      </w:r>
      <w:r>
        <w:rPr>
          <w:rFonts w:hint="eastAsia"/>
        </w:rPr>
        <w:t>长</w:t>
      </w:r>
      <w:r>
        <w:t>17.3%。一年来的工作主要体现在七个方面：</w:t>
      </w:r>
    </w:p>
    <w:p>
      <w:pPr>
        <w:rPr>
          <w:rFonts w:hint="eastAsia"/>
          <w:b/>
          <w:bCs/>
        </w:rPr>
      </w:pPr>
      <w:r>
        <w:rPr>
          <w:rFonts w:hint="eastAsia"/>
          <w:b/>
          <w:bCs/>
        </w:rPr>
        <w:t>（一）狠抓园区建设，以工业经济为主导的经济产业结构不断优化</w:t>
      </w:r>
    </w:p>
    <w:p>
      <w:r>
        <w:rPr>
          <w:rFonts w:hint="eastAsia"/>
        </w:rPr>
        <w:t>重点抓好园区扩能增效，不断做大工业经济总量。</w:t>
      </w:r>
      <w:r>
        <w:t>2014年底，园区试投产企业80家，规上企业63家，完成工业总产值97.3亿元，增长37.5%；</w:t>
      </w:r>
      <w:r>
        <w:rPr>
          <w:rFonts w:hint="eastAsia"/>
        </w:rPr>
        <w:t>实现工业增加值</w:t>
      </w:r>
      <w:r>
        <w:t>24.7亿元，增长35.8%。园区二</w:t>
      </w:r>
      <w:r>
        <w:rPr>
          <w:rFonts w:hint="eastAsia"/>
        </w:rPr>
        <w:t>期基础设施建设有序推进，与东莞南城合作开发的“</w:t>
      </w:r>
      <w:r>
        <w:t>园中园</w:t>
      </w:r>
      <w:r>
        <w:rPr>
          <w:rFonts w:hint="eastAsia"/>
        </w:rPr>
        <w:t>”</w:t>
      </w:r>
      <w:r>
        <w:t>取得实质性进展。与此同时，彤置富水</w:t>
      </w:r>
      <w:r>
        <w:rPr>
          <w:rFonts w:hint="eastAsia"/>
        </w:rPr>
        <w:t>泥厂、绿洲纸膜等一批园区外重点企业快速发展，华电（南雄）热电冷联供项目已获国家能源局建设规划的批复，工业经济发展后劲不断增强。初步统计，全市完成工业总产值</w:t>
      </w:r>
      <w:r>
        <w:t>135.8亿元，同比增长24.2%；完成工业增加值34.8亿元，同比增长18.8%。工业占三次产业比重由28.4%提高到30.7%，工业主导地位更加凸显。</w:t>
      </w:r>
    </w:p>
    <w:p>
      <w:pPr>
        <w:rPr>
          <w:rFonts w:hint="eastAsia"/>
          <w:b/>
          <w:bCs/>
        </w:rPr>
      </w:pPr>
      <w:r>
        <w:rPr>
          <w:rFonts w:hint="eastAsia"/>
          <w:b/>
          <w:bCs/>
        </w:rPr>
        <w:t>（二）狠抓亮点工程，以扩容提质为重点的新型城镇化步伐不断加快</w:t>
      </w:r>
    </w:p>
    <w:p>
      <w:pPr>
        <w:rPr>
          <w:rFonts w:hint="eastAsia"/>
        </w:rPr>
      </w:pPr>
      <w:r>
        <w:rPr>
          <w:rFonts w:hint="eastAsia"/>
        </w:rPr>
        <w:t>坚持以中心城区扩容提质为重点，以亮点工程建设为抓手，不断加快新型城镇化建设，城镇化率预计达</w:t>
      </w:r>
      <w:r>
        <w:t>45.8%。突出规划引领，加快修改完善城市</w:t>
      </w:r>
      <w:r>
        <w:rPr>
          <w:rFonts w:hint="eastAsia"/>
        </w:rPr>
        <w:t>总体规划，启动中心城区重点区域控制性详细规划、珠玑同城化规划，并将规划向镇村延伸。建材五金综合大市场、义乌小商品城、新雄州公园以及时代广场、大福名城等一批城市亮点工程扎实推进，城市综合承载能力显著增强。火车站场、城市生活垃圾填埋场一期已建成投入使用，污水处理厂、排污管网等市政设施建设不断加快。以珠玑、邓坊两镇作为试点，积极打造中心镇、非中心镇新型城镇化建设样板，新型城镇化建设成效得到了韶关市委、市政府的高度评价。</w:t>
      </w:r>
    </w:p>
    <w:p>
      <w:pPr>
        <w:rPr>
          <w:rFonts w:hint="eastAsia"/>
          <w:b/>
          <w:bCs/>
        </w:rPr>
      </w:pPr>
      <w:r>
        <w:rPr>
          <w:rFonts w:hint="eastAsia"/>
          <w:b/>
          <w:bCs/>
        </w:rPr>
        <w:t>（三）狠抓龙头培育，以六大基地建设为引擎的农业产业化水平不断提高</w:t>
      </w:r>
    </w:p>
    <w:p>
      <w:r>
        <w:rPr>
          <w:rFonts w:hint="eastAsia"/>
        </w:rPr>
        <w:t>坚持把培育壮大农业龙头企业和发展农业种植基地作为推进农业产业化的重点工作来抓，加大政策资金扶持力度，现代农业产业体系不断完善。目前，我市共有</w:t>
      </w:r>
      <w:r>
        <w:t>7家农业龙头企业，通过采取</w:t>
      </w:r>
      <w:r>
        <w:rPr>
          <w:rFonts w:hint="eastAsia"/>
        </w:rPr>
        <w:t>“</w:t>
      </w:r>
      <w:r>
        <w:t>公司</w:t>
      </w:r>
      <w:r>
        <w:rPr>
          <w:rFonts w:hint="eastAsia"/>
        </w:rPr>
        <w:t>＋基地</w:t>
      </w:r>
      <w:r>
        <w:t>＋农户</w:t>
      </w:r>
      <w:r>
        <w:rPr>
          <w:rFonts w:hint="eastAsia"/>
        </w:rPr>
        <w:t>”</w:t>
      </w:r>
      <w:r>
        <w:t>模式，带动农户种植烟叶14.4万</w:t>
      </w:r>
      <w:r>
        <w:rPr>
          <w:rFonts w:hint="eastAsia"/>
        </w:rPr>
        <w:t>亩，优质稻</w:t>
      </w:r>
      <w:r>
        <w:t>43.5万亩，中药材7000多亩，农业规</w:t>
      </w:r>
      <w:r>
        <w:rPr>
          <w:rFonts w:hint="eastAsia"/>
        </w:rPr>
        <w:t>模效应不断显现。国家农综项目、高标准基本农田项目顺利推进，农业基础设施不断完善。大力发展家庭农场、旅游农家乐，农民专业合作社已达</w:t>
      </w:r>
      <w:r>
        <w:t>400</w:t>
      </w:r>
      <w:r>
        <w:rPr>
          <w:rFonts w:hint="eastAsia"/>
        </w:rPr>
        <w:t>多家。初步统计，全年完成农业总产值</w:t>
      </w:r>
      <w:r>
        <w:t>39亿元，</w:t>
      </w:r>
      <w:r>
        <w:rPr>
          <w:rFonts w:hint="eastAsia"/>
        </w:rPr>
        <w:t>同比增长</w:t>
      </w:r>
      <w:r>
        <w:t>4.0%；预计农村居民家庭人均现金收入</w:t>
      </w:r>
      <w:r>
        <w:rPr>
          <w:rFonts w:hint="eastAsia"/>
        </w:rPr>
        <w:t>达</w:t>
      </w:r>
      <w:r>
        <w:t>1.5万元，同比增长16.8%。</w:t>
      </w:r>
    </w:p>
    <w:p>
      <w:pPr>
        <w:rPr>
          <w:rFonts w:hint="eastAsia"/>
          <w:b/>
          <w:bCs/>
        </w:rPr>
      </w:pPr>
      <w:r>
        <w:rPr>
          <w:rFonts w:hint="eastAsia"/>
          <w:b/>
          <w:bCs/>
        </w:rPr>
        <w:t>（四）狠抓资源整合，以生态旅游为龙头的第三产业活力不断增强</w:t>
      </w:r>
    </w:p>
    <w:p>
      <w:r>
        <w:rPr>
          <w:rFonts w:hint="eastAsia"/>
        </w:rPr>
        <w:t>以加快旅游资源整合和旅游项目建设为重点，不断推动第三产业蓬勃发展。主田元升两岸花博园效益初显，珠玑古巷、梅关古道旅游配套建设全面推进，帽子峰森林公园荣膺国家</w:t>
      </w:r>
      <w:r>
        <w:t>3A级旅游景区，</w:t>
      </w:r>
      <w:r>
        <w:rPr>
          <w:rFonts w:hint="eastAsia"/>
        </w:rPr>
        <w:t>大雄禅寺“三圣殿”已竣工。成功举办南雄首届姓氏文化旅游节，以“银杏染秋”为主的生态旅游日益旺盛，</w:t>
      </w:r>
      <w:r>
        <w:t>2014年荣获“广东省县（市）域旅游创</w:t>
      </w:r>
      <w:r>
        <w:rPr>
          <w:rFonts w:hint="eastAsia"/>
        </w:rPr>
        <w:t>新发展能力指数”奖（第一名）。预计全年接待游客</w:t>
      </w:r>
      <w:r>
        <w:t>277万人次，同比增长26.5%；实现旅游总收入19亿元，同比增长27.7%。在旅游经济带动下，</w:t>
      </w:r>
      <w:r>
        <w:rPr>
          <w:rFonts w:hint="eastAsia"/>
        </w:rPr>
        <w:t>第三产业发展活力不断增强。初步统计，全年完成社会消费品零售总额</w:t>
      </w:r>
      <w:r>
        <w:t>39.7亿元，同比增长11.6%。</w:t>
      </w:r>
    </w:p>
    <w:p>
      <w:pPr>
        <w:rPr>
          <w:rFonts w:hint="eastAsia"/>
          <w:b/>
          <w:bCs/>
        </w:rPr>
      </w:pPr>
      <w:r>
        <w:rPr>
          <w:rFonts w:hint="eastAsia"/>
          <w:b/>
          <w:bCs/>
        </w:rPr>
        <w:t>（五）狠抓造林绿化，以培育与保护为核心的生态建设成效不断显现</w:t>
      </w:r>
    </w:p>
    <w:p>
      <w:pPr>
        <w:rPr>
          <w:rFonts w:hint="eastAsia"/>
        </w:rPr>
      </w:pPr>
      <w:r>
        <w:rPr>
          <w:rFonts w:hint="eastAsia"/>
        </w:rPr>
        <w:t>始终坚持保护与开发并重原则，以新一轮绿化南雄大行动为契机，大力推进四大重点林业生态工程，加快生态林业强市建设。全年完成春季造林</w:t>
      </w:r>
      <w:r>
        <w:t>5.1万亩、森林碳汇工程建设任务4万多亩，全市</w:t>
      </w:r>
      <w:r>
        <w:rPr>
          <w:rFonts w:hint="eastAsia"/>
        </w:rPr>
        <w:t>生态林面积达</w:t>
      </w:r>
      <w:r>
        <w:t>110万亩，森林覆盖率达65%。全市18个镇级以上森林公园建设工作扎实推进。环境保</w:t>
      </w:r>
      <w:r>
        <w:rPr>
          <w:rFonts w:hint="eastAsia"/>
        </w:rPr>
        <w:t>护工作不断加强，节能减排成效显著，圆满完成韶关市下达的污染减排任务。</w:t>
      </w:r>
    </w:p>
    <w:p>
      <w:pPr>
        <w:rPr>
          <w:rFonts w:hint="eastAsia"/>
          <w:b/>
          <w:bCs/>
        </w:rPr>
      </w:pPr>
      <w:r>
        <w:rPr>
          <w:rFonts w:hint="eastAsia"/>
          <w:b/>
          <w:bCs/>
        </w:rPr>
        <w:t>（六）狠抓公共服务，以惠民便民为落脚点的民生事业不断推进</w:t>
      </w:r>
    </w:p>
    <w:p>
      <w:r>
        <w:rPr>
          <w:rFonts w:hint="eastAsia"/>
        </w:rPr>
        <w:t>坚持民生优先发展战略，加大公共服务投入，全年民生支出达</w:t>
      </w:r>
      <w:r>
        <w:t>13亿元，占地方公共财政预算支</w:t>
      </w:r>
      <w:r>
        <w:rPr>
          <w:rFonts w:hint="eastAsia"/>
        </w:rPr>
        <w:t>出的</w:t>
      </w:r>
      <w:r>
        <w:t>69.1%。政府承诺的九件实事基本完成，社会</w:t>
      </w:r>
      <w:r>
        <w:rPr>
          <w:rFonts w:hint="eastAsia"/>
        </w:rPr>
        <w:t>保障体系不断完善，医疗卫生服务体系建设扎实推进，人口和计生管理服务水平不断提高，宣传、文化、教育、体育事业加快发展，广州会馆和非遗展演中心完成布展并对外开放，投资</w:t>
      </w:r>
      <w:r>
        <w:t>1.5亿元的新教</w:t>
      </w:r>
      <w:r>
        <w:rPr>
          <w:rFonts w:hint="eastAsia"/>
        </w:rPr>
        <w:t>育“四大”民生工程以及图书馆、文化馆、博物馆异地重建工作扎实推进。大力推进小公园、小广场等“五小场所”建设，初步构建了“户收集、村集中、镇处理”的农村生活垃圾收集处理体系，农村生活垃圾达到减量化、资源化、无害化目标。广泛开展领导干部密切联系群众系列活动，积极开展矛盾纠纷大排查大调解，有效纾解民困民忧民难。新一轮扶贫开发“双到”工作扎实推进，落实帮扶资金</w:t>
      </w:r>
      <w:r>
        <w:t>1.25亿元，贫困群众生产生活环境不断改善。</w:t>
      </w:r>
    </w:p>
    <w:p>
      <w:pPr>
        <w:rPr>
          <w:rFonts w:hint="eastAsia"/>
          <w:b/>
          <w:bCs/>
        </w:rPr>
      </w:pPr>
      <w:r>
        <w:rPr>
          <w:rFonts w:hint="eastAsia"/>
          <w:b/>
          <w:bCs/>
        </w:rPr>
        <w:t>（七）狠抓作风建设，以主题实践活动为载体的党的建设科学化水平不断提升</w:t>
      </w:r>
    </w:p>
    <w:p>
      <w:pPr>
        <w:rPr>
          <w:rFonts w:hint="eastAsia"/>
        </w:rPr>
      </w:pPr>
      <w:r>
        <w:rPr>
          <w:rFonts w:hint="eastAsia"/>
        </w:rPr>
        <w:t>坚持以改进工作作风、提高执政能力为主线，统筹抓好干部队伍、基层组织和党风廉政建设等各项工作，党的建设科学化水平不断提升。深入开展党的群众路线教育实践活动和“讲勤俭、比贡献、促发展”主题活动，突出反对“四风”这一重点，着力解决党员干部联系群众不够、干事创业劲头不足、服务环境不优以及庸懒散慢等问题，引导各级领导干部始终保持爱岗敬业、无私奉献、真抓实干、攻坚克难的精神，全市党员干部作风持续向好。圆满完成村（社区）“两委”换届，软弱涣散党组织整顿工作效果明显。落实中央八项规定扎实有效，深入推进反腐倡廉教育，党员干部廉洁自律意识不断提高。严格落实党风廉政建设责任制，被韶关确定为党风廉政建设责任制考核唯一一个“好”的等次，“廉洁南雄”创建活动扎实推进，奋发有为、廉洁高效的干事创业氛围更加浓厚。</w:t>
      </w:r>
    </w:p>
    <w:p>
      <w:pPr>
        <w:rPr>
          <w:rFonts w:hint="eastAsia"/>
        </w:rPr>
      </w:pPr>
      <w:r>
        <w:rPr>
          <w:rFonts w:hint="eastAsia"/>
        </w:rPr>
        <w:t>回顾过去的一年，我们深感成绩来之不易。这是韶关市委、市政府坚强领导、大力支持的结果，更是全体党员干部和广大群众勤奋履职，人大代表和政协委员参政助力，工、青、妇等群团组织积极参与的结果。一年来，我们主要有以下几点工作体会：一是必须坚持党要管党、</w:t>
      </w:r>
      <w:r>
        <w:rPr>
          <w:rFonts w:hint="eastAsia"/>
          <w:lang w:val="en-US" w:eastAsia="zh-CN"/>
        </w:rPr>
        <w:t>全面</w:t>
      </w:r>
      <w:r>
        <w:rPr>
          <w:rFonts w:hint="eastAsia"/>
        </w:rPr>
        <w:t>从严治党。只有锻造出一支作风正、能力强、敢干事、能干成事的党员干部队伍，才能促使各项工作更加扎实、更加富有成效地开展。二是必须坚持生态发展。只有牢固树立生态发展理念，保护和利用好生态，才能推动经济社会健康可持续发展。三是必须坚持民生优先。只有坚持把保障和改善民生作为一切工作的出发点和落脚点，我们的工作才能得到广大群众的支持，我们的事业才能更好更快地发展。四是必须坚持责任担当。一分部署九分落实。只有我们的干部敢于负责，敢于担当，把责任扛在肩上，把工作落到实处，才能把梦想蓝图变为美好现实。</w:t>
      </w:r>
    </w:p>
    <w:p>
      <w:pPr>
        <w:rPr>
          <w:rFonts w:hint="eastAsia"/>
          <w:b/>
          <w:bCs/>
        </w:rPr>
      </w:pPr>
      <w:r>
        <w:rPr>
          <w:rFonts w:hint="eastAsia"/>
          <w:b/>
          <w:bCs/>
        </w:rPr>
        <w:t>二、认清形势，坚定信心，切实增强加快发展的紧迫感</w:t>
      </w:r>
    </w:p>
    <w:p>
      <w:pPr>
        <w:rPr>
          <w:rFonts w:hint="eastAsia"/>
        </w:rPr>
      </w:pPr>
      <w:r>
        <w:t>2015年是全面深化改革的关键之年，是全面推</w:t>
      </w:r>
      <w:r>
        <w:rPr>
          <w:rFonts w:hint="eastAsia"/>
        </w:rPr>
        <w:t>进依法治国的开局之年，更是全面完成“十二五”规划、推动我市经济再上新台阶的重要一年，做好今年工作意义重大。我们要进一步认清形势，善于抢抓机遇，敢于面对困难，勇于接受挑战，努力推动南雄经济社会加快发展、跨越发展。</w:t>
      </w:r>
    </w:p>
    <w:p>
      <w:pPr>
        <w:rPr>
          <w:rFonts w:hint="eastAsia"/>
        </w:rPr>
      </w:pPr>
      <w:r>
        <w:rPr>
          <w:rFonts w:hint="eastAsia"/>
        </w:rPr>
        <w:t>首先，要正确认识面临的机遇。当前，国际经济环境总体趋好，世界经济将继续保持复苏态势。今年中央继续实施积极的财政政策和稳健的货币政策，国内经济发展长期向好的基本面没有变。我省也更加重视推进区域协调发展，着重在交通基础设施建设、产业园区建设、中心城区扩容提质等方面向粤东西北提供更多政策倾斜与资金支持。韶关也旗帜鲜明地提出要大力推进新型工业化和新型城镇化，加快产业转型升级，进一步提升经济发展速度和质量。世界经济形势的好转，中央、省和韶关市一系列方针政策的出台，必将为我市进一步扩大投资规模、优化经济结构、加快经济发展带来前所未有的机遇。</w:t>
      </w:r>
    </w:p>
    <w:p>
      <w:pPr>
        <w:rPr>
          <w:rFonts w:hint="eastAsia"/>
        </w:rPr>
      </w:pPr>
      <w:r>
        <w:rPr>
          <w:rFonts w:hint="eastAsia"/>
        </w:rPr>
        <w:t>其次，要充分认识自身的优势。当前，我市正处于加快发展、跨越发展的关键时期，不但面临的发展机遇很多，而且自身的优势也十分明显。一是发展基础带来的优势。经过前几届市委、市政府和广大党员干部群众的不懈努力，我们的物质基础不断巩固，发展环境不断优化，发展后劲日益增强。二是重点项目建设带来的优势。时代广场、大福名城、彤置富水泥等一批重点项目加快推进，总投资</w:t>
      </w:r>
      <w:r>
        <w:t>35亿元的华电（南雄）项目已经获得国家能源局</w:t>
      </w:r>
      <w:r>
        <w:rPr>
          <w:rFonts w:hint="eastAsia"/>
        </w:rPr>
        <w:t>建设规划的批复，今年有望动工建设。同时，围绕国家对原中央苏区县的发展规划，我市储备了交通基础设施、农田水利设施等</w:t>
      </w:r>
      <w:r>
        <w:t>70多个重点项目，进</w:t>
      </w:r>
      <w:r>
        <w:rPr>
          <w:rFonts w:hint="eastAsia"/>
        </w:rPr>
        <w:t>一步增强了我市发展后劲。三是交通区位改善带来的优势。随着韶赣高速、韶赣铁路的相继开通运营，南雄进一步缩小了与珠三角的空间距离，连接珠三角和长三角的“桥头堡”作用愈加凸显，发展潜力不断增强。四是生态环境改善带来的优势。近年来，我市高度重视生态环境保护，我们的山更绿了，水更清了，空气更新鲜了，人气更旺了，优美的自然环境为我市发展绿色生态休闲度假旅游事业提供了巨大的优势。五是政策红利带来的优势。国务院批准实施的《赣闽粤原中央苏区振兴发展规划》，在重大产业、重大项目和政策资金等方面进一步加大对原中央苏区的倾斜扶持。再加上省委、省政府已经出台的《关于进一步促进粤东西北地区振兴发展的决定》，我市迎来了千载难逢的发展机遇。六是干部作风改进带来的优势。南雄干部作风有良好的基础，尤其是通过去年开展的党的群众路线教育实践活动，南雄干部作风建设得到进一步加强，干部干事创业的劲头更加充足，有力推动了南雄加快发展。</w:t>
      </w:r>
    </w:p>
    <w:p>
      <w:pPr>
        <w:rPr>
          <w:rFonts w:hint="eastAsia"/>
        </w:rPr>
      </w:pPr>
      <w:r>
        <w:rPr>
          <w:rFonts w:hint="eastAsia"/>
        </w:rPr>
        <w:t>再次，要清醒认识存在的困难。近年来，我市经济社会各项事业虽然取得一定成绩，但我们也要清楚地看到，在我市加快发展、跨越发展的过程中还存在着一些突出问题和困难：一是经济总量仍然偏低，经济发展质量有待进一步提高。尤其是人均</w:t>
      </w:r>
      <w:r>
        <w:t>GDP水平与全国、全省、全韶关的差距仍然较大。</w:t>
      </w:r>
      <w:r>
        <w:rPr>
          <w:rFonts w:hint="eastAsia"/>
        </w:rPr>
        <w:t>二是园区缺乏投资规模大、科技含量高、带动能力和创税能力强的龙头企业，园区整体效益仍需进一步提高。三是保障和改善民生的任务依然艰巨。四是征地拆迁、劳资纠纷等领域的社会问题仍然突出，维稳压力依然较大。五是干部作风仍需进一步改进，少数领导干部违纪违法案件时有发生，反腐任务仍然十分艰巨。</w:t>
      </w:r>
    </w:p>
    <w:p>
      <w:pPr>
        <w:rPr>
          <w:rFonts w:hint="eastAsia"/>
        </w:rPr>
      </w:pPr>
      <w:r>
        <w:rPr>
          <w:rFonts w:hint="eastAsia"/>
        </w:rPr>
        <w:t>面对新的机遇与挑战，全市上下必须要有敢于担当、敢于负责、敢打硬仗的精神，要时刻保持不畏艰难的勇气和蓬勃向上的朝气，才能克服困难、干成大事，才能实现加快发展、跨越发展。</w:t>
      </w:r>
    </w:p>
    <w:p>
      <w:pPr>
        <w:rPr>
          <w:rFonts w:hint="eastAsia"/>
          <w:b/>
          <w:bCs/>
        </w:rPr>
      </w:pPr>
      <w:r>
        <w:rPr>
          <w:rFonts w:hint="eastAsia"/>
          <w:b/>
          <w:bCs/>
        </w:rPr>
        <w:t>三、打苏区牌，走生态路，全力加快建设粤北门户城市</w:t>
      </w:r>
    </w:p>
    <w:p>
      <w:r>
        <w:rPr>
          <w:rFonts w:hint="eastAsia"/>
        </w:rPr>
        <w:t>今年工作的指导思想和任务目标是：深入学习贯彻党的十八大、十八届三中、四中全会以及省委十一届四次全会、韶关市委工作会议精神，坚持以邓小平理论、“三个代表”重要思想、科学发展观为指导，以开展“项目落实年”活动为载体，坚定不移打好苏区牌、走好生态路，用足用活“中央苏区县”和“国家重点生态功能区”政策，通过大力实施“工业强市、旅游旺市、民生优先、生态城乡、姓氏名都、法治南雄”六大战略，加快推进“一园一区一副中心”建设，不断提高经济增长质量和效益，为建设生态富裕法治文明和谐的粤北门户城市而努力奋斗。今年力争实现生产总值增长</w:t>
      </w:r>
      <w:r>
        <w:t>10%以上，地方财政一般预算收入增长13%以上，</w:t>
      </w:r>
      <w:r>
        <w:rPr>
          <w:rFonts w:hint="eastAsia"/>
        </w:rPr>
        <w:t>固定资产投资增长</w:t>
      </w:r>
      <w:r>
        <w:t>10%以上的经济目标。</w:t>
      </w:r>
    </w:p>
    <w:p>
      <w:pPr>
        <w:rPr>
          <w:rFonts w:hint="eastAsia"/>
        </w:rPr>
      </w:pPr>
      <w:r>
        <w:rPr>
          <w:rFonts w:hint="eastAsia"/>
        </w:rPr>
        <w:t>为实现发展目标，我们必须从南雄的实际出发，牢牢抓住五个关键。一是更加注重科学发展。深入学习贯彻落实党的十八大、十八届三中、四中全会和习近平总书记系列</w:t>
      </w:r>
      <w:r>
        <w:rPr>
          <w:rFonts w:hint="eastAsia"/>
          <w:lang w:val="en-US" w:eastAsia="zh-CN"/>
        </w:rPr>
        <w:t>重要</w:t>
      </w:r>
      <w:r>
        <w:rPr>
          <w:rFonts w:hint="eastAsia"/>
        </w:rPr>
        <w:t>讲话精神，最根本的就是要牢牢把握科学发展主题，坚定发展是硬道理的战略思想，把加快发展摆在首位，突出经济发展质量和效益，努力实现全面协调可持续发展。二是更加注重以人为本。要把让人民群众过上好日子、提高群众幸福水平作为一切工作的出发点和落脚点，坚持以人为本、民生优先，不断加强社会建设和管理，推进基本公共服务均等化，努力让群众更多更公平地享受到改革发展带来的成果。三是更加注重生态建设。生态优势是我市最大的发展优势。要牢固树立“保护生态就是创造财富”的发展观，坚定不移走好生态路，着力推进绿色发展、循环发展、低碳发展，加快建设生态美丽南雄。四是更加注重改革创新。改革创新是广东的发展之魂，是推动科学发展的强大动力。要继续解放思想，坚持改革创新，以更大的胆识和智慧，在统筹城乡发展、创新社会管理、推动新型工业化和城镇化等方面积极探索，勇于创新。五是更加注重真抓实干。实干才能兴邦，实干才能强市。要继续转变党员干部队伍作风，提倡讲实话、出实招、办实事、求实效，不断提高抓工作落实的真功夫，以实干创造实绩。</w:t>
      </w:r>
    </w:p>
    <w:p>
      <w:pPr>
        <w:rPr>
          <w:rFonts w:hint="eastAsia"/>
        </w:rPr>
      </w:pPr>
      <w:r>
        <w:rPr>
          <w:rFonts w:hint="eastAsia"/>
        </w:rPr>
        <w:t>围绕今年的指导思想和任务目标，重点抓好以下九方面工作：</w:t>
      </w:r>
    </w:p>
    <w:p>
      <w:pPr>
        <w:rPr>
          <w:rFonts w:hint="eastAsia"/>
          <w:b/>
          <w:bCs/>
        </w:rPr>
      </w:pPr>
      <w:r>
        <w:rPr>
          <w:rFonts w:hint="eastAsia"/>
          <w:b/>
          <w:bCs/>
        </w:rPr>
        <w:t>（一）始终不渝抓住“工业强市”这一重点，切实做大做强经济总量</w:t>
      </w:r>
    </w:p>
    <w:p>
      <w:pPr>
        <w:rPr>
          <w:rFonts w:hint="eastAsia"/>
        </w:rPr>
      </w:pPr>
      <w:r>
        <w:rPr>
          <w:rFonts w:hint="eastAsia"/>
        </w:rPr>
        <w:t>工业是支撑地方经济发展的重要力量，要大力实施“工业强市”战略，把发展工业作为当前和今后一段时期的重点工作，举全市之力，加快推动工业经济发展。</w:t>
      </w:r>
    </w:p>
    <w:p>
      <w:pPr>
        <w:rPr>
          <w:rFonts w:hint="eastAsia"/>
        </w:rPr>
      </w:pPr>
      <w:r>
        <w:rPr>
          <w:rFonts w:hint="eastAsia"/>
        </w:rPr>
        <w:t>一要狠抓园区扩能增效。要坚持把园区当作发展工业的龙头，牢牢把握省关于促进粤东西北地区产业园区扩能增效相关政策，争取更多政策资金用于园区建设。要着重抓好企业投产增效，力争今年入园企业全部实现投试产。要着重抓好龙头企业培育，依托龙头企业形成产业链条完整的产业集群，提升园区整体效益。同时，要坚持“以产兴城、以城促产、产城融合”的原则加快推进园区建设，以产业的增长促进城市的扩张，以城市承载能力的增强支撑产业发展，有序推进产业园区化、园区城镇化。</w:t>
      </w:r>
    </w:p>
    <w:p>
      <w:pPr>
        <w:rPr>
          <w:rFonts w:hint="eastAsia"/>
        </w:rPr>
      </w:pPr>
      <w:r>
        <w:rPr>
          <w:rFonts w:hint="eastAsia"/>
        </w:rPr>
        <w:t>二要狠抓重点项目落实。工业要增长，关键靠项目。全市上下要不断强化项目意识，坚持把重大项目建设作为增强发展后劲的重要抓手，以投资增长带动经济增长。要采取“一个项目、一个领导、一套人马、一抓到底”的工作模式，扎实推进彤置富水泥、绿洲公司以及康绿宝等重点企业项目建设。尤其要加快推进华电项目，力争年内动工建设。同时，加快二园区基础设施建设进度，进一步完善园区路网、管网和标准厂房及其配套设施建设，加快企业落户。</w:t>
      </w:r>
    </w:p>
    <w:p>
      <w:pPr>
        <w:rPr>
          <w:rFonts w:hint="eastAsia"/>
        </w:rPr>
      </w:pPr>
      <w:r>
        <w:rPr>
          <w:rFonts w:hint="eastAsia"/>
        </w:rPr>
        <w:t>三要狠抓招商引资工作。坚持把招商引资摆在更加突出的位置，建立健全以政府为指导、专业队伍为骨干、中介组织为辅助、企业为主体的常态化招商机制，着力引进一批科技型、环保型、创税型的大型工业项目。抓住与东莞南城合作的机遇，利用好南城在人才、技术、管理等方面的优势，加快推进“园中园”招商。要高度重视本地民间资本和现有企业的投资，支持现有企业增资扩产，激发内在动力。同时，要充分发挥好姓氏文化节和珠玑巷后裔联谊会等平台的作用，积极发动乡贤，宣传南雄、投资南雄，营造“重商、亲商、富商”的氛围，进一步增强招商引资工作实效。</w:t>
      </w:r>
    </w:p>
    <w:p>
      <w:pPr>
        <w:rPr>
          <w:rFonts w:hint="eastAsia"/>
        </w:rPr>
      </w:pPr>
      <w:r>
        <w:rPr>
          <w:rFonts w:hint="eastAsia"/>
        </w:rPr>
        <w:t>四要狠抓科技创新驱动。针对我市大部分企业产品层次低、市场竞争力不强等问题，要积极引导企业加大技术创新力度，鼓励有条件的企业设立研发中心，主动加强与大专院校、科研单位的合作，按照市场需求调整产品结构，向“专、新、特、精”方向发展，着力提高市场竞争力和抗风险能力。同时，主动帮助企业争取各级财政对中小企业在结构调整、节能减排、技术创新等方面的资金支持，积极拓宽中小企业融资渠道，推进政银企合作，降低企业融资成本，帮助中小企业解决融资难问题，进一步激发中小企业发展活力。</w:t>
      </w:r>
    </w:p>
    <w:p>
      <w:pPr>
        <w:rPr>
          <w:rFonts w:hint="eastAsia"/>
          <w:b/>
          <w:bCs/>
        </w:rPr>
      </w:pPr>
      <w:r>
        <w:rPr>
          <w:rFonts w:hint="eastAsia"/>
          <w:b/>
          <w:bCs/>
        </w:rPr>
        <w:t>（二）始终不渝抓住“扩容提质”这一中心，扎实有效地推进新型城镇化建设</w:t>
      </w:r>
    </w:p>
    <w:p>
      <w:pPr>
        <w:rPr>
          <w:rFonts w:hint="eastAsia"/>
        </w:rPr>
      </w:pPr>
      <w:r>
        <w:rPr>
          <w:rFonts w:hint="eastAsia"/>
        </w:rPr>
        <w:t>加快推进新型城镇化，是拉动投资、扩大内需、促进经济快速发展的强大动力。当前，要围绕“一园一区一副中心”的发展思路，大力推进城镇扩容提质，加快建设粤北门户城市。</w:t>
      </w:r>
    </w:p>
    <w:p>
      <w:r>
        <w:rPr>
          <w:rFonts w:hint="eastAsia"/>
        </w:rPr>
        <w:t>一要突出抓好城镇科学规划。坚持规划为先，重点做好城市总体规划修改、珠玑同城化规划、北城区控制性详细规划等专项规划编制工作，着力解决好容积率、绿化率、公共设施配套等关键问题，不断提升城市宜居水平。要按照“一园一区一副中心”的发展思路，加快建设好万亩产业转移工业园；重点规划启动建设环城路以北、新</w:t>
      </w:r>
      <w:r>
        <w:t>G323线以</w:t>
      </w:r>
      <w:r>
        <w:rPr>
          <w:rFonts w:hint="eastAsia"/>
        </w:rPr>
        <w:t>南、陵园路以西、凌江大道以东的北城片区；加快建设以乌迳镇为核心的城市副中心，努力将乌迳打造成为一个能容纳</w:t>
      </w:r>
      <w:r>
        <w:t>5万人以上的边贸经济重镇。</w:t>
      </w:r>
    </w:p>
    <w:p>
      <w:pPr>
        <w:rPr>
          <w:rFonts w:hint="eastAsia"/>
        </w:rPr>
      </w:pPr>
      <w:r>
        <w:rPr>
          <w:rFonts w:hint="eastAsia"/>
        </w:rPr>
        <w:t>二要突出抓好中心城区扩容提质。紧紧抓住去年底韶关在我市召开城镇化建设现场会的契机，大力推进中心城区扩容提质。重点抓好建材五金综合大市场、义乌小商品城、水西小岛综合农贸城“三大新兴市场”建设，加快推进雄州公园广场、珠影文化广场、中山街广场、河南桥灯光夜市广场等“四大广场”以及大福名城、雄州壹品、中泰华府、大城门花园、时代广场等“五大商住区”建设；谋划和进一步提升城区到主田、古市、珠玑、湖口、全安、火车站等“六大城市出口”建设，不断拉大城市框架，提升城市品位。同时，加快城市生活垃圾填埋场、燃气管道、污水排污管网等公共配套设施建设，不断增强城市综合承载能力。</w:t>
      </w:r>
    </w:p>
    <w:p>
      <w:pPr>
        <w:rPr>
          <w:rFonts w:hint="eastAsia"/>
        </w:rPr>
      </w:pPr>
      <w:r>
        <w:rPr>
          <w:rFonts w:hint="eastAsia"/>
        </w:rPr>
        <w:t>三要突出抓好新型城镇化示范镇建设。城镇化建设是一项系统复杂的工程，必须坚持以点带面、梯度推进。当前，要以珠玑、乌迳和邓坊、坪田、主田等镇为新型城镇化示范镇，在制定镇区发展规划、产业发展规划、完善基础设施、强化城镇管理、改善城乡环境、提高城乡居民素质等方面狠下功夫，抓住亮点、干出成效。珠玑镇要加快街区综合改造工程，推动聪背由村向社区转化，加快与中心城区同城化步伐。乌迳镇要利用自身交通、区位和资源等优势，以建设南雄副中心为目标，完善功能，做大产业，增强镇区对人口的吸纳能力。邓坊镇要加快完成小城镇建设项目和马战村幸福村居示范点建设工作，打造小城镇新型城镇化建设样板。坪田镇要充分发挥银杏染秋旅游资源优势，以建设坪田旅游公路为契机，强化管理，提升服务，做大做强旅游经济。主田镇要以元升两岸花博园建设为契机，加快墟镇扩容，打造生态宜居小镇。通过示范镇的建设，积累经验，逐步在全市各镇推广，努力打造一批“旅游名镇”“边贸重镇”“农业强镇”。同时，要全力以赴做好省城镇化“</w:t>
      </w:r>
      <w:r>
        <w:t>2511</w:t>
      </w:r>
      <w:r>
        <w:rPr>
          <w:rFonts w:hint="eastAsia"/>
        </w:rPr>
        <w:t>”</w:t>
      </w:r>
      <w:r>
        <w:t>工</w:t>
      </w:r>
      <w:r>
        <w:rPr>
          <w:rFonts w:hint="eastAsia"/>
        </w:rPr>
        <w:t>程试点申报工作，为加快我市新型城镇化进程增添强大后劲。</w:t>
      </w:r>
    </w:p>
    <w:p>
      <w:pPr>
        <w:rPr>
          <w:rFonts w:hint="eastAsia"/>
        </w:rPr>
      </w:pPr>
      <w:r>
        <w:rPr>
          <w:rFonts w:hint="eastAsia"/>
        </w:rPr>
        <w:t>四要突出抓好体制机制创新。推进城镇化建设所需资金巨大，财政的投入只是杯水车薪。要充分发挥市场机制作用，大胆创新，按照政府主导、市场运作、社会参与的原则，着力构建多元化城乡建设资金筹措格局和投融资机制。要大胆创新城镇管理机制，成立由市领导牵头，公安、住建、国土、城管、交通、工商、食品药品以及各镇（街道）为成员的联合工作组，构建多部门联动的综合执法格局，集中解决市民关心的难点、热点问题，不断提升城镇管理水平。</w:t>
      </w:r>
    </w:p>
    <w:p>
      <w:pPr>
        <w:rPr>
          <w:rFonts w:hint="eastAsia"/>
          <w:b/>
          <w:bCs/>
        </w:rPr>
      </w:pPr>
      <w:r>
        <w:rPr>
          <w:rFonts w:hint="eastAsia"/>
          <w:b/>
          <w:bCs/>
        </w:rPr>
        <w:t>（三）始终不渝突出“旅游旺市”这一抓手，不断推进第三产业发展</w:t>
      </w:r>
    </w:p>
    <w:p>
      <w:pPr>
        <w:rPr>
          <w:rFonts w:hint="eastAsia"/>
        </w:rPr>
      </w:pPr>
      <w:r>
        <w:rPr>
          <w:rFonts w:hint="eastAsia"/>
        </w:rPr>
        <w:t>旅游业是现代服务业的龙头，是我市发展前景最为广阔的战略性支柱产业之一。要大力实施“旅游旺市”战略，充分发挥生态旅游资源和人文历史优势，努力将南雄打造成为“粤赣边旅游度假优选地”，推动第三产业快速发展。</w:t>
      </w:r>
    </w:p>
    <w:p>
      <w:pPr>
        <w:rPr>
          <w:rFonts w:hint="eastAsia"/>
        </w:rPr>
      </w:pPr>
      <w:r>
        <w:rPr>
          <w:rFonts w:hint="eastAsia"/>
        </w:rPr>
        <w:t>一要加强旅游工作领导。近年来，我市旅游产业不断繁荣发展，但同时也出现了不少问题。要重点解决景区资源整合优化力度不够、旅游项目建设进度不快、旅游市场管理和服务水平不高等问题。要成立由市主要领导挂帅、相关部门领导为成员的市旅游工作领导小组，建立常态化议事机制，从宏观上统筹指导全市旅游产业发展。同时协调节假日旅游工作及旅游综合执法，进一步提升旅游管理和服务水平，维护南雄旅游形象，促进旅游产业健康快速发展。</w:t>
      </w:r>
    </w:p>
    <w:p>
      <w:pPr>
        <w:rPr>
          <w:rFonts w:hint="eastAsia"/>
        </w:rPr>
      </w:pPr>
      <w:r>
        <w:rPr>
          <w:rFonts w:hint="eastAsia"/>
        </w:rPr>
        <w:t>二要狠抓旅游项目建设。要认真贯彻落实《南雄市旅游发展总体规划》，按照我市特色旅游资源分布，重点构建以姓氏寻根为核心的珠玑梅岭文化旅游片区、以花卉观赏为核心的主田生态休闲旅游片区、以银杏染秋为核心的帽子峰一坪田生态体验旅游片区。为此，要加快推进珠玑古巷、梅关古道景区配套实施建设；加快主田元升两岸花博园、主田清景旅游休闲度假区、主田旅游大道和邓坊泉水谷漂流项目建设进度，力争主田元升两岸花博园在</w:t>
      </w:r>
      <w:r>
        <w:t>2015年上半年开放；高标准做好帽子峰林场景区</w:t>
      </w:r>
      <w:r>
        <w:rPr>
          <w:rFonts w:hint="eastAsia"/>
        </w:rPr>
        <w:t>、坪田旅游景区和水口红色旅游景区规划，加快推进通帽子峰、坪田公路和停车场的改造与建设；扎实推进四星级广府大酒店建设，争取国际会展中心酒店、澳雄酒店在今年投入使用，进一步提升旅游接待水平。同时，积极引进投资，加快建设一批上规模、上档次的生态休闲农庄、农家乐，不断丰富和满足游客需求。</w:t>
      </w:r>
    </w:p>
    <w:p>
      <w:pPr>
        <w:rPr>
          <w:rFonts w:hint="eastAsia"/>
        </w:rPr>
      </w:pPr>
      <w:r>
        <w:rPr>
          <w:rFonts w:hint="eastAsia"/>
        </w:rPr>
        <w:t>三要加大旅游招商力度。要充分利用姓氏文化节这一重大平台，策划包装好一批中长期景区开发建设项目、综合服务项目、乡村旅游项目、文化产业项目，通过“请进来”和“走出去”，争取引进有实力、有诚信的投资商加快我市旅游资源开发建设。要通过继续举办梅岭梅花节、银杏旅游文化节等节庆活动，进一步发挥微博、微信、</w:t>
      </w:r>
      <w:r>
        <w:t>QQ等新兴</w:t>
      </w:r>
      <w:r>
        <w:rPr>
          <w:rFonts w:hint="eastAsia"/>
        </w:rPr>
        <w:t>媒体的作用，加强对外宣传，不断扩大我市旅游知名度和美誉度。同时，在景区开发建设过程中，一定要坚持规划为先，保护为主，适度开发，避免“在开发中破坏，在破坏中开发”。</w:t>
      </w:r>
    </w:p>
    <w:p>
      <w:pPr>
        <w:rPr>
          <w:rFonts w:hint="eastAsia"/>
        </w:rPr>
      </w:pPr>
      <w:r>
        <w:rPr>
          <w:rFonts w:hint="eastAsia"/>
        </w:rPr>
        <w:t>四要加快发展以商贸流通为主的现代服务业。要依托我市地处粤赣边、“红三角”节点的区位优势，加快打造化工产品、五金建材、农土特产品、良种培育等专业市场，引导民营资本积极发展连锁经营、特许经营、大型超市和电子商务等新型业态，加快建设一批面向粤北、赣南地区的具有综合功能的新型市场主体。同时，要依托韶赣铁路、高速公路，大力培育发展综合物流中心、专业物流中心和配送中心，力争把我市建设成功能特色明显、产业节点分明、配套服务齐全、产业集聚度高的区域性现代服务产业基地。</w:t>
      </w:r>
    </w:p>
    <w:p>
      <w:pPr>
        <w:rPr>
          <w:rFonts w:hint="eastAsia"/>
          <w:b/>
          <w:bCs/>
        </w:rPr>
      </w:pPr>
      <w:r>
        <w:rPr>
          <w:rFonts w:hint="eastAsia"/>
          <w:b/>
          <w:bCs/>
        </w:rPr>
        <w:t>（四）始终不渝抓住“绿色生态”这一主线，不断加快生态城乡建设步伐</w:t>
      </w:r>
    </w:p>
    <w:p>
      <w:pPr>
        <w:rPr>
          <w:rFonts w:hint="eastAsia"/>
        </w:rPr>
      </w:pPr>
      <w:r>
        <w:rPr>
          <w:rFonts w:hint="eastAsia"/>
        </w:rPr>
        <w:t>建设生态文明，保护生态环境，关系南雄人民福祉，关系南雄发展未来。要大力实施“生态城乡”战略，牢固树立尊重自然、顺应自然、保护自然的生态文明理念，更加自觉地推动绿色发展、循环发展、低碳发展，为实现南雄可持续发展奠定基础。</w:t>
      </w:r>
    </w:p>
    <w:p>
      <w:pPr>
        <w:rPr>
          <w:rFonts w:hint="eastAsia"/>
        </w:rPr>
      </w:pPr>
      <w:r>
        <w:rPr>
          <w:rFonts w:hint="eastAsia"/>
        </w:rPr>
        <w:t>一要大力发展生态林业。必须把林业生态建设和保护放在更加突出的位置，划定林地生态红线，充分发挥林业在维护生态平衡、提高生态承载力中的决定性作用，夯实经济社会可持续发展的生态基础。全市要以推进新一轮绿化南雄大行动为载体，大力推进森林碳汇、生态景观林带、森林进城围城、乡村绿化美化四大重点林业生态工程。坚持“多种树、少砍木、严管护”原则，加大造林工作力度，着力构建多林种、多树种、多层次、多功能、多效益的生态林业体系，努力提高林业的生态、经济和社会三大效益。同时，要以构建现代林业产业体系、促进农民就业增收为目的，大力发展林下种养和森林旅游业，提高林业附加值。</w:t>
      </w:r>
    </w:p>
    <w:p>
      <w:pPr>
        <w:rPr>
          <w:rFonts w:hint="eastAsia"/>
        </w:rPr>
      </w:pPr>
      <w:r>
        <w:rPr>
          <w:rFonts w:hint="eastAsia"/>
        </w:rPr>
        <w:t>二要大力发展生态工业。作为国家重点生态功能区，必须正确处理好工业发展与生态保护的关系，绝不能以牺牲环境为代价去换取一时的经济增长。一方面，要大力实施节能减排重点工程，抓好重点耗能行业和重点用能企业的管理，加快淘汰落后产能；另一方面，要立足构建生态、环保、循环、低碳的产业链，在招商工作中，坚守生态环保红线，重点引进“低能耗、高效益、零污染”的大企业、大项目，同时积极引导现有企业技术改造、转型升级，全方位发展“资源型、生态型、开放型、高新型”等“四型”生态工业，走低碳、循环新型工业化发展道路。</w:t>
      </w:r>
    </w:p>
    <w:p>
      <w:pPr>
        <w:rPr>
          <w:rFonts w:hint="eastAsia"/>
        </w:rPr>
      </w:pPr>
      <w:r>
        <w:rPr>
          <w:rFonts w:hint="eastAsia"/>
        </w:rPr>
        <w:t>三要大力发展生态农业。坚持农业产业化发展方向，围绕提高农业综合生产经营效益，逐步构建集约化、专业化、组织化、社会化相结合的新型农业经营体系。一是着力打造特色农业种植基地。依托南雄特色农业资源，大力发展烟草、油茶、花卉、瓜果、中药材、优质稻等特色产业，形成一批有规模、有品牌、有效益的无公害、绿色、有机农产品生产基地。二是着力培育规模经营的家庭农场、专业大户和带动力强的农业龙头企业、专业合作组织，全面提升农业产业化经营水平。尤其要积极引导以金友集团等为龙头的有机、绿色种养业及绿色农产品加工企业，以农批和农超对接为基本形式，主动加强莞韶农产品产销对接，推动南雄品牌农产品全面直供、专供东莞。三是加快现代农业基础设施建设，全面提高农业生态功能和抵御自然灾害的能力。</w:t>
      </w:r>
    </w:p>
    <w:p>
      <w:pPr>
        <w:rPr>
          <w:rFonts w:hint="eastAsia"/>
        </w:rPr>
      </w:pPr>
      <w:r>
        <w:rPr>
          <w:rFonts w:hint="eastAsia"/>
        </w:rPr>
        <w:t>四要大力发展生态城乡。始终把实施生态城乡战略作为提高人民生活水平的一件大事，加大投入力度，完善基础设施，强化环境治理，为子孙后代留下天蓝、地绿、水清的生产生活环境。一是大力推进“城乡增绿”工程，努力建设森林城市、森林乡镇、森林村庄、森林社区、森林校园，为社会奉献更多更好的生态产品。二是大力推进幸福村居工程。以雄州、古市、全安、主田、邓坊、坪田幸福村居创建为试点，集中用好“一事一议”等专项资金，加快建设一批“生产发展、生活宽裕、乡风文明、村容整洁、管理民主”的新农村。三是大力推进城乡环境整治工程。以城区“两江四岸”、城市主干道为主，扎实推进城市“绿化、美化、亮化、净化”工程，提升城市宜居品位。继续加大农村生活垃圾整治力度，构建“村收集、镇转运、市处理”的垃圾处置模式，不断净化农村居住环境。同时，要加大生态文明宣传教育力度，着力提高市民社会文明和生态环境意识。</w:t>
      </w:r>
    </w:p>
    <w:p>
      <w:pPr>
        <w:rPr>
          <w:rFonts w:hint="eastAsia"/>
          <w:b/>
          <w:bCs/>
        </w:rPr>
      </w:pPr>
      <w:r>
        <w:rPr>
          <w:rFonts w:hint="eastAsia"/>
          <w:b/>
          <w:bCs/>
        </w:rPr>
        <w:t>（五）始终不渝抓住“民生优先”这一要点，切实让人民群众共享改革发展成果</w:t>
      </w:r>
    </w:p>
    <w:p>
      <w:pPr>
        <w:rPr>
          <w:rFonts w:hint="eastAsia"/>
        </w:rPr>
      </w:pPr>
      <w:r>
        <w:rPr>
          <w:rFonts w:hint="eastAsia"/>
        </w:rPr>
        <w:t>推动经济发展的最终目的就是要让人民群众生活得更好，更有幸福感。要始终坚持以人为本，民生优先，切实解决涉及群众利益的困难和问题，让广大人民群众共享改革发展成果。</w:t>
      </w:r>
    </w:p>
    <w:p>
      <w:r>
        <w:rPr>
          <w:rFonts w:hint="eastAsia"/>
        </w:rPr>
        <w:t>一要加大财政对民生事业的投入。要集中有限财力用于保障和改善民生，进一步优化民生支出结构，既把基本公共服务向农村和偏远山区倾斜，又推动优质服务向市区和城镇适度集中，引导农村群众向城镇转移就业并逐步实现市民化。同时，镇村两级在为民办实事上要更加积极主动，镇一级党委政府要着力抓好“十个一”工作，即：建设好一个小广场、小公园，建设好一条农村路灯，协办好一个姓氏节，打造好一个标兵党组织，找到一条助民致富新路，建设好一个休闲生态农庄，创办好一个农业示范基地，建设好一个老人活动中心或综合便民服务中心，种植好一片生态示范林，创办好一个文明法治新村。村一级要着力抓好“四个一”工作，即：创建好一个清洁卫生自然村，修建好一条乡村便民新路或路灯，管护好一片村庄后龙山，扶育好一户创业致富典型。这些都是实实在在的、操作性强的工作，各镇、村要高度重视，集中精力，采取镇前四项必须做的“</w:t>
      </w:r>
      <w:r>
        <w:t>4＋X”和村前两项必须</w:t>
      </w:r>
      <w:r>
        <w:rPr>
          <w:rFonts w:hint="eastAsia"/>
        </w:rPr>
        <w:t>做的“</w:t>
      </w:r>
      <w:r>
        <w:t>2＋X”组合方式高标准、高质量完成好。</w:t>
      </w:r>
    </w:p>
    <w:p>
      <w:pPr>
        <w:rPr>
          <w:rFonts w:hint="eastAsia"/>
        </w:rPr>
      </w:pPr>
      <w:r>
        <w:rPr>
          <w:rFonts w:hint="eastAsia"/>
        </w:rPr>
        <w:t>二要千方百计增加城乡居民收入。改善民生要落实到真金白银上，加快推进富民工程，确保城乡居民收入增速不低于</w:t>
      </w:r>
      <w:r>
        <w:t>GDP增速。大力实施全民技能</w:t>
      </w:r>
      <w:r>
        <w:rPr>
          <w:rFonts w:hint="eastAsia"/>
        </w:rPr>
        <w:t>提升培训工程，以创业带动就业，做好农村劳动力培训转移、帮助就业困难人员就业等工作，推动高质量就业。认真落实各项强农惠农政策，多措并举促进农民收入持续较快增长。要加大新一轮扶贫“双到”工作力度，扎实推进产业、科技、教育、劳务扶贫，确保</w:t>
      </w:r>
      <w:r>
        <w:t>2015年各重点帮扶村集体经济收</w:t>
      </w:r>
      <w:r>
        <w:rPr>
          <w:rFonts w:hint="eastAsia"/>
        </w:rPr>
        <w:t>入达到</w:t>
      </w:r>
      <w:r>
        <w:t>5万元以上，各重点帮扶村农民人均纯收入</w:t>
      </w:r>
      <w:r>
        <w:rPr>
          <w:rFonts w:hint="eastAsia"/>
        </w:rPr>
        <w:t>达到</w:t>
      </w:r>
      <w:r>
        <w:t>9000元以上。加快推进低收入住房困难户住</w:t>
      </w:r>
      <w:r>
        <w:rPr>
          <w:rFonts w:hint="eastAsia"/>
        </w:rPr>
        <w:t>房改造和“两不具备”整村搬迁工作，改善贫困乡村生产生活条件。</w:t>
      </w:r>
    </w:p>
    <w:p>
      <w:pPr>
        <w:rPr>
          <w:rFonts w:hint="eastAsia"/>
        </w:rPr>
      </w:pPr>
      <w:r>
        <w:rPr>
          <w:rFonts w:hint="eastAsia"/>
        </w:rPr>
        <w:t>三要着力提高城乡公共服务水平。坚持优先发展教育，优化教育资源配置，扩大优质教育资源覆盖面，确保今年通过全国义务教育基本均衡县验收。加快文化强市建设，重点抓好文化惠民工程，努力构建公共文化服务和文化产业‘双体系’的文化发展新格局。深入开展公民道德教育和精神文明创建，大力培育文明新风，不断巩固省文明城市创建成果。广泛开展社会主义核心价值观宣传教育，把社会主义核心价值观日常化、具体化、形象化、生活化，在全市营造“明大德、守公德、严私德”的良好氛围。大力推进小公园、小广场、小停车场、小菜市场和小运动场“五小场所”建设，着力提升农村基本公共服务水平。深化医疗卫生体制改革，加快卫生基础设施重点项目和人才队伍建设，着力提高基层卫生综合服务水平。加强计划生育工作，努力提高出生人口质量。加快推进村居人社服务平台建设，完善统筹城乡的社会保障体系，提高城乡居民养老保险、医疗保险覆盖面和保障水平，健全社会救助体系和福利制度，抓好保障性住房建设，保障低收入群众基本生活。</w:t>
      </w:r>
    </w:p>
    <w:p>
      <w:pPr>
        <w:rPr>
          <w:rFonts w:hint="eastAsia"/>
        </w:rPr>
      </w:pPr>
      <w:r>
        <w:rPr>
          <w:rFonts w:hint="eastAsia"/>
        </w:rPr>
        <w:t>四要加强和创新社会管理。认真落实重大社会决策和重大工程建设社会稳定风险评估机制，完善领导干部包案、接访、下访、回访、联系制度，畅通和规范群众诉求表达、利益协调、权益保障渠道，从源头上预防和减少社会矛盾。要建立信访、司法、民调、综治四位一体的“大信访”工作格局，加强社会矛盾排查，对社会矛盾纠纷做到早发现、早介入、早解决。深入推进“平安南雄”创建工作，加快治安视频监控系统建设，严厉打击各种违法犯罪活动。切实加强安全生产、食品药品安全监管和灾害防范应急处置，有效预防重特大安全事故和大面积疫情发生。</w:t>
      </w:r>
    </w:p>
    <w:p>
      <w:pPr>
        <w:rPr>
          <w:rFonts w:hint="eastAsia"/>
          <w:b/>
          <w:bCs/>
        </w:rPr>
      </w:pPr>
      <w:r>
        <w:rPr>
          <w:rFonts w:hint="eastAsia"/>
          <w:b/>
          <w:bCs/>
        </w:rPr>
        <w:t>（六）始终不渝抓住“中央苏区”这一招牌，切实为加快发展增添强劲动力</w:t>
      </w:r>
    </w:p>
    <w:p>
      <w:pPr>
        <w:rPr>
          <w:rFonts w:hint="eastAsia"/>
        </w:rPr>
      </w:pPr>
      <w:r>
        <w:rPr>
          <w:rFonts w:hint="eastAsia"/>
        </w:rPr>
        <w:t>当前，中央对原中央苏区县的重视程度和支持力度前所未有，我市作为韶关目前唯一一个中央苏区县，必须充分发挥这一“金字招牌”作用，放大“苏区”效应，用好用足用活中央和省的各项扶持政策，为加快南雄科学发展、跨越发展增添强大后劲。</w:t>
      </w:r>
    </w:p>
    <w:p>
      <w:pPr>
        <w:rPr>
          <w:rFonts w:hint="eastAsia"/>
        </w:rPr>
      </w:pPr>
      <w:r>
        <w:rPr>
          <w:rFonts w:hint="eastAsia"/>
        </w:rPr>
        <w:t>一要端正态度，切实解决思想认识问题。在中央出台八项规定及系列作风建设的有关制度后，有少数领导干部存在“为官不易、为官不为”的错误思想，认为现在工作干得多错得多，政治风险高，工作激情下降，对争取项目、争取资金积极性不高，这十分不利南雄发展。为此，我们必须端正工作态度，提高思想认识。重点解决好三个问题：一是要不要“争取”？首先，我们回头来看南雄这几年的发展，之所以能发展得那么快，很重要的一点就是靠“争取”来的，仅园区自</w:t>
      </w:r>
      <w:r>
        <w:t>2010年以</w:t>
      </w:r>
      <w:r>
        <w:rPr>
          <w:rFonts w:hint="eastAsia"/>
        </w:rPr>
        <w:t>来争取到的资金就达</w:t>
      </w:r>
      <w:r>
        <w:t>4亿多元，为促进经济发展起</w:t>
      </w:r>
      <w:r>
        <w:rPr>
          <w:rFonts w:hint="eastAsia"/>
        </w:rPr>
        <w:t>到了巨大推动作用。其次，南雄仍然是欠发达地区，财政收入薄弱，要发展事业、改善民生资金缺口很大，必须要多争取上级项目资金支持才能有更大作为。所以，答案是肯定要“争取”。二是能不能“争取”？中央出台系列改进作风规定，目的是正风肃纪，只要依法依规、为发展大局办事，就绝对没有问题。去年省政府多次召开会议，专题研究我省贯彻《赣闽粤原中央苏区振兴发展规划》的具体措施，要求各有关地区和单位加快苏区政策对接，用足用好国家对我省原中央苏区县的各项扶持政策。同时我市又是省财政直管县，多年来与省直各部门打下了良好的感情基础，这些都对我们争取项目资金非常有利。所以，答案是肯定能“争取”。三是不“争取”行不行？肯定不行。中央和省针对原中央苏区县出台了那么多的扶持政策，我们不去争取，错过这个千载难逢的机遇，那就是失职，要受南雄人民的“唾骂”。因此，全市上下必须要以“坐不住、等不起、慢不得”的紧迫感和责任感，投入到抢抓发展机遇实践中，为加快南雄发展增添新动力。</w:t>
      </w:r>
    </w:p>
    <w:p>
      <w:pPr>
        <w:rPr>
          <w:rFonts w:hint="eastAsia"/>
        </w:rPr>
      </w:pPr>
      <w:r>
        <w:rPr>
          <w:rFonts w:hint="eastAsia"/>
        </w:rPr>
        <w:t>二要全力以赴，努力争取更多项目资金。要认真做实功课，吃透中央和省有关政策文件精神。国家发改委印发的《赣闽粤原中央苏区振兴发展规划》，在民生保障、农业农村、基础设施、产业发展、生态建设和环境保护等方面，都提出了具体的扶持方向和措施。各有关部门要对照各自职责范围，深入研究有哪些政策可以套用，哪些项目有望进入国家和省计划盘子，哪些工作可列入国家和省级试点范围，要及早谋划、及早准备、及早上报、及早争取。同时，要进一步加强与上级部门的沟通，多汇报、勤联系，以真心、真诚赢得信任和支持，力争获得国家和省有关部门的更多项目资金支持。</w:t>
      </w:r>
    </w:p>
    <w:p>
      <w:pPr>
        <w:rPr>
          <w:rFonts w:hint="eastAsia"/>
        </w:rPr>
      </w:pPr>
      <w:r>
        <w:rPr>
          <w:rFonts w:hint="eastAsia"/>
        </w:rPr>
        <w:t>三要积极谋划，认真抓好项目储备工作。要认真总结好“十二五”规划实施情况，科学谋划好“十三五”规划，在重点领域、重大基础设施、重大产业经济发展等方面储备一批投资规模大、市场前景好、带动能力强、有利于发挥地方特色和资源优势的项目。要加大项目库建设力度，全方位收集整理项目信息，并根据国家宏观政策和发展需要适时调整，不断丰富完善项目储备，切实增强加快发展的后劲。</w:t>
      </w:r>
    </w:p>
    <w:p>
      <w:pPr>
        <w:rPr>
          <w:rFonts w:hint="eastAsia"/>
          <w:b/>
          <w:bCs/>
        </w:rPr>
      </w:pPr>
      <w:r>
        <w:rPr>
          <w:rFonts w:hint="eastAsia"/>
          <w:b/>
          <w:bCs/>
        </w:rPr>
        <w:t>（七）始终不渝抓住“依法治市”这一关键，切实加快法治南雄建设进程</w:t>
      </w:r>
    </w:p>
    <w:p>
      <w:pPr>
        <w:rPr>
          <w:rFonts w:hint="eastAsia"/>
        </w:rPr>
      </w:pPr>
      <w:r>
        <w:rPr>
          <w:rFonts w:hint="eastAsia"/>
        </w:rPr>
        <w:t>深入贯彻落实十八届四中全会精神，必须全面推进依法治市工作，加快法治南雄建设，促进社会公平正义。</w:t>
      </w:r>
    </w:p>
    <w:p>
      <w:pPr>
        <w:rPr>
          <w:rFonts w:hint="eastAsia"/>
        </w:rPr>
      </w:pPr>
      <w:r>
        <w:rPr>
          <w:rFonts w:hint="eastAsia"/>
        </w:rPr>
        <w:t>一要着力提升依法行政水平，强化法治政府建设。近年来，我市坚持把推进依法行政、建设法治政府作为一项全局性、基础性工作来抓，加强了依法行政制度建设，深化了行政审批等重点领域改革，全市各级各部门依法行政能力和服务水平不断提升。但是，一些单位仍然存在有法不依、执法不严现象，个别领导干部运用法治思维和法治方式办事的意识还有待加强。为此，必须要在健全依法决策机制、深化行政执法体制改革、全面推进政务公开等方面再下功夫，加快建设职能科学、权责法定、执法严明、公开公正、廉洁高效、守法诚信的法治政府。尤其是要进一步健全依法决策机制，把公众参与、民主协商、风险评估、合法性审查、集体讨论等作为重大决策的必经程序，确保决策制度科学、程序正当、过程公开、责任明确。</w:t>
      </w:r>
    </w:p>
    <w:p>
      <w:pPr>
        <w:rPr>
          <w:rFonts w:hint="eastAsia"/>
        </w:rPr>
      </w:pPr>
      <w:r>
        <w:rPr>
          <w:rFonts w:hint="eastAsia"/>
        </w:rPr>
        <w:t>二要着力推进法制宣传教育，强化法治社会建设。紧紧抓住推进“六五”普法工作这一契机，大力开展“法律六进”活动，突出做好领导干部、公务员、青少年学生、企业管理人员和外来务工人员、村（居）民等重点对象的普法工作，点面结合，分类指导，多形式、多途径提高全民社会主义法治理念和法律素质。特别是针对社会转型期社会矛盾多发的实际，深入开展信访法治宣传教育，着力抓好《广东省信访条例》贯彻落实，引导群众理性表达诉求、依法维护权益。同时，大力开展国防法规宣传，提高市民国防观念和国防意识。完善法治文化基础设施，推进法治文明新村建设，不断丰富法治文化内容，增强与群众的交流互动，引导全民自觉守法、遇事找法、解决问题靠法，促进形成良好社会秩序。</w:t>
      </w:r>
    </w:p>
    <w:p>
      <w:pPr>
        <w:rPr>
          <w:rFonts w:hint="eastAsia"/>
        </w:rPr>
      </w:pPr>
      <w:r>
        <w:rPr>
          <w:rFonts w:hint="eastAsia"/>
        </w:rPr>
        <w:t>三要着力推进司法公正，维护社会公平正义。公正是法治的生命线。必须完善司法管理体制和司法权力运行机制，规范司法行为，加强对司法活动的监督，努力让人民群众在每一个司法案件中感受到公平正义。要大力推进“阳光司法”，进一步推行审务、检务、警务公开制，扩大公、检、法监督员聘请范围，从人大、政协、纪委以及社会各阶层、各界人士中聘请社会监督员，努力实现司法公开化、透明化。同时，加快试点“一村一法律顾问”工作模式，健全村级法律顾问网络，让广大群众真正享受到法治南雄建设带来的成果。</w:t>
      </w:r>
    </w:p>
    <w:p>
      <w:pPr>
        <w:rPr>
          <w:rFonts w:hint="eastAsia"/>
          <w:b/>
          <w:bCs/>
        </w:rPr>
      </w:pPr>
      <w:r>
        <w:rPr>
          <w:rFonts w:hint="eastAsia"/>
          <w:b/>
          <w:bCs/>
        </w:rPr>
        <w:t>（八）始终不渝抓住“五位一体”这一要求，不断提高党的建设科学化水平</w:t>
      </w:r>
    </w:p>
    <w:p>
      <w:pPr>
        <w:rPr>
          <w:rFonts w:hint="eastAsia"/>
        </w:rPr>
      </w:pPr>
      <w:r>
        <w:rPr>
          <w:rFonts w:hint="eastAsia"/>
        </w:rPr>
        <w:t>干事创业关键在党、关键在人。要牢牢把握好“五位一体”的党建总体布局，坚持</w:t>
      </w:r>
      <w:r>
        <w:rPr>
          <w:rFonts w:hint="eastAsia"/>
          <w:lang w:val="en-US" w:eastAsia="zh-CN"/>
        </w:rPr>
        <w:t>全面</w:t>
      </w:r>
      <w:r>
        <w:rPr>
          <w:rFonts w:hint="eastAsia"/>
        </w:rPr>
        <w:t>从严治党，落实管党治党责任，努力提高党的建设工作水平。今年要在全市范围内开展“双学双比”主题活动，动员全市各级党员干部和群众“学身边能人、学身边先进，比工作能力、比干事业绩”，在全市上下形成干事创业、攻坚克难的浓厚氛围，通过作风大转变推动南雄大发展。</w:t>
      </w:r>
    </w:p>
    <w:p>
      <w:pPr>
        <w:rPr>
          <w:rFonts w:hint="eastAsia"/>
        </w:rPr>
      </w:pPr>
      <w:r>
        <w:rPr>
          <w:rFonts w:hint="eastAsia"/>
        </w:rPr>
        <w:t>一要进一步抓好各级领导班子和干部队伍建设。要着眼于坚定领导干部理想信念，扎实开展理论学习培训，大力加强党性党风教育，严明党的纪律特别是政治纪律、组织纪律，推动形成良好政治生态。要着眼于提高领导班子推动改革发展稳定的能力，开展经济体制、政治体制、文化体制、社会体制、生态文明体制和党的建设制度改革等方面的培训，开展依规治党、依法治国等方面的培训，加大在基层实践中培养锻炼干部力度。要着眼于选好人、用好人，对干部选拔任用严格把关，坚持用结果说话，凭实绩用干部，让那些作风正、敢担当、肯干事、能成事的干部有机会、有舞台、有奔头。</w:t>
      </w:r>
    </w:p>
    <w:p>
      <w:pPr>
        <w:rPr>
          <w:rFonts w:hint="eastAsia"/>
        </w:rPr>
      </w:pPr>
      <w:r>
        <w:rPr>
          <w:rFonts w:hint="eastAsia"/>
        </w:rPr>
        <w:t>二要进一步强化干部作风建设。空谈误国，实干兴邦。各级党员领导干部要按照“三严三实”要求，大力弘扬实干精神，把心思用到干事业上，把功夫下到察实情、出实招、办实事上。要下决心精简会有痕的劲头，持之以恒抓好中央八项规定精神的贯彻落实，建立健全制议文件，提倡开短会讲短话、发短文少发文，腾出更多时间和精力抓项目、抓民生、抓服务、抓落实。继续加大监督检查力度，重点查处乱作为、不作为、慢作为和顶风违纪的人和事。要不断巩固群众路线教育实践活动成果。作风建设永远在路上，各级各单位要继续以踏石留印、抓铁度，推进作风建设常态化，决不能让“四风”问题反弹回潮。</w:t>
      </w:r>
    </w:p>
    <w:p>
      <w:pPr>
        <w:rPr>
          <w:rFonts w:hint="eastAsia"/>
        </w:rPr>
      </w:pPr>
      <w:r>
        <w:rPr>
          <w:rFonts w:hint="eastAsia"/>
        </w:rPr>
        <w:t>三要进一步夯实基层党建基础。各级党组书记要切实承担起抓基层党建第一责任人的责任，亲自抓部署、抓检查、抓落实。要继续实施党建“五大工程”，扎实推进“书记项目”，提升基层党建工作水平。大力实施领导干部驻点普遍直接联系群众制度，提升服务群众的能力水平，解决联系服务群众“最后一公里”问题。大力实施“扩面提质”工程，扩大“两新”组织党的组织和工作覆盖面，提升党组织单独组建率。加强和改进党员队伍教育管理，建立健全党员永葆先进性和纯洁性的长效机制，充分发挥广大党员的先锋模范作用。</w:t>
      </w:r>
    </w:p>
    <w:p>
      <w:pPr>
        <w:rPr>
          <w:rFonts w:hint="eastAsia"/>
        </w:rPr>
      </w:pPr>
      <w:r>
        <w:rPr>
          <w:rFonts w:hint="eastAsia"/>
        </w:rPr>
        <w:t>四要进一步加强党风廉政建设。各级党组织要切实履行</w:t>
      </w:r>
      <w:r>
        <w:rPr>
          <w:rFonts w:hint="eastAsia"/>
          <w:lang w:val="en-US" w:eastAsia="zh-CN"/>
        </w:rPr>
        <w:t>全面</w:t>
      </w:r>
      <w:r>
        <w:rPr>
          <w:rFonts w:hint="eastAsia"/>
        </w:rPr>
        <w:t>从严治党职责，严格落实党风廉政建设主体责任。要强化责任追究，确保党风廉政建设党委主体责任落地生根。要加强对反腐败工作的统一领导，发挥好纪检监察、检察、司法、审计等机关和部门的职能作用，共同推进党风廉政建设和反腐败斗争。要始终保持惩治腐败高压态势，重点查处</w:t>
      </w:r>
      <w:r>
        <w:rPr>
          <w:rFonts w:hint="eastAsia"/>
          <w:lang w:val="en-US" w:eastAsia="zh-CN"/>
        </w:rPr>
        <w:t>党的</w:t>
      </w:r>
      <w:r>
        <w:rPr>
          <w:rFonts w:hint="eastAsia"/>
        </w:rPr>
        <w:t>十八大后不收敛、不收手，问题线索反映集中、群众反映强烈，现在重要岗位且可能还要提拔使用的领导干部，以及十八大后、中央八项规定出台后、群众路线教育实践活动开展后仍然顶风违纪的行为，坚决查处发生在重点领域、重点行业和群众身边的腐败案件，形成“不敢腐”氛围。要进一步强化教育监督，逐步构筑“不能腐”“不想腐”防线。</w:t>
      </w:r>
    </w:p>
    <w:p>
      <w:pPr>
        <w:rPr>
          <w:rFonts w:hint="eastAsia"/>
          <w:b/>
          <w:bCs/>
        </w:rPr>
      </w:pPr>
      <w:r>
        <w:rPr>
          <w:rFonts w:hint="eastAsia"/>
          <w:b/>
          <w:bCs/>
        </w:rPr>
        <w:t>（九）始终不渝抓住“项目落实年”这一主题，不断夯实加快发展的基础</w:t>
      </w:r>
    </w:p>
    <w:p>
      <w:pPr>
        <w:rPr>
          <w:rFonts w:hint="eastAsia"/>
        </w:rPr>
      </w:pPr>
      <w:r>
        <w:rPr>
          <w:rFonts w:hint="eastAsia"/>
        </w:rPr>
        <w:t>实践证明，哪个地方项目建设抓得好，哪个地方发展就有活力、有后劲。当前南雄的发展面临着许多千载难逢的机遇，最关键的就是要把机遇转化成一个个具体项目，通过一大批大项目、好项目的建设投产，最大限度地把机遇优势转变成为发展优势、竞争优势。为此，全市上下必须以开展“项目落实年”主题活动为着力点，进一步统一思想、坚定信心、攻坚克难，通过抓项目落实来推动南雄加快发展、科学发展。</w:t>
      </w:r>
    </w:p>
    <w:p>
      <w:pPr>
        <w:rPr>
          <w:rFonts w:hint="eastAsia"/>
        </w:rPr>
      </w:pPr>
      <w:r>
        <w:rPr>
          <w:rFonts w:hint="eastAsia"/>
        </w:rPr>
        <w:t>一要以强烈的责任担当意识推进项目建设。习近平总书记强调，责任担当是领导干部必备的基本素质。全市各级各单位、广大党员干部在项目建设上都要担当起应该担当的责任，要不畏难、不怕苦、不躲避，敢于到问题大、困难多的项目一线去，化解矛盾、推动工作、打开局面。今年我市的项目尤其是重点项目很多，各级各单位要把项目建设作为“一把手”工程，“一把手”要切实履行好项目建设第一责任人的责任，分管领导和其他同志要齐抓共管，在全市形成“不抓项目就是失职、抓不好项目就是不称职”的浓厚氛围。</w:t>
      </w:r>
    </w:p>
    <w:p>
      <w:pPr>
        <w:rPr>
          <w:rFonts w:hint="eastAsia"/>
        </w:rPr>
      </w:pPr>
      <w:r>
        <w:rPr>
          <w:rFonts w:hint="eastAsia"/>
        </w:rPr>
        <w:t>二要以百折不挠的工作劲头推进项目建设。抓项目建设不可能一帆风顺，必定会遇到这样那样的困难和问题。这就要求全市各级领导干部要有逢山开路、遇水架桥的精神，要有锲而不舍、百折不挠的斗志，以“咬定青山不放松”的韧劲和“不达目的不罢休”的狠劲，时刻紧绷时间这根“弦”，一刻不停顿、一刻不懈怠、一刻不放松，全力加快项目建设。当前，在园区建设发展中，在城镇开发建设中，在华电（南雄）、彤置富水泥厂等重大工业项目建设中，困难和压力依然存在，有许多瓶颈亟待解决。对此，各级领导干部要对定下来的工程项目，认真算好时间账、排出进度表、明确责任人，一鼓作气、一抓到底，大干快干推进项目落实。“两办”督查部门要每季度进行一次督查，及时通报项目进展情况，强化时效约束，确保各项重点项目落到实处。</w:t>
      </w:r>
    </w:p>
    <w:p>
      <w:pPr>
        <w:rPr>
          <w:rFonts w:hint="eastAsia"/>
        </w:rPr>
      </w:pPr>
      <w:r>
        <w:rPr>
          <w:rFonts w:hint="eastAsia"/>
        </w:rPr>
        <w:t>三要以优质高效的服务保障推进项目建设。全市各级各单位要把服务重点项目建设作为义不容辞的责任，努力提高服务水平和服务效率。领导干部要经常深入一线、督促指导、化解问题、主动服务；责任单位要确定专人、明确任务、搞好长效服务。特别是针对重点项目建设中的服务要求，各级各单位要做到不推诿、不扯皮，想企业所想、急企业所急，努力推动意向项目快签约、签约项目快开工、开工项目快建设、竣工项目快投产。</w:t>
      </w:r>
    </w:p>
    <w:p>
      <w:pPr>
        <w:rPr>
          <w:rFonts w:hint="eastAsia"/>
        </w:rPr>
      </w:pPr>
      <w:r>
        <w:rPr>
          <w:rFonts w:hint="eastAsia"/>
        </w:rPr>
        <w:t>要实现加快发展，必须充分发挥市委总揽全局、协调各方的核心作用。全力支持人大、政协依法按章程行使职权，让人大代表、政协委员在推动发展、共建和谐中发挥更大作用。积极整合工、青、妇等群团组织的资源和力量，联动共建，助推发展。坚持党管武装，努力营造全社会关心支持国防建设的浓厚氛围。进一步巩固发展最广泛的爱国统一战线，全面增强团结奋进的强大合力，促进共同繁荣发展。</w:t>
      </w:r>
    </w:p>
    <w:p>
      <w:pPr>
        <w:rPr>
          <w:rFonts w:hint="eastAsia"/>
        </w:rPr>
      </w:pPr>
      <w:r>
        <w:rPr>
          <w:rFonts w:hint="eastAsia"/>
        </w:rPr>
        <w:t>同志们，目标已经明确，关键在于落实。各级党组织和广大党员干部要进一步统一思想，凝聚力量，攻坚克难，真抓实干，为加快建设粤北门户城市而努力奋斗！</w:t>
      </w:r>
    </w:p>
    <w:p>
      <w:pPr>
        <w:pStyle w:val="3"/>
        <w:bidi w:val="0"/>
        <w:rPr>
          <w:rFonts w:hint="eastAsia"/>
        </w:rPr>
      </w:pPr>
      <w:r>
        <w:rPr>
          <w:rFonts w:hint="eastAsia"/>
        </w:rPr>
        <w:t>政府工作报告</w:t>
      </w:r>
    </w:p>
    <w:p>
      <w:pPr>
        <w:jc w:val="center"/>
        <w:rPr>
          <w:b/>
          <w:bCs/>
        </w:rPr>
      </w:pPr>
      <w:r>
        <w:rPr>
          <w:rFonts w:hint="eastAsia"/>
          <w:b/>
          <w:bCs/>
        </w:rPr>
        <w:t>（</w:t>
      </w:r>
      <w:r>
        <w:rPr>
          <w:b/>
          <w:bCs/>
        </w:rPr>
        <w:t>2015年3月18日在南雄市第十四届人民代表大会第五次会议上）</w:t>
      </w:r>
    </w:p>
    <w:p>
      <w:pPr>
        <w:ind w:left="0" w:leftChars="0" w:firstLine="0" w:firstLineChars="0"/>
        <w:jc w:val="center"/>
        <w:rPr>
          <w:rFonts w:hint="eastAsia"/>
        </w:rPr>
      </w:pPr>
      <w:r>
        <w:rPr>
          <w:rFonts w:hint="eastAsia"/>
        </w:rPr>
        <w:t>市长</w:t>
      </w:r>
      <w:r>
        <w:rPr>
          <w:rFonts w:hint="eastAsia"/>
          <w:lang w:val="en-US" w:eastAsia="zh-CN"/>
        </w:rPr>
        <w:t xml:space="preserve">  </w:t>
      </w:r>
      <w:r>
        <w:rPr>
          <w:rFonts w:hint="eastAsia"/>
        </w:rPr>
        <w:t>曾风保</w:t>
      </w:r>
    </w:p>
    <w:p>
      <w:pPr>
        <w:ind w:left="0" w:leftChars="0" w:firstLine="0" w:firstLineChars="0"/>
        <w:rPr>
          <w:rFonts w:hint="eastAsia"/>
        </w:rPr>
      </w:pPr>
      <w:r>
        <w:rPr>
          <w:rFonts w:hint="eastAsia"/>
        </w:rPr>
        <w:t>各位代表：</w:t>
      </w:r>
    </w:p>
    <w:p>
      <w:pPr>
        <w:rPr>
          <w:rFonts w:hint="eastAsia"/>
        </w:rPr>
      </w:pPr>
      <w:r>
        <w:rPr>
          <w:rFonts w:hint="eastAsia"/>
        </w:rPr>
        <w:t>我代表市人民政府向大会作政府工作报告，请予审议，并请政协各位委员和其他列席人员提出意见。</w:t>
      </w:r>
    </w:p>
    <w:p>
      <w:pPr>
        <w:pStyle w:val="11"/>
        <w:bidi w:val="0"/>
        <w:jc w:val="center"/>
        <w:rPr>
          <w:rFonts w:hint="eastAsia"/>
          <w:b/>
          <w:bCs/>
        </w:rPr>
      </w:pPr>
      <w:r>
        <w:rPr>
          <w:rFonts w:hint="eastAsia"/>
          <w:b/>
          <w:bCs/>
        </w:rPr>
        <w:t>二○一四年工作回顾</w:t>
      </w:r>
    </w:p>
    <w:p>
      <w:pPr>
        <w:rPr>
          <w:rFonts w:hint="eastAsia"/>
        </w:rPr>
      </w:pPr>
      <w:r>
        <w:t>2014年，在市委的正确领导和市人大、市政协</w:t>
      </w:r>
      <w:r>
        <w:rPr>
          <w:rFonts w:hint="eastAsia"/>
        </w:rPr>
        <w:t>的监督支持下，市人民政府团结带领全市人民，在经济社会新常态中积极作为，勇于担当，努力完成十四届人大四次会议确定的工作任务，主要体现在以下四个方面：</w:t>
      </w:r>
    </w:p>
    <w:p>
      <w:r>
        <w:rPr>
          <w:rFonts w:hint="eastAsia"/>
        </w:rPr>
        <w:t>发展势头更强劲。完成地区生产总值</w:t>
      </w:r>
      <w:r>
        <w:t>113.4亿</w:t>
      </w:r>
      <w:r>
        <w:rPr>
          <w:rFonts w:hint="eastAsia"/>
        </w:rPr>
        <w:t>元、增长</w:t>
      </w:r>
      <w:r>
        <w:t>11.3%，增速居韶关各县（市、区）第</w:t>
      </w:r>
      <w:r>
        <w:rPr>
          <w:rFonts w:hint="eastAsia"/>
        </w:rPr>
        <w:t>三，完成固定资产投资</w:t>
      </w:r>
      <w:r>
        <w:t>91.8亿元、增长17.3%</w:t>
      </w:r>
      <w:r>
        <w:rPr>
          <w:rFonts w:hint="eastAsia"/>
        </w:rPr>
        <w:t>，三次产业结构优化为</w:t>
      </w:r>
      <w:r>
        <w:t>21.4：38.5：40.1。一是工业经</w:t>
      </w:r>
      <w:r>
        <w:rPr>
          <w:rFonts w:hint="eastAsia"/>
        </w:rPr>
        <w:t>济提质增效。完成工业总产值</w:t>
      </w:r>
      <w:r>
        <w:t>135.8亿元、增长24.2%。园区一期试（投）产企业80家，完成工</w:t>
      </w:r>
      <w:r>
        <w:rPr>
          <w:rFonts w:hint="eastAsia"/>
        </w:rPr>
        <w:t>业总产值</w:t>
      </w:r>
      <w:r>
        <w:t>97.3亿元、增长37.5%，成功竞得各项</w:t>
      </w:r>
      <w:r>
        <w:rPr>
          <w:rFonts w:hint="eastAsia"/>
        </w:rPr>
        <w:t>扶持资金</w:t>
      </w:r>
      <w:r>
        <w:t>2</w:t>
      </w:r>
      <w:r>
        <w:rPr>
          <w:rFonts w:hint="eastAsia"/>
        </w:rPr>
        <w:t>.</w:t>
      </w:r>
      <w:r>
        <w:t>45亿元，二期建成标准厂房7.5万平</w:t>
      </w:r>
      <w:r>
        <w:rPr>
          <w:rFonts w:hint="eastAsia"/>
        </w:rPr>
        <w:t>方米，道路、管网等配套设施完善，具备招商条件。园区外的金叶包装、乐华陶瓷、绿洲纸模等重点企业抓紧技改扩产。华电和彤置富水泥项目取得重大进展。二是农业经济稳步发展。完成农业总产值</w:t>
      </w:r>
      <w:r>
        <w:t>39.4亿元、增长4%。粮食产量21.2万吨，收</w:t>
      </w:r>
      <w:r>
        <w:rPr>
          <w:rFonts w:hint="eastAsia"/>
        </w:rPr>
        <w:t>购烟叶</w:t>
      </w:r>
      <w:r>
        <w:t>27万担、资金3.3亿元。7家龙头企业带动</w:t>
      </w:r>
      <w:r>
        <w:rPr>
          <w:rFonts w:hint="eastAsia"/>
        </w:rPr>
        <w:t>农户</w:t>
      </w:r>
      <w:r>
        <w:t>3.4万户，户均增收2617元。18个农产品获</w:t>
      </w:r>
      <w:r>
        <w:rPr>
          <w:rFonts w:hint="eastAsia"/>
        </w:rPr>
        <w:t>得有机（或无公害）产品认证，金友贡米获“广东名米”称号。扶贫“双到”投入</w:t>
      </w:r>
      <w:r>
        <w:t>1.25亿元，完成505户困难户住房改造及一批农业设施建设。三是</w:t>
      </w:r>
      <w:r>
        <w:rPr>
          <w:rFonts w:hint="eastAsia"/>
        </w:rPr>
        <w:t>第三产业蓬勃发展。第三产业完成增加值</w:t>
      </w:r>
      <w:r>
        <w:t>45.5亿</w:t>
      </w:r>
      <w:r>
        <w:rPr>
          <w:rFonts w:hint="eastAsia"/>
        </w:rPr>
        <w:t>元、增长</w:t>
      </w:r>
      <w:r>
        <w:t>11.3%。成功举办首届姓氏文化旅游节</w:t>
      </w:r>
      <w:r>
        <w:rPr>
          <w:rFonts w:hint="eastAsia"/>
        </w:rPr>
        <w:t>、大雄禅寺“三圣殿”落成开光庆典等节会活动，被授予“中国姓氏文化名都”称号，被推介为“全国</w:t>
      </w:r>
      <w:r>
        <w:t>9个最美银杏观赏地”之一，帽子峰森林公园被评</w:t>
      </w:r>
      <w:r>
        <w:rPr>
          <w:rFonts w:hint="eastAsia"/>
        </w:rPr>
        <w:t>为</w:t>
      </w:r>
      <w:r>
        <w:t>3A景区。元升两岸花博园、清景旅游休闲度假</w:t>
      </w:r>
      <w:r>
        <w:rPr>
          <w:rFonts w:hint="eastAsia"/>
        </w:rPr>
        <w:t>区分别完成投资</w:t>
      </w:r>
      <w:r>
        <w:t>8000万元、1500万元。全年游客</w:t>
      </w:r>
      <w:r>
        <w:rPr>
          <w:rFonts w:hint="eastAsia"/>
        </w:rPr>
        <w:t>总数</w:t>
      </w:r>
      <w:r>
        <w:t>277万人次、增长26.5%。完成社会消费品零</w:t>
      </w:r>
      <w:r>
        <w:rPr>
          <w:rFonts w:hint="eastAsia"/>
        </w:rPr>
        <w:t>售总额</w:t>
      </w:r>
      <w:r>
        <w:t>39.7亿元、增长11.6%。完成商品房销售14亿元、增长38.3%。金融机构贷款余额46.5亿</w:t>
      </w:r>
      <w:r>
        <w:rPr>
          <w:rFonts w:hint="eastAsia"/>
        </w:rPr>
        <w:t>元，比年初增长</w:t>
      </w:r>
      <w:r>
        <w:t>25%，被列为“广东省农村普惠金</w:t>
      </w:r>
      <w:r>
        <w:rPr>
          <w:rFonts w:hint="eastAsia"/>
        </w:rPr>
        <w:t>融试点县”。四是对外开放水平持续提高。引进五金建材大市场和义乌小商品城等重大项目。完成外贸进出口总额</w:t>
      </w:r>
      <w:r>
        <w:t>4625万美元、增长30.1%，合同利</w:t>
      </w:r>
      <w:r>
        <w:rPr>
          <w:rFonts w:hint="eastAsia"/>
        </w:rPr>
        <w:t>用外资、实际利用外资分别增长</w:t>
      </w:r>
      <w:r>
        <w:t>14.8%、12.1%。</w:t>
      </w:r>
    </w:p>
    <w:p>
      <w:r>
        <w:rPr>
          <w:rFonts w:hint="eastAsia"/>
        </w:rPr>
        <w:t>城乡面貌更秀丽。一是新型城镇化进程加快。时代广场、大福名城、雄州壹品等城建项目有序推进。投资</w:t>
      </w:r>
      <w:r>
        <w:t>4000多万元安装5100多盏</w:t>
      </w:r>
      <w:r>
        <w:rPr>
          <w:rFonts w:hint="eastAsia"/>
        </w:rPr>
        <w:t>L</w:t>
      </w:r>
      <w:r>
        <w:t>ED路灯，完</w:t>
      </w:r>
      <w:r>
        <w:rPr>
          <w:rFonts w:hint="eastAsia"/>
        </w:rPr>
        <w:t>成浈江路、沿江东西路河边人行道升级改造，雄州公园建设和繁荣市场、新城农贸市场改造稳步推进，开通</w:t>
      </w:r>
      <w:r>
        <w:t>7条城市公交线路。珠玑镇与中心城区同</w:t>
      </w:r>
      <w:r>
        <w:rPr>
          <w:rFonts w:hint="eastAsia"/>
        </w:rPr>
        <w:t>城化、邓坊特色小城镇建设取得了突破性进展。湖口镇三水村、邓坊镇马战村，积极探索“四结合”模式，推进幸福村居建设。完成</w:t>
      </w:r>
      <w:r>
        <w:t>42个村级“一事</w:t>
      </w:r>
      <w:r>
        <w:rPr>
          <w:rFonts w:hint="eastAsia"/>
        </w:rPr>
        <w:t>一议”项目和</w:t>
      </w:r>
      <w:r>
        <w:t>2个名村、5个示范村项目。二是生</w:t>
      </w:r>
      <w:r>
        <w:rPr>
          <w:rFonts w:hint="eastAsia"/>
        </w:rPr>
        <w:t>态建设全面推进。深入开展新一轮绿化南雄大行动，完成造林</w:t>
      </w:r>
      <w:r>
        <w:t>5.1万亩，建成森林公园6个，森林</w:t>
      </w:r>
      <w:r>
        <w:rPr>
          <w:rFonts w:hint="eastAsia"/>
        </w:rPr>
        <w:t>覆盖率</w:t>
      </w:r>
      <w:r>
        <w:t>65.97%。完成2宗重点崩岗工程治理，完</w:t>
      </w:r>
      <w:r>
        <w:rPr>
          <w:rFonts w:hint="eastAsia"/>
        </w:rPr>
        <w:t>成城乡建设用地增减挂钩项目拆旧复垦</w:t>
      </w:r>
      <w:r>
        <w:t>1497.5亩</w:t>
      </w:r>
      <w:r>
        <w:rPr>
          <w:rFonts w:hint="eastAsia"/>
        </w:rPr>
        <w:t>，查处“两违”建筑</w:t>
      </w:r>
      <w:r>
        <w:t>344宗10.1万平方米。城市垃</w:t>
      </w:r>
      <w:r>
        <w:rPr>
          <w:rFonts w:hint="eastAsia"/>
        </w:rPr>
        <w:t>圾填埋场建成使用，投入</w:t>
      </w:r>
      <w:r>
        <w:t>1600多万元开展农村生</w:t>
      </w:r>
      <w:r>
        <w:rPr>
          <w:rFonts w:hint="eastAsia"/>
        </w:rPr>
        <w:t>活垃圾整治，镇村基本实现垃圾处理常态化。城市排污管网完成投资</w:t>
      </w:r>
      <w:r>
        <w:t>1000万元，园区二期和珠玑</w:t>
      </w:r>
      <w:r>
        <w:rPr>
          <w:rFonts w:hint="eastAsia"/>
        </w:rPr>
        <w:t>、乌迳、黄坑污水处理厂加快建设。强化了企业排污监管和畜禽养殖污染整治。三是基础设施不断完善。赣韶铁路建成通车，雄乐高速列入韶关高速公路规划网。投资</w:t>
      </w:r>
      <w:r>
        <w:t>5000万元的火车站场配套项目投</w:t>
      </w:r>
      <w:r>
        <w:rPr>
          <w:rFonts w:hint="eastAsia"/>
        </w:rPr>
        <w:t>入使用，完成新水西小岛桥、县道湖口至南亩段改造，主田旅游大道、</w:t>
      </w:r>
      <w:r>
        <w:t>300人以上自然村水泥硬化等</w:t>
      </w:r>
      <w:r>
        <w:rPr>
          <w:rFonts w:hint="eastAsia"/>
        </w:rPr>
        <w:t>公路项目建设加快。投入</w:t>
      </w:r>
      <w:r>
        <w:t>38</w:t>
      </w:r>
      <w:r>
        <w:rPr>
          <w:rFonts w:hint="eastAsia"/>
        </w:rPr>
        <w:t>0</w:t>
      </w:r>
      <w:r>
        <w:t>0万元建设密集烤房938座，高标准基本农田建设、灌区改造及中小河</w:t>
      </w:r>
      <w:r>
        <w:rPr>
          <w:rFonts w:hint="eastAsia"/>
        </w:rPr>
        <w:t>流治理工程完成投资</w:t>
      </w:r>
      <w:r>
        <w:t>1.4亿元。光网城市建设完成</w:t>
      </w:r>
      <w:r>
        <w:rPr>
          <w:rFonts w:hint="eastAsia"/>
        </w:rPr>
        <w:t>投资</w:t>
      </w:r>
      <w:r>
        <w:t>1421万元，投资4058万元改造电网205千米。</w:t>
      </w:r>
    </w:p>
    <w:p>
      <w:pPr>
        <w:rPr>
          <w:rFonts w:hint="eastAsia"/>
        </w:rPr>
      </w:pPr>
      <w:r>
        <w:rPr>
          <w:rFonts w:hint="eastAsia"/>
        </w:rPr>
        <w:t>民生福祉更完善。一是财税保障能力不断增强。国税、地税税收收入分别增长</w:t>
      </w:r>
      <w:r>
        <w:t>16.4%</w:t>
      </w:r>
      <w:r>
        <w:rPr>
          <w:rFonts w:hint="eastAsia"/>
        </w:rPr>
        <w:t>、</w:t>
      </w:r>
      <w:r>
        <w:t>24.1%，增速均列韶关各县（市、区）第二。公共</w:t>
      </w:r>
      <w:r>
        <w:rPr>
          <w:rFonts w:hint="eastAsia"/>
        </w:rPr>
        <w:t>财政预算收入</w:t>
      </w:r>
      <w:r>
        <w:t>5.58亿元、增长17.3%，公共财政</w:t>
      </w:r>
      <w:r>
        <w:rPr>
          <w:rFonts w:hint="eastAsia"/>
        </w:rPr>
        <w:t>预算支出</w:t>
      </w:r>
      <w:r>
        <w:t>18.44亿元、增长13.4%。民生项目支出12.88亿元，占公共财政预算支出69.8%。二是民</w:t>
      </w:r>
      <w:r>
        <w:rPr>
          <w:rFonts w:hint="eastAsia"/>
        </w:rPr>
        <w:t>生幸福指数稳步提升。城市危旧改造回迁安置房完成交接，建成</w:t>
      </w:r>
      <w:r>
        <w:t>54套公租房。落实边远地区义务教</w:t>
      </w:r>
      <w:r>
        <w:rPr>
          <w:rFonts w:hint="eastAsia"/>
        </w:rPr>
        <w:t>育学校教师和农村卫生院医务人员补贴，人均分别达到</w:t>
      </w:r>
      <w:r>
        <w:t>700元、500元。居民储蓄存款79.2亿元，比</w:t>
      </w:r>
      <w:r>
        <w:rPr>
          <w:rFonts w:hint="eastAsia"/>
        </w:rPr>
        <w:t>年初增长</w:t>
      </w:r>
      <w:r>
        <w:t>13.6%。城镇新增就业4671人，新增农</w:t>
      </w:r>
      <w:r>
        <w:rPr>
          <w:rFonts w:hint="eastAsia"/>
        </w:rPr>
        <w:t>村劳动力转移就业</w:t>
      </w:r>
      <w:r>
        <w:t>7136人，城镇登记失业率为2.3%</w:t>
      </w:r>
      <w:r>
        <w:rPr>
          <w:rFonts w:hint="eastAsia"/>
        </w:rPr>
        <w:t>。</w:t>
      </w:r>
      <w:r>
        <w:t>17.26万人参加城乡居民养老保险，38.1</w:t>
      </w:r>
      <w:r>
        <w:rPr>
          <w:rFonts w:hint="eastAsia"/>
        </w:rPr>
        <w:t>万人参加城乡居民医疗保险。支出低保救助资金</w:t>
      </w:r>
      <w:r>
        <w:t>1628万元，支出医疗救助资金216万元。三是社会</w:t>
      </w:r>
      <w:r>
        <w:rPr>
          <w:rFonts w:hint="eastAsia"/>
        </w:rPr>
        <w:t>各项事业不断发展。</w:t>
      </w:r>
      <w:r>
        <w:t>74件亮点工作和9件实事基本</w:t>
      </w:r>
      <w:r>
        <w:rPr>
          <w:rFonts w:hint="eastAsia"/>
        </w:rPr>
        <w:t>完成。投资</w:t>
      </w:r>
      <w:r>
        <w:t>1.5亿元的教育新</w:t>
      </w:r>
      <w:r>
        <w:rPr>
          <w:rFonts w:hint="eastAsia"/>
        </w:rPr>
        <w:t>“</w:t>
      </w:r>
      <w:r>
        <w:t>四大</w:t>
      </w:r>
      <w:r>
        <w:rPr>
          <w:rFonts w:hint="eastAsia"/>
        </w:rPr>
        <w:t>”</w:t>
      </w:r>
      <w:r>
        <w:t>民生工程进</w:t>
      </w:r>
      <w:r>
        <w:rPr>
          <w:rFonts w:hint="eastAsia"/>
        </w:rPr>
        <w:t>展顺利，“教育创强”投入</w:t>
      </w:r>
      <w:r>
        <w:t>4400万元，高考成绩创</w:t>
      </w:r>
      <w:r>
        <w:rPr>
          <w:rFonts w:hint="eastAsia"/>
        </w:rPr>
        <w:t>历史新高，黎灿学校被评为“全国教育系统先进集体”。大力开展创建国家慢性病防控示范区活动，中医院综合住院大楼二期、界址等四个镇卫生院业务楼基本建成，残疾人康复中心投入使用，计生工作被授予“全国计划生育优质服务先进单位”，人口自然增长率为</w:t>
      </w:r>
      <w:r>
        <w:t>7.4‰</w:t>
      </w:r>
      <w:r>
        <w:rPr>
          <w:rFonts w:hint="eastAsia"/>
        </w:rPr>
        <w:t>。</w:t>
      </w:r>
      <w:r>
        <w:t>精神文明创建和群众文化</w:t>
      </w:r>
      <w:r>
        <w:rPr>
          <w:rFonts w:hint="eastAsia"/>
        </w:rPr>
        <w:t>活动深入开展。申报专利</w:t>
      </w:r>
      <w:r>
        <w:t>247件，2家企业被认定</w:t>
      </w:r>
      <w:r>
        <w:rPr>
          <w:rFonts w:hint="eastAsia"/>
        </w:rPr>
        <w:t>为省“高新技术企业”。人防、武装、民兵整组和国防潜力动员成效明显。四是社会管理得到加强。建成</w:t>
      </w:r>
      <w:r>
        <w:t>38个林区视频监控点，500个农村视频监控点</w:t>
      </w:r>
      <w:r>
        <w:rPr>
          <w:rFonts w:hint="eastAsia"/>
        </w:rPr>
        <w:t>即将投入使用。城区全面禁止三轮摩托车、电动三轮车通行，交通秩序井然。矛盾纠纷排查、综治信访维稳、“平安”创建扎实推进。完成食品药品监管机构改革．强化了质量技术、安全牛产和市场监管工作，“药品安全示范县”创建通过考评。</w:t>
      </w:r>
    </w:p>
    <w:p>
      <w:pPr>
        <w:rPr>
          <w:rFonts w:hint="eastAsia"/>
        </w:rPr>
      </w:pPr>
      <w:r>
        <w:rPr>
          <w:rFonts w:hint="eastAsia"/>
        </w:rPr>
        <w:t>政务环境更优化。结合党的群众路线教育实践活动，严格落实</w:t>
      </w:r>
      <w:r>
        <w:rPr>
          <w:rFonts w:hint="eastAsia"/>
          <w:lang w:val="en-US" w:eastAsia="zh-CN"/>
        </w:rPr>
        <w:t>中央</w:t>
      </w:r>
      <w:r>
        <w:rPr>
          <w:rFonts w:hint="eastAsia"/>
        </w:rPr>
        <w:t>八项规定，认真查找整改“四风”问题，干部作风建设进一步加强。自觉接受市人大依法监督和市政协民主监督，办理人大议案及建议</w:t>
      </w:r>
      <w:r>
        <w:t>27件、市政协提案及来信48件，按时办复</w:t>
      </w:r>
      <w:r>
        <w:rPr>
          <w:rFonts w:hint="eastAsia"/>
        </w:rPr>
        <w:t>率、代表满意率</w:t>
      </w:r>
      <w:r>
        <w:t>100%。加快推进行政审批制度改</w:t>
      </w:r>
      <w:r>
        <w:rPr>
          <w:rFonts w:hint="eastAsia"/>
        </w:rPr>
        <w:t>革，建成便民服务中心（站）</w:t>
      </w:r>
      <w:r>
        <w:t>251个，39个部门448项服务事项进入网上办事大厅。强化了重点领</w:t>
      </w:r>
      <w:r>
        <w:rPr>
          <w:rFonts w:hint="eastAsia"/>
        </w:rPr>
        <w:t>域审计和重要环节监管，加大源头治腐力度，严惩腐败行为。加大对重点项目、重要工作督查督办。加强干部队伍管理和民主法制建设，政府依法行政水平得到提高。</w:t>
      </w:r>
    </w:p>
    <w:p>
      <w:pPr>
        <w:rPr>
          <w:rFonts w:hint="eastAsia"/>
        </w:rPr>
      </w:pPr>
      <w:r>
        <w:rPr>
          <w:rFonts w:hint="eastAsia"/>
        </w:rPr>
        <w:t>各位代表，过去一年，我们围绕建设粤北门户城市目标，聚精会神谋发展，齐心协力搞建设，经济社会发展取得了一定成绩，这归功于市委的坚强领导和科学决策，得益于市人大、市政协的有效监督和鼎力支持，有赖于全市干部群众的精诚团结和奋力拼搏。在此，我代表市人民政府向为南雄经济社会发展付出辛勤劳动的全市各部门、各单位和广大干部群众，向给予我们工作大力支持的人大代表、政协委员，向所有关心、支持、参与南雄建设的同志们、朋友们，表示最衷心的感谢并致以最崇高的敬意！</w:t>
      </w:r>
    </w:p>
    <w:p>
      <w:pPr>
        <w:rPr>
          <w:rFonts w:hint="eastAsia"/>
        </w:rPr>
      </w:pPr>
      <w:r>
        <w:rPr>
          <w:rFonts w:hint="eastAsia"/>
        </w:rPr>
        <w:t>在取得成绩的同时，我们也清醒地看到，我市经济社会发展还面临一些亟待解决的困难和问题：一是虽然经济增长速度排名韶关各县（市、区）前列，但是仍然没有达到</w:t>
      </w:r>
      <w:r>
        <w:t>12%的预期目标，这既有经</w:t>
      </w:r>
      <w:r>
        <w:rPr>
          <w:rFonts w:hint="eastAsia"/>
        </w:rPr>
        <w:t>济下行压力加大的客观原因，也有对新常态下经济发展新特征认识不深刻的主观原因。二是财政保障需进一步增强。缺少重点税源支撑，公共财政预算收入较低。三是法治建设需进一步加强。当前，正处于经济和社会转型期，人民群众对政府工作的期望很大，利益诉求日益增多，社会矛盾纠纷复杂，维稳压力较大。四是干部队伍的工作干劲需进一步提升。经过近几年的快速发展，干部队伍开始出现“松口气、歇歇脚”念头，闯劲、冲劲和韧劲有所松懈。同时，少数干部违法违纪案件时有发生，反腐败任务仍然十分繁重。</w:t>
      </w:r>
    </w:p>
    <w:p>
      <w:pPr>
        <w:pStyle w:val="11"/>
        <w:bidi w:val="0"/>
        <w:jc w:val="center"/>
        <w:rPr>
          <w:rFonts w:hint="eastAsia"/>
          <w:b/>
          <w:bCs/>
        </w:rPr>
      </w:pPr>
      <w:r>
        <w:rPr>
          <w:rFonts w:hint="eastAsia"/>
          <w:b/>
          <w:bCs/>
        </w:rPr>
        <w:t>二○一五年工作安排</w:t>
      </w:r>
    </w:p>
    <w:p>
      <w:pPr>
        <w:rPr>
          <w:rFonts w:hint="eastAsia"/>
        </w:rPr>
      </w:pPr>
      <w:r>
        <w:t>2015年是</w:t>
      </w:r>
      <w:r>
        <w:rPr>
          <w:rFonts w:hint="eastAsia"/>
        </w:rPr>
        <w:t>“</w:t>
      </w:r>
      <w:r>
        <w:t>十二五</w:t>
      </w:r>
      <w:r>
        <w:rPr>
          <w:rFonts w:hint="eastAsia"/>
        </w:rPr>
        <w:t>”</w:t>
      </w:r>
      <w:r>
        <w:t>规划的收官之年，抓好</w:t>
      </w:r>
      <w:r>
        <w:rPr>
          <w:rFonts w:hint="eastAsia"/>
        </w:rPr>
        <w:t>今年工作，对于圆满完成“十二五”规划任务目标，启动“十三五”规划建设具有重要意义。今年政府工作的总体思路是：认真贯彻落实党的十八届四中全会和中央经济工作会议精神，抓住国家实施《赣闽粤原中央苏区振兴发展规划》这一重大政策机遇，打苏区牌、走生态路，以交通基础设施、产业园区扩能增效和新型城镇化建设为抓手，着力实施工业强市、旅游旺市、民生优先、生态城乡、姓氏名都、法治南雄“六大战略”，加快推进粤北门户城市建设。</w:t>
      </w:r>
    </w:p>
    <w:p>
      <w:pPr>
        <w:rPr>
          <w:rFonts w:hint="eastAsia"/>
        </w:rPr>
      </w:pPr>
      <w:r>
        <w:rPr>
          <w:rFonts w:hint="eastAsia"/>
        </w:rPr>
        <w:t>根据当前国内外经济发展形势和南雄发展实际，今年全市经济社会发展主要预期目标是：地区生产总值增长</w:t>
      </w:r>
      <w:r>
        <w:t>10%以上，公共财政预算收入增长13%以上，固定资产投资增长10%，森林覆盖率达</w:t>
      </w:r>
      <w:r>
        <w:rPr>
          <w:rFonts w:hint="eastAsia"/>
        </w:rPr>
        <w:t>到</w:t>
      </w:r>
      <w:r>
        <w:t>66.6%，人口自然增长率控制在9.9</w:t>
      </w:r>
      <w:r>
        <w:rPr>
          <w:rFonts w:hint="eastAsia"/>
        </w:rPr>
        <w:t>‰</w:t>
      </w:r>
      <w:r>
        <w:t>以内，城</w:t>
      </w:r>
      <w:r>
        <w:rPr>
          <w:rFonts w:hint="eastAsia"/>
        </w:rPr>
        <w:t>镇登记失业率控制在</w:t>
      </w:r>
      <w:r>
        <w:t>3%以内。</w:t>
      </w:r>
      <w:r>
        <w:rPr>
          <w:rFonts w:hint="eastAsia"/>
        </w:rPr>
        <w:t>要实现这些目标，任务艰巨，全市上下必须在经济新常态下敢担当、敢负责、敢作为，努力实现七大新突破：</w:t>
      </w:r>
    </w:p>
    <w:p>
      <w:pPr>
        <w:rPr>
          <w:rFonts w:hint="eastAsia"/>
          <w:b/>
          <w:bCs/>
        </w:rPr>
      </w:pPr>
      <w:r>
        <w:rPr>
          <w:rFonts w:hint="eastAsia"/>
          <w:b/>
          <w:bCs/>
        </w:rPr>
        <w:t>一、围绕工业强市战略，努力实现工业转型升级新突破</w:t>
      </w:r>
    </w:p>
    <w:p>
      <w:pPr>
        <w:rPr>
          <w:rFonts w:hint="eastAsia"/>
        </w:rPr>
      </w:pPr>
      <w:r>
        <w:rPr>
          <w:rFonts w:hint="eastAsia"/>
        </w:rPr>
        <w:t>强化工业的支柱地位，把园区作为工业经济主战场，提升工业整体发展水平。</w:t>
      </w:r>
    </w:p>
    <w:p>
      <w:pPr>
        <w:rPr>
          <w:rFonts w:hint="eastAsia"/>
        </w:rPr>
      </w:pPr>
      <w:r>
        <w:rPr>
          <w:rFonts w:hint="eastAsia"/>
        </w:rPr>
        <w:t>强力推进园区建设。按照一期出效益、二期要质量的工作目标，举全市之力加快园区发展。着力加快园区一期建设，年内务必实现全部入园企业建成投产。强化园区企业安全生产和环境风险防控，促进园区健康发展。加强园区税收征管，实现提质增效。加快推进园区二期道路、标准厂房、污水处理管网等设施建设。深化东莞南城南雄对口帮扶合作，加快推进“园中园”建设。筹办好园区招商引资推介会，加大招商引资工作力度，调整招商策略，通过行业（协会）招商、以商招商等方式，着力引进和开工建设一批符合园区产业定位的龙头项目、高新技术企业，壮大产业集群，提升发展水平。大力推动产城融合，以城市发展理念推进园区建设，鼓励园区企业发展配套基地、产业联盟，完善园区市政设施及周边居住、商业、娱乐等生产生活服务设施。</w:t>
      </w:r>
    </w:p>
    <w:p>
      <w:pPr>
        <w:rPr>
          <w:rFonts w:hint="eastAsia"/>
        </w:rPr>
      </w:pPr>
      <w:r>
        <w:rPr>
          <w:rFonts w:hint="eastAsia"/>
        </w:rPr>
        <w:t>强力推进园区外重点企业发展。强化优质服务理念，全市各单位、各部门要进一步明确帮扶企业发展的责任，鼓足干劲，以强有力的措施，加大对乐华陶瓷、绿洲纸模、金叶包装等园外企业和其他小微企业的服务扶持力度，特别是要以强有力的工作措施，力争实现彤置富年产</w:t>
      </w:r>
      <w:r>
        <w:t>180万吨水泥生产线</w:t>
      </w:r>
      <w:r>
        <w:rPr>
          <w:rFonts w:hint="eastAsia"/>
        </w:rPr>
        <w:t>点火投产，华电项目开工建设，着力培育支柱企业，壮大工业经济。</w:t>
      </w:r>
    </w:p>
    <w:p>
      <w:pPr>
        <w:rPr>
          <w:rFonts w:hint="eastAsia"/>
          <w:b/>
          <w:bCs/>
        </w:rPr>
      </w:pPr>
      <w:r>
        <w:rPr>
          <w:rFonts w:hint="eastAsia"/>
          <w:b/>
          <w:bCs/>
        </w:rPr>
        <w:t>二、围绕旅游旺市战略，努力实现第三产业新突破</w:t>
      </w:r>
    </w:p>
    <w:p>
      <w:pPr>
        <w:rPr>
          <w:rFonts w:hint="eastAsia"/>
        </w:rPr>
      </w:pPr>
      <w:r>
        <w:rPr>
          <w:rFonts w:hint="eastAsia"/>
        </w:rPr>
        <w:t>大力发展商贸旅游现代服务业，促进产业结构优化调整和发展方式转变。</w:t>
      </w:r>
    </w:p>
    <w:p>
      <w:pPr>
        <w:rPr>
          <w:rFonts w:hint="eastAsia"/>
        </w:rPr>
      </w:pPr>
      <w:r>
        <w:rPr>
          <w:rFonts w:hint="eastAsia"/>
        </w:rPr>
        <w:t>着力加快旅游业发展。围绕珠玑和梅岭、主田、帽子峰和坪田“三大旅游板块”，做优做强南雄地方特色旅游。一要加快珠玑巷、大雄禅寺、梅岭资源整合，深入挖掘和发展珠玑梅关</w:t>
      </w:r>
      <w:r>
        <w:t>4A景区姓</w:t>
      </w:r>
      <w:r>
        <w:rPr>
          <w:rFonts w:hint="eastAsia"/>
        </w:rPr>
        <w:t>氏文化、“红色”文化旅游。二要加快推进元升两岸花博园、清景旅游休闲度假区建设，着力发展主田绿色生态观光旅游。三要按照“路要顺、景能看、有吃住、心情好”的总要求，加快完善坪田景区建设；坚持保护为主适度开发的原则，引进战略投资者建设帽子峰林场景区，着力发展银杏染秋“金色”旅游。同时，加快邓坊镇泉水谷漂流等其他旅游项目建设。四要加快重点景区周边山水田林路配套设施建设。抓好一批酒店设施建设，支持珠玑、坪田、主田等主要景区建设特色农家乐，提高旅游接待水平。抓好旅游产品开发，抓紧规划建设特色小食、农土特产品一条街。五要健全旅游组织领导机构，提高旅游管理水平。</w:t>
      </w:r>
    </w:p>
    <w:p>
      <w:pPr>
        <w:rPr>
          <w:rFonts w:hint="eastAsia"/>
        </w:rPr>
      </w:pPr>
      <w:r>
        <w:rPr>
          <w:rFonts w:hint="eastAsia"/>
        </w:rPr>
        <w:t>全面繁荣第三产业。以赣韶铁路建成通车为契机，加快推进物流业发展，加快五金建材大市场、义乌小商品城、水西小岛综合农贸城“三大新市场”建设，繁荣商贸流通。支持金融信贷资金重点投向“三农”、实体经济、基础设施和小微企业，帮助解决融资难题。完成农村普惠金融试点工作任务，提高金融服务地方经济发展水平。大力提升房地产业、中介服务和信息化等其他第三产业发展水平。</w:t>
      </w:r>
    </w:p>
    <w:p>
      <w:pPr>
        <w:rPr>
          <w:rFonts w:hint="eastAsia"/>
          <w:b/>
          <w:bCs/>
        </w:rPr>
      </w:pPr>
      <w:r>
        <w:rPr>
          <w:rFonts w:hint="eastAsia"/>
          <w:b/>
          <w:bCs/>
        </w:rPr>
        <w:t>三、围绕姓氏名都战略，努力实现文化强市建设新突破</w:t>
      </w:r>
    </w:p>
    <w:p>
      <w:pPr>
        <w:rPr>
          <w:rFonts w:hint="eastAsia"/>
        </w:rPr>
      </w:pPr>
      <w:r>
        <w:rPr>
          <w:rFonts w:hint="eastAsia"/>
        </w:rPr>
        <w:t>依托地方特色文化资源优势，同步发展文化事业与文化产业，提升文化“软实力”。加强文化教育建设。积极构建公共文化服务和文化产业“双体系”发展格局，建设魅力文化南雄。深入开展社会主义核心价值体系、公民道德素质教育和精神文明创建活动，提升城市文明程度。完善市镇两级文化阵地建设，按照服务</w:t>
      </w:r>
      <w:r>
        <w:t>50万人口</w:t>
      </w:r>
      <w:r>
        <w:rPr>
          <w:rFonts w:hint="eastAsia"/>
        </w:rPr>
        <w:t>的标准，加快图书馆、文化馆、博物馆异地重建工作，打造南雄“文化地标”，全面完成</w:t>
      </w:r>
      <w:r>
        <w:t>232个村级</w:t>
      </w:r>
      <w:r>
        <w:rPr>
          <w:rFonts w:hint="eastAsia"/>
        </w:rPr>
        <w:t>文化站、电子阅览室建设。加快异地新建新城中学、梅岭小学、实验小学和机关幼儿园小岛分园等教育新“四大”民生工程建设，争取九月全部投入使用。继续加快南亩、湖口、界址、油山等四个镇的教育强镇建设，确保年内教育强镇率达</w:t>
      </w:r>
      <w:r>
        <w:t>100%。</w:t>
      </w:r>
      <w:r>
        <w:rPr>
          <w:rFonts w:hint="eastAsia"/>
        </w:rPr>
        <w:t>加快推进教育信息化建设，均衡发展各类教育，确保通过国家义务教育发展基本均衡县督导验收。</w:t>
      </w:r>
    </w:p>
    <w:p>
      <w:pPr>
        <w:rPr>
          <w:rFonts w:hint="eastAsia"/>
        </w:rPr>
      </w:pPr>
      <w:r>
        <w:rPr>
          <w:rFonts w:hint="eastAsia"/>
        </w:rPr>
        <w:t>打造特色文化名片。大力弘扬地方特色敬宗寻根文化、姓氏文化、红色文化、禅宗文化，打造南雄特色文化品牌。大力开展“书香南雄”活动，加强对古街、古树、古建筑、古祠堂、古村落等文化遗产保护利用，让古文化重焕光彩，看得见历史、留得住乡愁。举办好第二届姓氏文化旅游节，每个镇（街道）协办好一个姓氏节。充分发挥南雄非遗文化代表性项目集中、特色鲜明、形式和内涵保持完整的优势，积极申报“省级文化生态保护实验区”，提高“姓氏名都”影响力。加大文化产业扶持力度，积极培育文化旅游、罗曼钢琴等一批文化产业项目，将特色文化资源优势转变为经济发展优势。</w:t>
      </w:r>
    </w:p>
    <w:p>
      <w:pPr>
        <w:rPr>
          <w:rFonts w:hint="eastAsia"/>
          <w:b/>
          <w:bCs/>
        </w:rPr>
      </w:pPr>
      <w:r>
        <w:rPr>
          <w:rFonts w:hint="eastAsia"/>
          <w:b/>
          <w:bCs/>
        </w:rPr>
        <w:t>四、围绕生态城乡战略，努力实现美丽南雄建设新突破</w:t>
      </w:r>
    </w:p>
    <w:p>
      <w:pPr>
        <w:rPr>
          <w:rFonts w:hint="eastAsia"/>
        </w:rPr>
      </w:pPr>
      <w:r>
        <w:rPr>
          <w:rFonts w:hint="eastAsia"/>
        </w:rPr>
        <w:t>坚持把生态文明发展理念融入经济社会发展全过程，积极构建生态城乡发展体系。</w:t>
      </w:r>
    </w:p>
    <w:p>
      <w:pPr>
        <w:rPr>
          <w:rFonts w:hint="eastAsia"/>
        </w:rPr>
      </w:pPr>
      <w:r>
        <w:rPr>
          <w:rFonts w:hint="eastAsia"/>
        </w:rPr>
        <w:t>强化生态环境建设。综合运用经济、行政、法律手段，以严格的措施保护生态环境，巩固我市作为国家重点生态功能区地位。贯彻落实新一轮绿化南雄大行动决策部署，抓好森林碳汇、生态景观林带、森林进城围城、乡村美化绿化等四大生态工程建设。加快孔江国家湿地公园建设，推动小流坑—青嶂山升级为国家级自然保护区，推进一批市县级保护区和森林公园建设，支持各镇创建一个森林公园。积极推进城乡建设用地增减挂钩、“三旧”改造工作，加大耕地保护力度，高效节约利用土地。抓好中心镇污水处理厂、园区二期污水处理管网等重要污染治理项目建设，完善城乡生活垃圾处理设施。加大工业和禽畜养殖业污染治理力度，严格保护景区、水源地、居民集中区的生态环境。大力发展园区循环经济，推进清洁生产，努力完成上级下达的节能减排任务。</w:t>
      </w:r>
    </w:p>
    <w:p>
      <w:pPr>
        <w:rPr>
          <w:rFonts w:hint="eastAsia"/>
        </w:rPr>
      </w:pPr>
      <w:r>
        <w:rPr>
          <w:rFonts w:hint="eastAsia"/>
        </w:rPr>
        <w:t>大力发展生态农业。巩固烟叶、优质米等传统优势农业产业地位，完成烟叶收购</w:t>
      </w:r>
      <w:r>
        <w:t>26.85万担，收</w:t>
      </w:r>
      <w:r>
        <w:rPr>
          <w:rFonts w:hint="eastAsia"/>
        </w:rPr>
        <w:t>购资金</w:t>
      </w:r>
      <w:r>
        <w:t>3.3亿元任务。加大农业招商力度，着力引</w:t>
      </w:r>
      <w:r>
        <w:rPr>
          <w:rFonts w:hint="eastAsia"/>
        </w:rPr>
        <w:t>进和培育一批特色精品、观光休闲以及绿色有机生态农业产业。完善农业基础设施，加快推进高标准农田建设、灌渠改造、中小河流治理等农田水利设施，完成</w:t>
      </w:r>
      <w:r>
        <w:t>2个名村、5个示范村和36个村级公益事</w:t>
      </w:r>
      <w:r>
        <w:rPr>
          <w:rFonts w:hint="eastAsia"/>
        </w:rPr>
        <w:t>业“一事一议”项目。加快农村综合改革，稳妥推进农村土地承包经营权确认登记领证工作和农村土地承包经营权有序流转。大力扶持培育示范性专业合作社、家庭农场、种养大户和农业龙头企业等新型农业经营主体，加快现代农业发展。加强农产品质量安全监管，保障农产品质量安全。大力抓好扶贫“双到”工作，帮助困难群众脱贫致富。</w:t>
      </w:r>
    </w:p>
    <w:p>
      <w:pPr>
        <w:rPr>
          <w:rFonts w:hint="eastAsia"/>
          <w:b/>
          <w:bCs/>
        </w:rPr>
      </w:pPr>
      <w:r>
        <w:rPr>
          <w:rFonts w:hint="eastAsia"/>
          <w:b/>
          <w:bCs/>
        </w:rPr>
        <w:t>五、围绕粤北门户城市目标，努力实现新型城镇化新突破</w:t>
      </w:r>
    </w:p>
    <w:p>
      <w:pPr>
        <w:rPr>
          <w:rFonts w:hint="eastAsia"/>
        </w:rPr>
      </w:pPr>
      <w:r>
        <w:rPr>
          <w:rFonts w:hint="eastAsia"/>
        </w:rPr>
        <w:t>按照“一</w:t>
      </w:r>
      <w:r>
        <w:t>园一区一副中心（产业转移园、北城</w:t>
      </w:r>
      <w:r>
        <w:rPr>
          <w:rFonts w:hint="eastAsia"/>
        </w:rPr>
        <w:t>区、乌迳副中心）”的发展思路，加快粤北门户城市建设。</w:t>
      </w:r>
    </w:p>
    <w:p>
      <w:pPr>
        <w:rPr>
          <w:rFonts w:hint="eastAsia"/>
        </w:rPr>
      </w:pPr>
      <w:r>
        <w:rPr>
          <w:rFonts w:hint="eastAsia"/>
        </w:rPr>
        <w:t>加快中心城区扩容提质。第一，将北城区作为中心城区扩容提质重点，启动环城路以北，新国道</w:t>
      </w:r>
      <w:r>
        <w:t>G323线以南，陵园路以西，凌江大道、水西小岛</w:t>
      </w:r>
      <w:r>
        <w:rPr>
          <w:rFonts w:hint="eastAsia"/>
        </w:rPr>
        <w:t>以东的北城区规划建设，拉大城市框架，拓展发展空间。今年着力推进珠玑大道（宾阳门路口至新国道</w:t>
      </w:r>
      <w:r>
        <w:t>G323线火车站路口）新建、陵园路扩建，谋划</w:t>
      </w:r>
      <w:r>
        <w:rPr>
          <w:rFonts w:hint="eastAsia"/>
        </w:rPr>
        <w:t>凌江河北城段四公里河堤建设。第二，着力推进时代广场、大福名城、雄州壹品等商住项目建设，加快中山街、水南桥头东南侧“三旧”改造和教育南路二期保障性住房建设，增强人口聚集。第三，加大市政基础设施建设和绿化美化亮化工作力度，加快推进雄州公园广场、珠影文化广场、中山街广场等城市休闲广场建设，谋划和提升城区至主田、珠玑、全安、火车站等主要出口通道建设，加快完善市政道路、公共交通、停车场、水电气、通信、污水处理等城市配套功能设施，抓好沿江东西路路面改造、羊角桥至三枫闸坝绿道建设，创造更加舒适、便利的城市生活环境。第四，加强城市管理，保障市容环境规范有序。借鉴外地先进经验做法，探索建立小区物业管理制度，努力改善居住环境。夯实特色小城镇发展基础。支持乌迳镇立足赣粤边贸及东部城镇中心优势，积极打造容纳</w:t>
      </w:r>
      <w:r>
        <w:t>5万以</w:t>
      </w:r>
      <w:r>
        <w:rPr>
          <w:rFonts w:hint="eastAsia"/>
        </w:rPr>
        <w:t>上人口的南雄副中心。支持珠玑镇以聪辈村社区化建设、街区综合改造等项目为抓手，积极推进与中心城区同城化。借鉴邓坊小城镇建设经验，采取“一镇一策”措施，加快坪田、主田等特色小城镇建设。调动一切积极因素，全力争取纳入省新型城镇化“</w:t>
      </w:r>
      <w:r>
        <w:t>2511</w:t>
      </w:r>
      <w:r>
        <w:rPr>
          <w:rFonts w:hint="eastAsia"/>
        </w:rPr>
        <w:t>”</w:t>
      </w:r>
      <w:r>
        <w:t>试点。同时，积极做好雄乐高速公路</w:t>
      </w:r>
      <w:r>
        <w:rPr>
          <w:rFonts w:hint="eastAsia"/>
        </w:rPr>
        <w:t>前期工作，加快推进国道</w:t>
      </w:r>
      <w:r>
        <w:t>G323线升级改造和主田</w:t>
      </w:r>
      <w:r>
        <w:rPr>
          <w:rFonts w:hint="eastAsia"/>
        </w:rPr>
        <w:t>旅游大道、坪田至迳洞、富俚至中里洞公路建设，积极谋划通用机场建设，努力构建以“两高一铁一国道”为主，省道县道乡道为辅的城乡交通网络。</w:t>
      </w:r>
    </w:p>
    <w:p>
      <w:pPr>
        <w:rPr>
          <w:rFonts w:hint="eastAsia"/>
        </w:rPr>
      </w:pPr>
      <w:r>
        <w:rPr>
          <w:rFonts w:hint="eastAsia"/>
        </w:rPr>
        <w:t>加快新农村建设。抓好“六点一片”工程（邓坊、雄州、坪田、全安、古市、主田等六个幸福村居和省级新农村建设示范片），坚持用农民的办法办好农民的事，建设秀美乡村。抓好投资</w:t>
      </w:r>
      <w:r>
        <w:t>5000万</w:t>
      </w:r>
      <w:r>
        <w:rPr>
          <w:rFonts w:hint="eastAsia"/>
        </w:rPr>
        <w:t>元的江头、全安苍石片农电改造工程，让农民用上放心电、安全电。继续加大农村生活垃圾整治力度，加快小公园、小广场、小停车场、小菜市场和小运动场等“五小场所”、自然村道路硬化、农村路灯等项目建设，积极探索农村养老新机制，提高农村基本公共服务水平，让农民群众享受更多发展成果。</w:t>
      </w:r>
    </w:p>
    <w:p>
      <w:pPr>
        <w:rPr>
          <w:rFonts w:hint="eastAsia"/>
          <w:b/>
          <w:bCs/>
        </w:rPr>
      </w:pPr>
      <w:r>
        <w:rPr>
          <w:rFonts w:hint="eastAsia"/>
          <w:b/>
          <w:bCs/>
        </w:rPr>
        <w:t>六、围绕民生优先战略，努力实现社会事业发展新突破</w:t>
      </w:r>
    </w:p>
    <w:p>
      <w:pPr>
        <w:rPr>
          <w:rFonts w:hint="eastAsia"/>
        </w:rPr>
      </w:pPr>
      <w:r>
        <w:rPr>
          <w:rFonts w:hint="eastAsia"/>
        </w:rPr>
        <w:t>秉承民生优先根本，保障人民群众的基本需求，让人民群众享受更多的改革红利，让更多的民生福祉惠及全市人民。</w:t>
      </w:r>
    </w:p>
    <w:p>
      <w:pPr>
        <w:rPr>
          <w:rFonts w:hint="eastAsia"/>
        </w:rPr>
      </w:pPr>
      <w:r>
        <w:rPr>
          <w:rFonts w:hint="eastAsia"/>
        </w:rPr>
        <w:t>大力发展社会事业。积极落实就业创业优惠政策，完成年度新增城镇就业</w:t>
      </w:r>
      <w:r>
        <w:t>4500人。大力实施人</w:t>
      </w:r>
      <w:r>
        <w:rPr>
          <w:rFonts w:hint="eastAsia"/>
        </w:rPr>
        <w:t>才强市战略，加强公务员和专业技术人才队伍建设。加大社保扩面征缴力度，保障基金安全，完善社会保障体系。加强全市</w:t>
      </w:r>
      <w:r>
        <w:t>232个村级服务平台建</w:t>
      </w:r>
      <w:r>
        <w:rPr>
          <w:rFonts w:hint="eastAsia"/>
        </w:rPr>
        <w:t>设。大力加强救灾救济和城乡困难群众救助、最低生活保障、住房保障工作，提高底线民生保障水平。积极推进黄坑、主田卫生院业务楼，市中医院住院大楼二期及人民医院综合住院大楼建设，完善医疗基础设施。深化医药卫生体制改革，强化医德医风建设，巩固国家慢性病综合防控示范区创建工作，提升基本公共卫生服务均等化水平。认真落实计划生育惠民政策，稳定低生育水平。</w:t>
      </w:r>
    </w:p>
    <w:p>
      <w:pPr>
        <w:rPr>
          <w:rFonts w:hint="eastAsia"/>
        </w:rPr>
      </w:pPr>
      <w:r>
        <w:rPr>
          <w:rFonts w:hint="eastAsia"/>
        </w:rPr>
        <w:t>加大财政保障水平。完善财税征管措施，强化重点税源和非税收入征管，充分利用好原中央苏区和生态发展区政策，积极争取项目和资金，提高可用财力。加强财政资金监管，优化支出结构，加大民生投入比重，提高资金使用绩效。</w:t>
      </w:r>
    </w:p>
    <w:p>
      <w:pPr>
        <w:rPr>
          <w:rFonts w:hint="eastAsia"/>
        </w:rPr>
      </w:pPr>
      <w:r>
        <w:rPr>
          <w:rFonts w:hint="eastAsia"/>
        </w:rPr>
        <w:t>调动镇村参与经济社会建设积极性。创新举措，激发镇村基层干部工作热情。镇村两级要主动有为，统筹做好基层经济社会发展事务。镇（街道）要积极抓好“十个一”工作，即：建设好一个小广场、小公园，建设好一条农村路灯，协办好一个姓氏节，打造好一个标兵党组织，找到一条助民致富新路，建设好一个休闲生态农庄，创办好一个农业示范基地，建设好一个老人活动中心或综合便民服务中心，种植好一片生态示范林，创办好一个文明法治新村。村一级要抓好“四个一”工作，即：创建好一个清洁卫生自然村，修建好一条乡村便民新路或路灯，管护好一片村庄后龙山，扶育好一户创业致富典型。这些都是实实在在的、操作性强的工作，各镇（街道）、村要高度重视，集中精力，采取镇（街道）前四项必须做的“</w:t>
      </w:r>
      <w:r>
        <w:t>4＋X</w:t>
      </w:r>
      <w:r>
        <w:rPr>
          <w:rFonts w:hint="eastAsia"/>
        </w:rPr>
        <w:t>”</w:t>
      </w:r>
      <w:r>
        <w:t>和</w:t>
      </w:r>
      <w:r>
        <w:rPr>
          <w:rFonts w:hint="eastAsia"/>
        </w:rPr>
        <w:t>村前两项必须做的“</w:t>
      </w:r>
      <w:r>
        <w:t>2＋X</w:t>
      </w:r>
      <w:r>
        <w:rPr>
          <w:rFonts w:hint="eastAsia"/>
        </w:rPr>
        <w:t>”</w:t>
      </w:r>
      <w:r>
        <w:t>组合方式高标准、高</w:t>
      </w:r>
      <w:r>
        <w:rPr>
          <w:rFonts w:hint="eastAsia"/>
        </w:rPr>
        <w:t>质量完成好。</w:t>
      </w:r>
    </w:p>
    <w:p>
      <w:r>
        <w:rPr>
          <w:rFonts w:hint="eastAsia"/>
        </w:rPr>
        <w:t>强力回应人民群众的期盼，今年着力抓好九件民生实事。</w:t>
      </w:r>
      <w:r>
        <w:t>1.投资1.1亿元，完成异地新建新城中</w:t>
      </w:r>
      <w:r>
        <w:rPr>
          <w:rFonts w:hint="eastAsia"/>
        </w:rPr>
        <w:t>学；</w:t>
      </w:r>
      <w:r>
        <w:t>2.投资1亿元，完成国道G323线南雄段路面</w:t>
      </w:r>
      <w:r>
        <w:rPr>
          <w:rFonts w:hint="eastAsia"/>
        </w:rPr>
        <w:t>改造工程；</w:t>
      </w:r>
      <w:r>
        <w:t>3.投资1800万元，完成碳汇工程林建</w:t>
      </w:r>
      <w:r>
        <w:rPr>
          <w:rFonts w:hint="eastAsia"/>
        </w:rPr>
        <w:t>设；</w:t>
      </w:r>
      <w:r>
        <w:t>4.安排500万元奖补资金，推动农村路灯亮化</w:t>
      </w:r>
      <w:r>
        <w:rPr>
          <w:rFonts w:hint="eastAsia"/>
        </w:rPr>
        <w:t>工程；</w:t>
      </w:r>
      <w:r>
        <w:t>5.投资2450万元，完成油山田间工程和新</w:t>
      </w:r>
      <w:r>
        <w:rPr>
          <w:rFonts w:hint="eastAsia"/>
        </w:rPr>
        <w:t>龙水综合治理工程；</w:t>
      </w:r>
      <w:r>
        <w:t>6.安排1000万元奖补资金</w:t>
      </w:r>
      <w:r>
        <w:rPr>
          <w:rFonts w:hint="eastAsia"/>
        </w:rPr>
        <w:t>，推动镇（街道）小公园等“五小场所”建设；</w:t>
      </w:r>
      <w:r>
        <w:t>7.</w:t>
      </w:r>
      <w:r>
        <w:rPr>
          <w:rFonts w:hint="eastAsia"/>
        </w:rPr>
        <w:t>完成主田旅游大道主干道建设；</w:t>
      </w:r>
      <w:r>
        <w:t>8.安排500万元资</w:t>
      </w:r>
      <w:r>
        <w:rPr>
          <w:rFonts w:hint="eastAsia"/>
        </w:rPr>
        <w:t>金，建设</w:t>
      </w:r>
      <w:r>
        <w:t>300人以下自然村水泥路；9.开工建设100套公租房。</w:t>
      </w:r>
    </w:p>
    <w:p>
      <w:pPr>
        <w:rPr>
          <w:rFonts w:hint="eastAsia"/>
        </w:rPr>
      </w:pPr>
      <w:r>
        <w:rPr>
          <w:rFonts w:hint="eastAsia"/>
        </w:rPr>
        <w:t>同时，认真编制“十三五”规划，落实国防动员准备和潜力调查，进一步加强审计、统计、人防和市场监管工作，大力提高妇女儿童、民族宗教、外事侨务、科技、气象、档案、史志等工作水平，促进社会各项事业全面发展。</w:t>
      </w:r>
    </w:p>
    <w:p>
      <w:pPr>
        <w:rPr>
          <w:rFonts w:hint="eastAsia"/>
          <w:b/>
          <w:bCs/>
        </w:rPr>
      </w:pPr>
      <w:r>
        <w:rPr>
          <w:rFonts w:hint="eastAsia"/>
          <w:b/>
          <w:bCs/>
        </w:rPr>
        <w:t>七、围绕法治南雄战略，努力实现和谐社会建设新突破</w:t>
      </w:r>
    </w:p>
    <w:p>
      <w:pPr>
        <w:rPr>
          <w:rFonts w:hint="eastAsia"/>
        </w:rPr>
      </w:pPr>
      <w:r>
        <w:rPr>
          <w:rFonts w:hint="eastAsia"/>
        </w:rPr>
        <w:t>深入贯彻依法治国方略，坚持依法治市、依法执政、依法行政共同推进，构建公平正义、安定和谐的社会环境。</w:t>
      </w:r>
    </w:p>
    <w:p>
      <w:pPr>
        <w:rPr>
          <w:rFonts w:hint="eastAsia"/>
        </w:rPr>
      </w:pPr>
      <w:r>
        <w:rPr>
          <w:rFonts w:hint="eastAsia"/>
        </w:rPr>
        <w:t>着力强化法治建设。加快治安视频监控“二类点”建设，完善治安防控体系。大力开展社会治安专项整治行动，严格防范、依法打击各种违法犯罪活动，维护社会和谐安定大局。稳妥推进司法体制、工作机制改革和法制框架内解决基层矛盾试点工作。畅通信访渠道，深入开展建筑工程领域劳资纠纷等矛盾排查调处工作。加大普法力度，深入推进法治文化建设，抓紧配备一村一法律顾问。积极开展司法救助，严格依法文明执法，保障社会公平正义。加强食品药品和安全生产监管，完善应急救援体系建设，坚决防范和遏制重特大事故发生。大力整治交通秩序，严厉打击违法违章建设及破坏森林、矿产资源行为。</w:t>
      </w:r>
    </w:p>
    <w:p>
      <w:pPr>
        <w:rPr>
          <w:rFonts w:hint="eastAsia"/>
        </w:rPr>
      </w:pPr>
      <w:r>
        <w:rPr>
          <w:rFonts w:hint="eastAsia"/>
        </w:rPr>
        <w:t>努力加强政府自身建设。打铁还需自身硬，要全面完成今年各项目标任务，必须加强政府自身建设，努力做到干部清正、政府清廉、政治清明，打造人民满意的服务型政府。一要自觉接受人大法律监督、政协民主监督和社会公众监督，提高人大代表建议、政协提案的办理实效，认真听取民主党派、人民团体和各界人士的意见建议。二要深入推进机构改革和行政审批制度改革，营造良好的政务环境，释放市场活力。坚决执行“三重一大”集体决策事项制度，坚持用制度管权、管事、管人，深入推进政务公开，人民赋予的权力用来为民谋利，让权力在阳光下运行。在本级可用财力量力而行的同时，积极向上级争资金、争项目，努力为人民群众解决生产生活中的实际问题，用真情和汗水赢得群众支持与拥护。三要严格落实中央八项规定，继续解决“四风”问题，强化文风会风作风转变和效能提升。四要以“项目落实年”为载体，深入开展“双学双比”主题实践活动，凝聚发展共识，使全市干部群众把更多精力投入到促发展和惠民生主要工作中来。五要加强监督检查，继续开展明察暗访和“庸懒散奢”整治活动，严肃查处推诿扯皮、行政不作为慢作为乱作为的行为，坚决纠正损害群众利益的不正风气，坚决查处损害群众利益的害群之马，以踏石留印、抓铁有痕的力度，狠抓工作落实，提高政府效能。六要加大廉政建设工作力度，坚持从严治政和廉洁从政，完善惩治和预防腐败体系，规范国有资源资产使用权转让、建设工程招投标和政府采购行为，加强对重点领域和关键环节的审计监督，对贪腐行为“零容忍”，努力建设一支勤政廉洁务实高效的干部队伍。</w:t>
      </w:r>
    </w:p>
    <w:p>
      <w:pPr>
        <w:rPr>
          <w:rFonts w:hint="eastAsia"/>
        </w:rPr>
      </w:pPr>
      <w:r>
        <w:rPr>
          <w:rFonts w:hint="eastAsia"/>
        </w:rPr>
        <w:t>各位代表，加快南雄发展恰逢其时。新的一年是新起点，孕育新希望。让我们在市委的坚强领导下，团结带领全市人民，抢抓原中央苏区和粤东西北振兴发展的重大机遇，苦干实干加巧干，为实现粤北门户城市建设目标努力奋斗！</w:t>
      </w:r>
    </w:p>
    <w:p>
      <w:pPr>
        <w:ind w:left="0" w:leftChars="0" w:firstLine="0" w:firstLineChars="0"/>
        <w:rPr>
          <w:rFonts w:hint="eastAsia"/>
          <w:b/>
          <w:bCs/>
        </w:rPr>
      </w:pPr>
      <w:r>
        <w:rPr>
          <w:rFonts w:hint="eastAsia"/>
          <w:b/>
          <w:bCs/>
        </w:rPr>
        <w:t>附件：名词解释</w:t>
      </w:r>
    </w:p>
    <w:p>
      <w:pPr>
        <w:rPr>
          <w:rFonts w:hint="eastAsia"/>
        </w:rPr>
      </w:pPr>
      <w:r>
        <w:rPr>
          <w:rFonts w:hint="eastAsia"/>
          <w:b/>
          <w:bCs/>
        </w:rPr>
        <w:t>有机产品</w:t>
      </w:r>
      <w:r>
        <w:rPr>
          <w:rFonts w:hint="eastAsia"/>
          <w:b/>
          <w:bCs/>
          <w:lang w:val="en-US" w:eastAsia="zh-CN"/>
        </w:rPr>
        <w:t xml:space="preserve">  </w:t>
      </w:r>
      <w:r>
        <w:rPr>
          <w:rFonts w:hint="eastAsia"/>
        </w:rPr>
        <w:t>是根据有机农业原则和有机产品生产方式及标准生产、加工出来的，并通过合法的有机产品认证机构认证并颁发证书的一切农产品。中华人民共和国国家标准</w:t>
      </w:r>
      <w:r>
        <w:t>GB／T19630-2005《有机产</w:t>
      </w:r>
      <w:r>
        <w:rPr>
          <w:rFonts w:hint="eastAsia"/>
        </w:rPr>
        <w:t>品》中定义：有机产品是生产、加工、销售过程符合本部分的供人类消费、动物食用的产品。“本部分”范围指：农作物、食用菌、野生植物、畜禽、水产、蜜蜂等各种生物。</w:t>
      </w:r>
    </w:p>
    <w:p>
      <w:pPr>
        <w:rPr>
          <w:rFonts w:hint="eastAsia"/>
        </w:rPr>
      </w:pPr>
      <w:r>
        <w:rPr>
          <w:rFonts w:hint="eastAsia"/>
          <w:b/>
          <w:bCs/>
        </w:rPr>
        <w:t>无公害产品</w:t>
      </w:r>
      <w:r>
        <w:rPr>
          <w:rFonts w:hint="eastAsia"/>
          <w:b/>
          <w:bCs/>
          <w:lang w:val="en-US" w:eastAsia="zh-CN"/>
        </w:rPr>
        <w:t xml:space="preserve"> </w:t>
      </w:r>
      <w:r>
        <w:rPr>
          <w:rFonts w:hint="eastAsia"/>
          <w:lang w:val="en-US" w:eastAsia="zh-CN"/>
        </w:rPr>
        <w:t xml:space="preserve"> </w:t>
      </w:r>
      <w:r>
        <w:rPr>
          <w:rFonts w:hint="eastAsia"/>
        </w:rPr>
        <w:t>是指产地环境、生产过程、产品质量符合国家有关标准和规范的要求，经认证合格获得认证证书并允许使用无公害农产品标志的未经加工或初加工的食用农产品。</w:t>
      </w:r>
    </w:p>
    <w:p>
      <w:pPr>
        <w:rPr>
          <w:rFonts w:hint="eastAsia"/>
        </w:rPr>
      </w:pPr>
      <w:r>
        <w:rPr>
          <w:rFonts w:hint="eastAsia"/>
          <w:b/>
          <w:bCs/>
        </w:rPr>
        <w:t>“四结合”模式</w:t>
      </w:r>
      <w:r>
        <w:rPr>
          <w:rFonts w:hint="eastAsia"/>
          <w:b/>
          <w:bCs/>
          <w:lang w:val="en-US" w:eastAsia="zh-CN"/>
        </w:rPr>
        <w:t xml:space="preserve"> </w:t>
      </w:r>
      <w:r>
        <w:rPr>
          <w:rFonts w:hint="eastAsia"/>
          <w:lang w:val="en-US" w:eastAsia="zh-CN"/>
        </w:rPr>
        <w:t xml:space="preserve"> </w:t>
      </w:r>
      <w:r>
        <w:rPr>
          <w:rFonts w:hint="eastAsia"/>
        </w:rPr>
        <w:t>是我市</w:t>
      </w:r>
      <w:r>
        <w:t>2014年在湖口镇三水</w:t>
      </w:r>
      <w:r>
        <w:rPr>
          <w:rFonts w:hint="eastAsia"/>
        </w:rPr>
        <w:t>村、邓坊镇马战村幸福村居建设过程中总结出来的建设模式，指幸福村居建设与土地增减挂钩、土坯房危旧房改造、新型城镇化建设和镇村财力可持续增长四个方面相结合。</w:t>
      </w:r>
    </w:p>
    <w:p>
      <w:pPr>
        <w:rPr>
          <w:rFonts w:hint="eastAsia"/>
        </w:rPr>
      </w:pPr>
      <w:r>
        <w:rPr>
          <w:rFonts w:hint="eastAsia"/>
          <w:b/>
          <w:bCs/>
        </w:rPr>
        <w:t>城乡建设用地增减挂钩</w:t>
      </w:r>
      <w:r>
        <w:rPr>
          <w:rFonts w:hint="eastAsia"/>
          <w:b/>
          <w:bCs/>
          <w:lang w:val="en-US" w:eastAsia="zh-CN"/>
        </w:rPr>
        <w:t xml:space="preserve">  </w:t>
      </w:r>
      <w:r>
        <w:rPr>
          <w:rFonts w:hint="eastAsia"/>
        </w:rPr>
        <w:t>依据土地利用总体规划，将若干拟复垦为农用地的农村建设用地地块（即拆旧地块）和拟用于城镇建设的地块（即建新地块），共同组成建新拆旧项目区，通过建新拆旧和土地整理复垦等措施，实现耕地面积有增加、质量有提高、建设用地有减少、布局更合理、节约集约用地等目标的土地整治活动。</w:t>
      </w:r>
    </w:p>
    <w:p>
      <w:pPr>
        <w:rPr>
          <w:rFonts w:hint="eastAsia"/>
        </w:rPr>
      </w:pPr>
      <w:r>
        <w:rPr>
          <w:rFonts w:hint="eastAsia"/>
          <w:b/>
          <w:bCs/>
        </w:rPr>
        <w:t>“一事一议”</w:t>
      </w:r>
      <w:r>
        <w:rPr>
          <w:rFonts w:hint="eastAsia"/>
          <w:b/>
          <w:bCs/>
          <w:lang w:val="en-US" w:eastAsia="zh-CN"/>
        </w:rPr>
        <w:t xml:space="preserve"> </w:t>
      </w:r>
      <w:r>
        <w:rPr>
          <w:rFonts w:hint="eastAsia"/>
          <w:lang w:val="en-US" w:eastAsia="zh-CN"/>
        </w:rPr>
        <w:t xml:space="preserve"> </w:t>
      </w:r>
      <w:r>
        <w:rPr>
          <w:rFonts w:hint="eastAsia"/>
        </w:rPr>
        <w:t>全称为村民一事一议筹资筹劳。所谓一事一议筹资筹劳是指取消村提留后，为兴办村民直接受益的集体生产生活等公益事业，规定经民主程序确定的村民出资出劳的行为。筹资筹劳应遵循村民自愿、直接受益、量力而行、民主决策、合理限额的原则。</w:t>
      </w:r>
    </w:p>
    <w:p>
      <w:pPr>
        <w:rPr>
          <w:rFonts w:hint="eastAsia"/>
        </w:rPr>
      </w:pPr>
      <w:r>
        <w:rPr>
          <w:rFonts w:hint="eastAsia"/>
          <w:b/>
          <w:bCs/>
        </w:rPr>
        <w:t>产城融合</w:t>
      </w:r>
      <w:r>
        <w:rPr>
          <w:rFonts w:hint="eastAsia"/>
          <w:b/>
          <w:bCs/>
          <w:lang w:val="en-US" w:eastAsia="zh-CN"/>
        </w:rPr>
        <w:t xml:space="preserve"> </w:t>
      </w:r>
      <w:r>
        <w:rPr>
          <w:rFonts w:hint="eastAsia"/>
          <w:lang w:val="en-US" w:eastAsia="zh-CN"/>
        </w:rPr>
        <w:t xml:space="preserve"> </w:t>
      </w:r>
      <w:r>
        <w:rPr>
          <w:rFonts w:hint="eastAsia"/>
        </w:rPr>
        <w:t>是指产业与城市融合发展，以城市为基础，承载产业空间和发展产业经济，以产业为保障，驱动城市更新和完善服务配套，以达到产业、城市、人之间有活力、持续向上发展的模式。推动南雄产业向园区集中，发挥产业园区集聚优势，推动项目集中入园，实现集约用地、集中治污。园区向城镇集中，通过产业发展集聚人口，促进城镇化。通过做大做强中心城区或周边城镇，为产业园区提供生活配套和社会服务，产业园区建设与城市（城镇）发展互相依托、互相促进。</w:t>
      </w:r>
    </w:p>
    <w:p>
      <w:pPr>
        <w:rPr>
          <w:rFonts w:hint="eastAsia"/>
        </w:rPr>
      </w:pPr>
      <w:r>
        <w:rPr>
          <w:rFonts w:hint="eastAsia"/>
          <w:b/>
          <w:bCs/>
        </w:rPr>
        <w:t>农村综合改革</w:t>
      </w:r>
      <w:r>
        <w:rPr>
          <w:rFonts w:hint="eastAsia"/>
          <w:lang w:val="en-US" w:eastAsia="zh-CN"/>
        </w:rPr>
        <w:t xml:space="preserve">  </w:t>
      </w:r>
      <w:r>
        <w:rPr>
          <w:rFonts w:hint="eastAsia"/>
        </w:rPr>
        <w:t>是党中央、国务院在我国经济社会发展进入“工业反哺农业、城市支持农村”新阶段，为巩固农村税费改革成果，推进社会主义新农村建设，加快城乡统筹发展，全面建设小康社会作出的又一重大战略决策。农村综合改革的重点是：以转变政府职能为重点，推进乡镇机构改革；以落实教育经费保障机制为重点，推进农村义务教育改革；以增强基层财政保障能力为重点，推进县乡财政管理体制改革；以优先化解与农民利益直接相关、基层矛盾比较集中的农村教育、基础设施和社会公益事业发展等方面的债务为突破口，妥善解决和处理乡村债务问题，以此带动和促进其他农村改革和农村工作。</w:t>
      </w:r>
    </w:p>
    <w:p>
      <w:pPr>
        <w:rPr>
          <w:rFonts w:hint="eastAsia"/>
        </w:rPr>
      </w:pPr>
      <w:r>
        <w:rPr>
          <w:rFonts w:hint="eastAsia"/>
          <w:b/>
          <w:bCs/>
        </w:rPr>
        <w:t>森林碳汇工程</w:t>
      </w:r>
      <w:r>
        <w:rPr>
          <w:rFonts w:hint="eastAsia"/>
          <w:lang w:val="en-US" w:eastAsia="zh-CN"/>
        </w:rPr>
        <w:t xml:space="preserve">  </w:t>
      </w:r>
      <w:r>
        <w:rPr>
          <w:rFonts w:hint="eastAsia"/>
        </w:rPr>
        <w:t>是一项利用森林植物吸收大气中的二氧化碳并将其固定在植被或土壤中，从而减少该气体在大气中浓度的造林工程。森林是陆地生态系统中最大的碳库，在降低大气中温室气体浓度、减缓全球气候变暖中，具有十分重要的独特作用。扩大森林覆盖面积是未来</w:t>
      </w:r>
      <w:r>
        <w:t>30</w:t>
      </w:r>
      <w:r>
        <w:rPr>
          <w:rFonts w:hint="eastAsia"/>
        </w:rPr>
        <w:t>—</w:t>
      </w:r>
      <w:r>
        <w:t>50年经济可行</w:t>
      </w:r>
      <w:r>
        <w:rPr>
          <w:rFonts w:hint="eastAsia"/>
        </w:rPr>
        <w:t>、成本较低的重要减缓措施。许多国家和国际组织都在积极利用森林碳汇应对气候变化。</w:t>
      </w:r>
    </w:p>
    <w:p>
      <w:pPr>
        <w:rPr>
          <w:rFonts w:hint="eastAsia"/>
        </w:rPr>
      </w:pPr>
      <w:r>
        <w:rPr>
          <w:rFonts w:hint="eastAsia"/>
          <w:b/>
          <w:bCs/>
        </w:rPr>
        <w:t>“三旧”改造</w:t>
      </w:r>
      <w:r>
        <w:rPr>
          <w:rFonts w:hint="eastAsia"/>
          <w:b/>
          <w:bCs/>
          <w:lang w:val="en-US" w:eastAsia="zh-CN"/>
        </w:rPr>
        <w:t xml:space="preserve">  </w:t>
      </w:r>
      <w:r>
        <w:rPr>
          <w:rFonts w:hint="eastAsia"/>
        </w:rPr>
        <w:t>指本市所辖范围内，在</w:t>
      </w:r>
      <w:r>
        <w:t>2007年6月30日之前土地利用现状图或卫星影像图（或航</w:t>
      </w:r>
      <w:r>
        <w:rPr>
          <w:rFonts w:hint="eastAsia"/>
        </w:rPr>
        <w:t>片、正射影像图）上显示为已有上盖建筑物的建设用地，包括旧城镇、旧村庄、旧厂房。我市下列土地可列入“三旧”改造范围：（</w:t>
      </w:r>
      <w:r>
        <w:t>1）根据城市规划</w:t>
      </w:r>
      <w:r>
        <w:rPr>
          <w:rFonts w:hint="eastAsia"/>
        </w:rPr>
        <w:t>建设需要，进行城中村改造的用地。（</w:t>
      </w:r>
      <w:r>
        <w:t>2）因城市基</w:t>
      </w:r>
      <w:r>
        <w:rPr>
          <w:rFonts w:hint="eastAsia"/>
        </w:rPr>
        <w:t>础设施和公共设施建设需要或实施城市规划要求，进行旧城镇改造的用地。</w:t>
      </w:r>
    </w:p>
    <w:p>
      <w:pPr>
        <w:rPr>
          <w:rFonts w:hint="eastAsia"/>
        </w:rPr>
      </w:pPr>
      <w:r>
        <w:rPr>
          <w:rFonts w:hint="eastAsia"/>
          <w:b/>
          <w:bCs/>
        </w:rPr>
        <w:t>“四风”</w:t>
      </w:r>
      <w:r>
        <w:rPr>
          <w:rFonts w:hint="eastAsia"/>
          <w:b/>
          <w:bCs/>
          <w:lang w:val="en-US" w:eastAsia="zh-CN"/>
        </w:rPr>
        <w:t xml:space="preserve"> </w:t>
      </w:r>
      <w:r>
        <w:rPr>
          <w:rFonts w:hint="eastAsia"/>
          <w:lang w:val="en-US" w:eastAsia="zh-CN"/>
        </w:rPr>
        <w:t xml:space="preserve"> </w:t>
      </w:r>
      <w:r>
        <w:rPr>
          <w:rFonts w:hint="eastAsia"/>
        </w:rPr>
        <w:t>是指形式主义、官僚主义、享乐主义和奢靡之风。</w:t>
      </w:r>
    </w:p>
    <w:p>
      <w:pPr>
        <w:rPr>
          <w:rFonts w:hint="eastAsia"/>
        </w:rPr>
      </w:pPr>
      <w:r>
        <w:rPr>
          <w:rFonts w:hint="eastAsia"/>
          <w:b/>
          <w:bCs/>
        </w:rPr>
        <w:t>“八项规定”</w:t>
      </w:r>
      <w:r>
        <w:rPr>
          <w:rFonts w:hint="eastAsia"/>
          <w:b/>
          <w:bCs/>
          <w:lang w:val="en-US" w:eastAsia="zh-CN"/>
        </w:rPr>
        <w:t xml:space="preserve"> </w:t>
      </w:r>
      <w:r>
        <w:rPr>
          <w:rFonts w:hint="eastAsia"/>
          <w:lang w:val="en-US" w:eastAsia="zh-CN"/>
        </w:rPr>
        <w:t xml:space="preserve"> </w:t>
      </w:r>
      <w:r>
        <w:rPr>
          <w:rFonts w:hint="eastAsia"/>
        </w:rPr>
        <w:t>是指</w:t>
      </w:r>
      <w:r>
        <w:t>2012年12月4日，习近</w:t>
      </w:r>
      <w:r>
        <w:rPr>
          <w:rFonts w:hint="eastAsia"/>
        </w:rPr>
        <w:t>平总书记主持召开中共中央政治局会议，审议通过中央政治局关于改进工作作风、密切联系群众的八项规定，其内容包含改进调查研究、精简会议活动、精简文件简报、规范出访活动、改进警卫工作、改进新闻报道、严格文稿发表、厉行勤俭节约等八个方面。</w:t>
      </w:r>
    </w:p>
    <w:p>
      <w:pPr>
        <w:pStyle w:val="3"/>
        <w:bidi w:val="0"/>
        <w:rPr>
          <w:rFonts w:hint="eastAsia"/>
        </w:rPr>
      </w:pPr>
      <w:r>
        <w:rPr>
          <w:rFonts w:hint="eastAsia"/>
        </w:rPr>
        <w:t>南雄通火车</w:t>
      </w:r>
    </w:p>
    <w:p>
      <w:pPr>
        <w:rPr>
          <w:rFonts w:hint="eastAsia"/>
        </w:rPr>
      </w:pPr>
      <w:r>
        <w:t>9月30日，途经南雄赣韶铁路开通运营，承载</w:t>
      </w:r>
      <w:r>
        <w:rPr>
          <w:rFonts w:hint="eastAsia"/>
        </w:rPr>
        <w:t>着几代南雄人梦想，火车终于开进南雄，市民欢喜不已。广东省委常委、常务副省长徐少华与广铁集团、省有关部门负责人一起，专程从广州站乘坐首趟广州至赣州</w:t>
      </w:r>
      <w:r>
        <w:t>K1666次列车前往南雄站，沿途考察</w:t>
      </w:r>
      <w:r>
        <w:rPr>
          <w:rFonts w:hint="eastAsia"/>
        </w:rPr>
        <w:t>铁路通车和站场建设情况，在列车上召开现场办公会，并到车厢与广大旅客一起分享乘坐首趟车喜悦。赣韶铁路连通粤北和赣南地区，连接京广和京九铁路，是继京九铁路之后粤赣两省之间又一重要通道。赣韶铁路东起江西赣州南康站，西至韶关东站，全长</w:t>
      </w:r>
      <w:r>
        <w:t>179公里，设计时速为160公里，为单</w:t>
      </w:r>
      <w:r>
        <w:rPr>
          <w:rFonts w:hint="eastAsia"/>
        </w:rPr>
        <w:t>线、电气化、国家Ⅰ级客货运共线铁路，预留复线条件。该项目</w:t>
      </w:r>
      <w:r>
        <w:t>2009年8月动工，经过5年艰苦施工</w:t>
      </w:r>
      <w:r>
        <w:rPr>
          <w:rFonts w:hint="eastAsia"/>
        </w:rPr>
        <w:t>建设，终结成硕果正式通车运营。在广东境内设有南雄、始兴、丹霞山、韶关东等</w:t>
      </w:r>
      <w:r>
        <w:t>4个车站。其中经</w:t>
      </w:r>
      <w:r>
        <w:rPr>
          <w:rFonts w:hint="eastAsia"/>
        </w:rPr>
        <w:t>过南雄段</w:t>
      </w:r>
      <w:r>
        <w:t>35公里，途经珠玑、雄州、全安、古市4</w:t>
      </w:r>
      <w:r>
        <w:rPr>
          <w:rFonts w:hint="eastAsia"/>
        </w:rPr>
        <w:t>个镇（街道）。现有途经南雄停站客运列车南下和北上每天各有三趟。南雄到赣州票价</w:t>
      </w:r>
      <w:r>
        <w:t>18.5元，到</w:t>
      </w:r>
      <w:r>
        <w:rPr>
          <w:rFonts w:hint="eastAsia"/>
        </w:rPr>
        <w:t>韶关</w:t>
      </w:r>
      <w:r>
        <w:t>15.5元，到广州46.5元。赣韶铁路南雄火车</w:t>
      </w:r>
      <w:r>
        <w:rPr>
          <w:rFonts w:hint="eastAsia"/>
        </w:rPr>
        <w:t>站位于全安镇陂头村距市区约</w:t>
      </w:r>
      <w:r>
        <w:t>2公里，南雄火车站</w:t>
      </w:r>
      <w:r>
        <w:rPr>
          <w:rFonts w:hint="eastAsia"/>
        </w:rPr>
        <w:t>可容纳旅客</w:t>
      </w:r>
      <w:r>
        <w:t>600人，总建筑面积16130平方米。南</w:t>
      </w:r>
      <w:r>
        <w:rPr>
          <w:rFonts w:hint="eastAsia"/>
        </w:rPr>
        <w:t>雄通火车开创南雄铁路新纪元，极大改善交通环境，对加速南雄经济发展将产生重要作用。</w:t>
      </w:r>
    </w:p>
    <w:p>
      <w:pPr>
        <w:jc w:val="right"/>
        <w:rPr>
          <w:rFonts w:hint="eastAsia"/>
          <w:b/>
          <w:bCs/>
        </w:rPr>
      </w:pPr>
      <w:r>
        <w:rPr>
          <w:rFonts w:hint="eastAsia"/>
          <w:b/>
          <w:bCs/>
        </w:rPr>
        <w:t>（谢</w:t>
      </w:r>
      <w:r>
        <w:rPr>
          <w:rFonts w:hint="eastAsia"/>
          <w:b/>
          <w:bCs/>
          <w:lang w:val="en-US" w:eastAsia="zh-CN"/>
        </w:rPr>
        <w:t xml:space="preserve">  </w:t>
      </w:r>
      <w:r>
        <w:rPr>
          <w:rFonts w:hint="eastAsia"/>
          <w:b/>
          <w:bCs/>
        </w:rPr>
        <w:t>平</w:t>
      </w:r>
      <w:r>
        <w:rPr>
          <w:rFonts w:hint="eastAsia"/>
          <w:b/>
          <w:bCs/>
          <w:lang w:val="en-US" w:eastAsia="zh-CN"/>
        </w:rPr>
        <w:t xml:space="preserve">  </w:t>
      </w:r>
      <w:r>
        <w:rPr>
          <w:rFonts w:hint="eastAsia"/>
          <w:b/>
          <w:bCs/>
        </w:rPr>
        <w:t>整理）</w:t>
      </w:r>
    </w:p>
    <w:p>
      <w:pPr>
        <w:pStyle w:val="3"/>
        <w:bidi w:val="0"/>
        <w:rPr>
          <w:rFonts w:hint="eastAsia"/>
        </w:rPr>
      </w:pPr>
      <w:r>
        <w:rPr>
          <w:rFonts w:hint="eastAsia"/>
        </w:rPr>
        <w:t>南雄举办首届姓氏文化旅游节</w:t>
      </w:r>
    </w:p>
    <w:p>
      <w:pPr>
        <w:rPr>
          <w:rFonts w:hint="eastAsia"/>
        </w:rPr>
      </w:pPr>
      <w:r>
        <w:rPr>
          <w:rFonts w:hint="eastAsia"/>
        </w:rPr>
        <w:t>传承中华姓氏文化，打造寻根旅游品牌。</w:t>
      </w:r>
      <w:r>
        <w:t>11月28日，南雄首届姓氏文化旅游节在广府人发祥地</w:t>
      </w:r>
      <w:r>
        <w:rPr>
          <w:rFonts w:hint="eastAsia"/>
        </w:rPr>
        <w:t>——南雄市珠玑古巷开幕。现场</w:t>
      </w:r>
      <w:r>
        <w:t>3000多名来自海</w:t>
      </w:r>
      <w:r>
        <w:rPr>
          <w:rFonts w:hint="eastAsia"/>
        </w:rPr>
        <w:t>内外、珠三角等地珠玑后裔共享“吾家珠玑”这一独具地方特色文化盛宴。</w:t>
      </w:r>
    </w:p>
    <w:p>
      <w:pPr>
        <w:rPr>
          <w:rFonts w:hint="eastAsia"/>
        </w:rPr>
      </w:pPr>
      <w:r>
        <w:rPr>
          <w:rFonts w:hint="eastAsia"/>
        </w:rPr>
        <w:t>出席开幕式领导和嘉宾有：广东省人大常委会原副主任、广东省广府人珠玑巷后裔海外联谊会名誉会长佀志广，省旅游局副局长王志红，广东省广府人珠玑巷后裔海外联谊会执行会长何健桦，中国营销协会会长丁一，省委宣传部原副部长蓝红，省政协常委、省政协文化和文史资料委员会主任、省社科联原主席田丰，韶关市政协主席李飞，韶关市委常委、宣传部长柳琛子，副市长朱余旺、市政协副主席林嘉；以及韶关市文广新局、旅游局，丹霞山管委会领导，韶关市南雄籍老领导，各县（市、区）文广新局、旅游局领导和各姓氏宗亲代表。</w:t>
      </w:r>
    </w:p>
    <w:p>
      <w:pPr>
        <w:rPr>
          <w:rFonts w:hint="eastAsia"/>
        </w:rPr>
      </w:pPr>
      <w:r>
        <w:rPr>
          <w:rFonts w:hint="eastAsia"/>
        </w:rPr>
        <w:t>市长曾风保代表南雄市委、市政府向各位嘉宾、各位宗亲、各位朋友到来表示热烈欢迎和诚挚问候！曾风保在致欢迎辞中表示，举办姓氏文化旅游节目的是在数千万广府人后裔和祖居地南雄之间搭起一座桥梁，把珠玑后裔和祖居之地连起来，让更多人通过这场姓氏文化节庆，了解南雄，认识南雄，熟悉南雄，助力南雄，进一步提升南雄姓氏寻根文化的品牌知名度和影响力，进而提升南雄文化发展水平，为振兴南雄旅游经济、加快南雄经济社会发展再添新动力。</w:t>
      </w:r>
    </w:p>
    <w:p>
      <w:pPr>
        <w:rPr>
          <w:rFonts w:hint="eastAsia"/>
        </w:rPr>
      </w:pPr>
      <w:r>
        <w:rPr>
          <w:rFonts w:hint="eastAsia"/>
        </w:rPr>
        <w:t>广东省广府人珠玑巷后裔海外联谊会执行会长何健桦，韶关市委常委、市委宣传部部长柳琛子和广东省政协常委、省政协文化文史资料委员会主任田丰纷纷在致辞中指出，南雄此次举办姓氏文化旅游节，对保护和传承姓氏文化这一历史文化遗产具有重要意义。同时也是提升南雄文化软实力，促进传统文化与现代旅游有机结合，实现文化旅游产业良性互动、共赢发展大胆尝试和开拓，是韶关建设“文化名城”一件大事。活动不仅为南雄文化事业和旅游产业有机结合搭起一座桥梁，更为韶关建设“文化名城”、推动文化与旅游融合发展提供有益探索和实践。并希望南雄接下来能够以此为起点，加大珠玑敬宗寻根姓氏文化推动力度，打响姓氏文化品牌，并把这一独特文化旅游优势转化为经济发展优势，力争打造一个生态优美、经济发展、社会进步、事业兴旺、文化繁荣、人民幸福粤北门户城市。</w:t>
      </w:r>
    </w:p>
    <w:p>
      <w:pPr>
        <w:rPr>
          <w:rFonts w:hint="eastAsia"/>
        </w:rPr>
      </w:pPr>
      <w:r>
        <w:rPr>
          <w:rFonts w:hint="eastAsia"/>
        </w:rPr>
        <w:t>在开幕式上，中国营销协会正式授予南雄“中国姓氏文化名都”称号，并举行授牌仪式。对南雄来说，这牌匾不仅凝聚南雄两千多年的姓氏文化积淀，同时也昭示着南雄今后推进姓氏文化旅游活动美好展望。</w:t>
      </w:r>
    </w:p>
    <w:p>
      <w:pPr>
        <w:rPr>
          <w:rFonts w:hint="eastAsia"/>
        </w:rPr>
      </w:pPr>
      <w:r>
        <w:rPr>
          <w:rFonts w:hint="eastAsia"/>
        </w:rPr>
        <w:t>随后，参加开幕式部分领导嘉宾，推动此次姓氏文化旅游节的启动杆，宣告南雄市首届姓氏文化旅游节正式开幕。缤纷礼花寄寓着所有珠玑巷后裔对南雄姓氏文化旅游节美好祝愿。</w:t>
      </w:r>
    </w:p>
    <w:p>
      <w:pPr>
        <w:rPr>
          <w:rFonts w:hint="eastAsia"/>
        </w:rPr>
      </w:pPr>
      <w:r>
        <w:rPr>
          <w:rFonts w:hint="eastAsia"/>
        </w:rPr>
        <w:t>同时，参加首届姓氏文化旅游节活动嘉宾观看大型采茶歌舞情景剧《风雨珠玑情》和姓氏节主题歌《美丽南雄我的家》大合唱表演，以具有南雄本土特色歌舞形式展现了珠玑巷的历史风云和现实境况，让嘉宾们更生动直观地感受南雄风土人情、了解南雄珠玑历史文化。</w:t>
      </w:r>
    </w:p>
    <w:p>
      <w:pPr>
        <w:rPr>
          <w:rFonts w:hint="eastAsia"/>
        </w:rPr>
      </w:pPr>
      <w:r>
        <w:rPr>
          <w:rFonts w:hint="eastAsia"/>
        </w:rPr>
        <w:t>南雄市对本届南雄姓氏文化旅游节活动进行精心组织安排，</w:t>
      </w:r>
      <w:r>
        <w:t>10月29日在广州市举行南雄首届姓</w:t>
      </w:r>
      <w:r>
        <w:rPr>
          <w:rFonts w:hint="eastAsia"/>
        </w:rPr>
        <w:t>氏文化旅游节新闻发布会，组织编写《南雄珠玑姓氏源流》一书、策划姓氏源流图片展、书法展和制作</w:t>
      </w:r>
      <w:r>
        <w:t>2014年中国·广东·南雄“首届姓氏文化旅游</w:t>
      </w:r>
      <w:r>
        <w:rPr>
          <w:rFonts w:hint="eastAsia"/>
        </w:rPr>
        <w:t>节”活动纪念邮折。同时邀请广东省政府参事、华南理工大学教授谭元亨和中山大学非遗中心博士王静波作姓氏文化专题讲座。组织嘉宾参观珠玑巷博物馆和广州会馆及珠玑巷各姓氏依序开展姓氏联谊、纪念、祭祖等多项活动。</w:t>
      </w:r>
    </w:p>
    <w:p>
      <w:pPr>
        <w:jc w:val="right"/>
        <w:rPr>
          <w:rFonts w:hint="eastAsia"/>
          <w:b/>
          <w:bCs/>
        </w:rPr>
      </w:pPr>
      <w:r>
        <w:rPr>
          <w:rFonts w:hint="eastAsia"/>
          <w:b/>
          <w:bCs/>
        </w:rPr>
        <w:t>（谢</w:t>
      </w:r>
      <w:r>
        <w:rPr>
          <w:rFonts w:hint="eastAsia"/>
          <w:b/>
          <w:bCs/>
          <w:lang w:val="en-US" w:eastAsia="zh-CN"/>
        </w:rPr>
        <w:t xml:space="preserve">  </w:t>
      </w:r>
      <w:r>
        <w:rPr>
          <w:rFonts w:hint="eastAsia"/>
          <w:b/>
          <w:bCs/>
        </w:rPr>
        <w:t>平</w:t>
      </w:r>
      <w:r>
        <w:rPr>
          <w:rFonts w:hint="eastAsia"/>
          <w:b/>
          <w:bCs/>
          <w:lang w:val="en-US" w:eastAsia="zh-CN"/>
        </w:rPr>
        <w:t xml:space="preserve">  </w:t>
      </w:r>
      <w:r>
        <w:rPr>
          <w:rFonts w:hint="eastAsia"/>
          <w:b/>
          <w:bCs/>
        </w:rPr>
        <w:t>整理）</w:t>
      </w:r>
    </w:p>
    <w:p>
      <w:pPr>
        <w:pStyle w:val="3"/>
        <w:bidi w:val="0"/>
        <w:rPr>
          <w:rFonts w:hint="eastAsia"/>
        </w:rPr>
      </w:pPr>
      <w:r>
        <w:rPr>
          <w:rFonts w:hint="eastAsia"/>
        </w:rPr>
        <w:t>大雄禅寺重建开光十周年庆典</w:t>
      </w:r>
    </w:p>
    <w:p>
      <w:pPr>
        <w:rPr>
          <w:rFonts w:hint="eastAsia"/>
        </w:rPr>
      </w:pPr>
      <w:r>
        <w:t>10月15日，由广东南雄大雄禅寺与深圳弘法</w:t>
      </w:r>
      <w:r>
        <w:rPr>
          <w:rFonts w:hint="eastAsia"/>
        </w:rPr>
        <w:t>寺共同主办大雄禅寺重建开光十周年暨三圣殿落成佛像开光庆典活动。本次活动受到当地政府和佛教界人士大力支持，邀请柬埔寨、泰国、斯里兰卡等国僧王、法师大德及贵宾亲赴现场，近万信众共同见证三圣殿落成。</w:t>
      </w:r>
    </w:p>
    <w:p>
      <w:pPr>
        <w:rPr>
          <w:rFonts w:hint="eastAsia"/>
        </w:rPr>
      </w:pPr>
      <w:r>
        <w:rPr>
          <w:rFonts w:hint="eastAsia"/>
        </w:rPr>
        <w:t>参加庆典活动有韶关市政协副主席、统战部部长何伟青，韶关市民宗局局长赵卫东，南雄市副市长罗战勇，湖北省武汉市新洲区政协主席王建生，南雄市政协副主席陈尚妹，湖北省黄梅县政协副主席黄慧，柬埔寨西素沃·本莫尼本亲王，柬埔寨第四僧王、波莱波廊寺方丈都彭长老，泰国副僧王帕·蓬玛西提长老，斯里兰卡斯里兰卡岗嘎拉玛皇家寺庙负责人阿瑟基法师，凯拉尼亚大学宗教系主任涅那拉提拉法师，斯里兰卡佩拉德尼亚大学宗教系主任桑德末玛拉法师，湖北省新洲报祖寺方丈本乐长老，广东省佛协副会长明向法师，湖北省佛协常务副会长隆醒法师，韶关市佛教协会副会长法祗法师等。</w:t>
      </w:r>
    </w:p>
    <w:p>
      <w:pPr>
        <w:rPr>
          <w:rFonts w:hint="eastAsia"/>
        </w:rPr>
      </w:pPr>
      <w:r>
        <w:rPr>
          <w:rFonts w:hint="eastAsia"/>
        </w:rPr>
        <w:t>南雄市副市长罗战勇代表南雄市委、市政府致辞，本次活动提升韶关佛教道场地位，弘扬韶关禅宗文化，打造城市名片，在政治、经济、文化等方面有深远影响。致辞指出佛教文化在建设和谐社会，推动社会进步，倡导人心向善等方面正在发挥着无可替代积极作用，希望韶关佛教事业更上一层楼，人民群众幸福指数节节向上。</w:t>
      </w:r>
    </w:p>
    <w:p>
      <w:pPr>
        <w:rPr>
          <w:rFonts w:hint="eastAsia"/>
        </w:rPr>
      </w:pPr>
      <w:r>
        <w:rPr>
          <w:rFonts w:hint="eastAsia"/>
        </w:rPr>
        <w:t>隆醒法师发言赞叹本焕老和尚对中国乃至全世界佛教事业所做出重要贡献，永远铭记本焕老和尚为大雄禅寺留下一砖一瓦，一言一行，</w:t>
      </w:r>
      <w:r>
        <w:t>2014年是本</w:t>
      </w:r>
      <w:r>
        <w:rPr>
          <w:rFonts w:hint="eastAsia"/>
        </w:rPr>
        <w:t>老诞辰</w:t>
      </w:r>
      <w:r>
        <w:t>108周年，借着此次开光庆典荣光追思本</w:t>
      </w:r>
      <w:r>
        <w:rPr>
          <w:rFonts w:hint="eastAsia"/>
        </w:rPr>
        <w:t>老，怀念本老。开光庆典实属佛教界大事与盛事。印彻法师正信正行、谦逊随和，秉承了本焕老和尚作风，希望四众弟子们跟随印彻法师多发心，发大心。</w:t>
      </w:r>
    </w:p>
    <w:p>
      <w:r>
        <w:rPr>
          <w:rFonts w:hint="eastAsia"/>
        </w:rPr>
        <w:t>柬埔寨第四僧王、波莱波廊寺方丈都彭长老，泰国副僧王帕·蓬玛西提长老，斯里兰卡斯里兰卡岗嘎拉玛皇家寺庙负责人阿瑟基法师分别率三国代表团诵经祈福，并随后向印彻法师赠送礼物。他们的莅临带来南传佛教国家对本次盛会美好祝愿。在瞻仰大雄禅寺西方三圣像后，南传佛教法师们表示震撼，感叹寺庙之宏伟，佛像之庄严，投资近</w:t>
      </w:r>
      <w:r>
        <w:t>5000</w:t>
      </w:r>
      <w:r>
        <w:rPr>
          <w:rFonts w:hint="eastAsia"/>
        </w:rPr>
        <w:t>万元三圣殿殿高</w:t>
      </w:r>
      <w:r>
        <w:t>39.8米、建筑面积逾千平方米。</w:t>
      </w:r>
      <w:r>
        <w:rPr>
          <w:rFonts w:hint="eastAsia"/>
        </w:rPr>
        <w:t>殿内供奉着三尊高2</w:t>
      </w:r>
      <w:r>
        <w:t>2.8米、近20</w:t>
      </w:r>
      <w:r>
        <w:rPr>
          <w:rFonts w:hint="eastAsia"/>
        </w:rPr>
        <w:t>0</w:t>
      </w:r>
      <w:r>
        <w:t>吨重铜铸佛像。</w:t>
      </w:r>
    </w:p>
    <w:p>
      <w:pPr>
        <w:rPr>
          <w:rFonts w:hint="eastAsia"/>
        </w:rPr>
      </w:pPr>
      <w:r>
        <w:rPr>
          <w:rFonts w:hint="eastAsia"/>
        </w:rPr>
        <w:t>大雄禅寺方丈印彻法师发表感谢致辞，感谢在大雄禅寺重建过程中给予帮助各级领导、高僧大德、社会贤达，感谢泰国、斯里兰卡、柬埔寨僧王亲临加持。印彻法师介绍本焕老和尚与大雄禅寺因缘，长老将寺庙重新命名为大雄禅寺有两层深意：第一，大雄为佛名号，以此勉励大家，为大家加持祝福；第二，取南雄“雄”字，包含老和尚对南雄发展壮大、繁荣昌盛美好祝福。号召大家时刻铭记本焕老和尚，深切怀念本焕老和尚为大雄禅寺兴盛做出不可磨灭贡献。本焕老和尚被誉为佛门泰斗、禅门尊宿，老人家修行八十余载，一生修行弘法事迹至今影响及鼓舞海内外弟子们。继承本焕老和尚精神，在爱国爱教优良传统下，带领禅寺僧众团结兴教，为南雄各方面进步做出自己贡献。</w:t>
      </w:r>
    </w:p>
    <w:p>
      <w:pPr>
        <w:jc w:val="right"/>
        <w:rPr>
          <w:rFonts w:hint="eastAsia"/>
          <w:b/>
          <w:bCs/>
        </w:rPr>
      </w:pPr>
      <w:r>
        <w:rPr>
          <w:rFonts w:hint="eastAsia"/>
          <w:b/>
          <w:bCs/>
        </w:rPr>
        <w:t>（谢</w:t>
      </w:r>
      <w:r>
        <w:rPr>
          <w:rFonts w:hint="eastAsia"/>
          <w:b/>
          <w:bCs/>
          <w:lang w:val="en-US" w:eastAsia="zh-CN"/>
        </w:rPr>
        <w:t xml:space="preserve">  </w:t>
      </w:r>
      <w:r>
        <w:rPr>
          <w:rFonts w:hint="eastAsia"/>
          <w:b/>
          <w:bCs/>
        </w:rPr>
        <w:t>平</w:t>
      </w:r>
      <w:r>
        <w:rPr>
          <w:rFonts w:hint="eastAsia"/>
          <w:b/>
          <w:bCs/>
          <w:lang w:val="en-US" w:eastAsia="zh-CN"/>
        </w:rPr>
        <w:t xml:space="preserve">  </w:t>
      </w:r>
      <w:r>
        <w:rPr>
          <w:rFonts w:hint="eastAsia"/>
          <w:b/>
          <w:bCs/>
        </w:rPr>
        <w:t>整理）</w:t>
      </w:r>
    </w:p>
    <w:p>
      <w:pPr>
        <w:pStyle w:val="2"/>
        <w:bidi w:val="0"/>
      </w:pPr>
      <w:r>
        <w:t>2014年大事记</w:t>
      </w:r>
    </w:p>
    <w:p>
      <w:pPr>
        <w:pStyle w:val="3"/>
        <w:bidi w:val="0"/>
        <w:rPr>
          <w:rFonts w:hint="eastAsia"/>
        </w:rPr>
      </w:pPr>
      <w:r>
        <w:rPr>
          <w:rFonts w:hint="eastAsia"/>
        </w:rPr>
        <w:t>1月</w:t>
      </w:r>
    </w:p>
    <w:p>
      <w:pPr>
        <w:rPr>
          <w:rFonts w:hint="eastAsia"/>
        </w:rPr>
      </w:pPr>
      <w:r>
        <w:rPr>
          <w:b/>
          <w:bCs/>
        </w:rPr>
        <w:t>1月1日</w:t>
      </w:r>
      <w:r>
        <w:rPr>
          <w:rFonts w:hint="eastAsia"/>
          <w:b/>
          <w:bCs/>
          <w:lang w:val="en-US" w:eastAsia="zh-CN"/>
        </w:rPr>
        <w:t xml:space="preserve"> </w:t>
      </w:r>
      <w:r>
        <w:rPr>
          <w:rFonts w:hint="eastAsia"/>
          <w:lang w:val="en-US" w:eastAsia="zh-CN"/>
        </w:rPr>
        <w:t xml:space="preserve"> </w:t>
      </w:r>
      <w:r>
        <w:t>市委书记刘清生到南雄</w:t>
      </w:r>
      <w:r>
        <w:rPr>
          <w:rFonts w:hint="eastAsia"/>
        </w:rPr>
        <w:t>·</w:t>
      </w:r>
      <w:r>
        <w:t>东方（大</w:t>
      </w:r>
      <w:r>
        <w:rPr>
          <w:rFonts w:hint="eastAsia"/>
        </w:rPr>
        <w:t>润发）广场、雄州公园改造工程、时代广场、赣韶铁路等重点工程施工现场，检查项目建设进展情况。黄德群、刘悦明等市领导陪同检查。</w:t>
      </w:r>
    </w:p>
    <w:p>
      <w:pPr>
        <w:rPr>
          <w:rFonts w:hint="eastAsia"/>
        </w:rPr>
      </w:pPr>
      <w:r>
        <w:rPr>
          <w:b/>
          <w:bCs/>
        </w:rPr>
        <w:t>1月3日</w:t>
      </w:r>
      <w:r>
        <w:rPr>
          <w:rFonts w:hint="eastAsia"/>
          <w:b/>
          <w:bCs/>
          <w:lang w:val="en-US" w:eastAsia="zh-CN"/>
        </w:rPr>
        <w:t xml:space="preserve"> </w:t>
      </w:r>
      <w:r>
        <w:rPr>
          <w:rFonts w:hint="eastAsia"/>
          <w:lang w:val="en-US" w:eastAsia="zh-CN"/>
        </w:rPr>
        <w:t xml:space="preserve"> </w:t>
      </w:r>
      <w:r>
        <w:t>失传半个世纪水南传统龙船舞再现</w:t>
      </w:r>
      <w:r>
        <w:rPr>
          <w:rFonts w:hint="eastAsia"/>
        </w:rPr>
        <w:t>舞台。水南传统龙船舞有近四百年的历史，在</w:t>
      </w:r>
      <w:r>
        <w:t>20</w:t>
      </w:r>
      <w:r>
        <w:rPr>
          <w:rFonts w:hint="eastAsia"/>
        </w:rPr>
        <w:t>世纪</w:t>
      </w:r>
      <w:r>
        <w:t>50年代盛极一时，曾获得过全省汇演第一名。</w:t>
      </w:r>
      <w:r>
        <w:rPr>
          <w:rFonts w:hint="eastAsia"/>
        </w:rPr>
        <w:t>龙船舞需要</w:t>
      </w:r>
      <w:r>
        <w:t>13个人共同完成，一个龙头冲锋、一</w:t>
      </w:r>
      <w:r>
        <w:rPr>
          <w:rFonts w:hint="eastAsia"/>
        </w:rPr>
        <w:t>个龙尾掌舵，中间是</w:t>
      </w:r>
      <w:r>
        <w:t>10个划龙舟和1个丑角</w:t>
      </w:r>
      <w:r>
        <w:rPr>
          <w:rFonts w:hint="eastAsia"/>
        </w:rPr>
        <w:t>。</w:t>
      </w:r>
    </w:p>
    <w:p>
      <w:pPr>
        <w:rPr>
          <w:rFonts w:hint="eastAsia"/>
        </w:rPr>
      </w:pPr>
      <w:r>
        <w:rPr>
          <w:b/>
          <w:bCs/>
        </w:rPr>
        <w:t>1月8日</w:t>
      </w:r>
      <w:r>
        <w:rPr>
          <w:rFonts w:hint="eastAsia"/>
          <w:b/>
          <w:bCs/>
          <w:lang w:val="en-US" w:eastAsia="zh-CN"/>
        </w:rPr>
        <w:t xml:space="preserve"> </w:t>
      </w:r>
      <w:r>
        <w:rPr>
          <w:rFonts w:hint="eastAsia"/>
          <w:lang w:val="en-US" w:eastAsia="zh-CN"/>
        </w:rPr>
        <w:t xml:space="preserve"> </w:t>
      </w:r>
      <w:r>
        <w:t>市召开全市离休干部和副处级以上</w:t>
      </w:r>
      <w:r>
        <w:rPr>
          <w:rFonts w:hint="eastAsia"/>
        </w:rPr>
        <w:t>退休干部迎春茶话会。刘清生、曾风保、何万飞等四套班子领导参加茶话会。</w:t>
      </w:r>
    </w:p>
    <w:p>
      <w:pPr>
        <w:rPr>
          <w:rFonts w:hint="eastAsia"/>
        </w:rPr>
      </w:pPr>
      <w:r>
        <w:rPr>
          <w:rFonts w:hint="eastAsia"/>
          <w:b/>
          <w:bCs/>
        </w:rPr>
        <w:t>是日</w:t>
      </w:r>
      <w:r>
        <w:rPr>
          <w:rFonts w:hint="eastAsia"/>
          <w:lang w:val="en-US" w:eastAsia="zh-CN"/>
        </w:rPr>
        <w:t xml:space="preserve">  </w:t>
      </w:r>
      <w:r>
        <w:rPr>
          <w:rFonts w:hint="eastAsia"/>
        </w:rPr>
        <w:t>市委书记刘清生，市委副书记、代市长曾风保等市领导分组走访慰问困难老党员。</w:t>
      </w:r>
    </w:p>
    <w:p>
      <w:pPr>
        <w:rPr>
          <w:rFonts w:hint="eastAsia"/>
        </w:rPr>
      </w:pPr>
      <w:r>
        <w:rPr>
          <w:rFonts w:hint="eastAsia"/>
          <w:b/>
          <w:bCs/>
        </w:rPr>
        <w:t>是日</w:t>
      </w:r>
      <w:r>
        <w:rPr>
          <w:rFonts w:hint="eastAsia"/>
          <w:lang w:val="en-US" w:eastAsia="zh-CN"/>
        </w:rPr>
        <w:t xml:space="preserve">  </w:t>
      </w:r>
      <w:r>
        <w:rPr>
          <w:rFonts w:hint="eastAsia"/>
        </w:rPr>
        <w:t>南亩镇邓坑村有一棵千年树龄罗汉松，树高约</w:t>
      </w:r>
      <w:r>
        <w:t>8米，胸径1.3米，冠幅50多平方米，枝干</w:t>
      </w:r>
      <w:r>
        <w:rPr>
          <w:rFonts w:hint="eastAsia"/>
        </w:rPr>
        <w:t>发达，松叶繁密，四季常青，每年</w:t>
      </w:r>
      <w:r>
        <w:t>8月至10月结</w:t>
      </w:r>
      <w:r>
        <w:rPr>
          <w:rFonts w:hint="eastAsia"/>
        </w:rPr>
        <w:t>果，果实呈“</w:t>
      </w:r>
      <w:r>
        <w:t>8”字形，酷似一罗汉。1998年，林</w:t>
      </w:r>
      <w:r>
        <w:rPr>
          <w:rFonts w:hint="eastAsia"/>
        </w:rPr>
        <w:t>业部门把这棵古树列为重点古树名木保护对象。罗汉松是南方珍稀树种，属于国家二级保护植物。</w:t>
      </w:r>
    </w:p>
    <w:p>
      <w:pPr>
        <w:rPr>
          <w:rFonts w:hint="eastAsia"/>
        </w:rPr>
      </w:pPr>
      <w:r>
        <w:rPr>
          <w:b/>
          <w:bCs/>
        </w:rPr>
        <w:t>1月14日</w:t>
      </w:r>
      <w:r>
        <w:rPr>
          <w:rFonts w:hint="eastAsia"/>
          <w:b/>
          <w:bCs/>
          <w:lang w:val="en-US" w:eastAsia="zh-CN"/>
        </w:rPr>
        <w:t xml:space="preserve"> </w:t>
      </w:r>
      <w:r>
        <w:rPr>
          <w:rFonts w:hint="eastAsia"/>
          <w:lang w:val="en-US" w:eastAsia="zh-CN"/>
        </w:rPr>
        <w:t xml:space="preserve"> </w:t>
      </w:r>
      <w:r>
        <w:t>市委副书记、代市长曾风保前往珠</w:t>
      </w:r>
      <w:r>
        <w:rPr>
          <w:rFonts w:hint="eastAsia"/>
        </w:rPr>
        <w:t>玑镇检查村（社区）“两委”换届选举工作。叶济熊、张宗财等市领导陪同检查。</w:t>
      </w:r>
    </w:p>
    <w:p>
      <w:pPr>
        <w:rPr>
          <w:rFonts w:hint="eastAsia"/>
        </w:rPr>
      </w:pPr>
      <w:r>
        <w:rPr>
          <w:b/>
          <w:bCs/>
        </w:rPr>
        <w:t>1月15日</w:t>
      </w:r>
      <w:r>
        <w:rPr>
          <w:rFonts w:hint="eastAsia"/>
          <w:b/>
          <w:bCs/>
          <w:lang w:val="en-US" w:eastAsia="zh-CN"/>
        </w:rPr>
        <w:t xml:space="preserve"> </w:t>
      </w:r>
      <w:r>
        <w:rPr>
          <w:rFonts w:hint="eastAsia"/>
          <w:lang w:val="en-US" w:eastAsia="zh-CN"/>
        </w:rPr>
        <w:t xml:space="preserve"> </w:t>
      </w:r>
      <w:r>
        <w:t>市委十二届三次全会召开。市委书</w:t>
      </w:r>
      <w:r>
        <w:rPr>
          <w:rFonts w:hint="eastAsia"/>
        </w:rPr>
        <w:t>记刘清生作题为《坚定信心、攻坚克难、全面加快生态富裕文明和谐的粤北门户城市建设步伐》报告。市委副书记、代市长曾风保传达省委十一届三次全会、韶关市委十一届五次全会精神。</w:t>
      </w:r>
    </w:p>
    <w:p>
      <w:pPr>
        <w:rPr>
          <w:rFonts w:hint="eastAsia"/>
        </w:rPr>
      </w:pPr>
      <w:r>
        <w:rPr>
          <w:rFonts w:hint="eastAsia"/>
          <w:b/>
          <w:bCs/>
        </w:rPr>
        <w:t>是日</w:t>
      </w:r>
      <w:r>
        <w:rPr>
          <w:rFonts w:hint="eastAsia"/>
          <w:b/>
          <w:bCs/>
          <w:lang w:val="en-US" w:eastAsia="zh-CN"/>
        </w:rPr>
        <w:t xml:space="preserve"> </w:t>
      </w:r>
      <w:r>
        <w:rPr>
          <w:rFonts w:hint="eastAsia"/>
          <w:lang w:val="en-US" w:eastAsia="zh-CN"/>
        </w:rPr>
        <w:t xml:space="preserve"> </w:t>
      </w:r>
      <w:r>
        <w:rPr>
          <w:rFonts w:hint="eastAsia"/>
        </w:rPr>
        <w:t>市委决定向全市</w:t>
      </w:r>
      <w:r>
        <w:t>16个部门授予</w:t>
      </w:r>
      <w:r>
        <w:rPr>
          <w:rFonts w:hint="eastAsia"/>
        </w:rPr>
        <w:t>“</w:t>
      </w:r>
      <w:r>
        <w:t>2013</w:t>
      </w:r>
      <w:r>
        <w:rPr>
          <w:rFonts w:hint="eastAsia"/>
        </w:rPr>
        <w:t>年度南雄市经济社会发展重大贡献先进单位”称号。</w:t>
      </w:r>
      <w:r>
        <w:t>16个受表彰部门是：东莞大岭山（南雄）产</w:t>
      </w:r>
      <w:r>
        <w:rPr>
          <w:rFonts w:hint="eastAsia"/>
        </w:rPr>
        <w:t>业转移园管理处、环保局、雄州街道、经信局、国土局、发改局、城管局、珠玑镇、扶贫办、纪委监察局、人社局、住建局、政府办、粮食局、老促会。</w:t>
      </w:r>
    </w:p>
    <w:p>
      <w:pPr>
        <w:rPr>
          <w:rFonts w:hint="eastAsia"/>
        </w:rPr>
      </w:pPr>
      <w:r>
        <w:rPr>
          <w:b/>
          <w:bCs/>
        </w:rPr>
        <w:t>1月16日</w:t>
      </w:r>
      <w:r>
        <w:rPr>
          <w:rFonts w:hint="eastAsia"/>
          <w:b/>
          <w:bCs/>
          <w:lang w:val="en-US" w:eastAsia="zh-CN"/>
        </w:rPr>
        <w:t xml:space="preserve"> </w:t>
      </w:r>
      <w:r>
        <w:rPr>
          <w:rFonts w:hint="eastAsia"/>
          <w:lang w:val="en-US" w:eastAsia="zh-CN"/>
        </w:rPr>
        <w:t xml:space="preserve"> </w:t>
      </w:r>
      <w:r>
        <w:t>南雄</w:t>
      </w:r>
      <w:r>
        <w:rPr>
          <w:rFonts w:hint="eastAsia"/>
        </w:rPr>
        <w:t>·</w:t>
      </w:r>
      <w:r>
        <w:t>东方（大润发）广场建成</w:t>
      </w:r>
      <w:r>
        <w:rPr>
          <w:rFonts w:hint="eastAsia"/>
        </w:rPr>
        <w:t>开业。南雄东方（大润发）广场是南雄市第一家集商业中心、高档住宅、办公、公寓、酒店及配套生活与休闲娱乐为一体，汇集多种业态元素与物业形式的现代化城市综合体项目。项目于</w:t>
      </w:r>
      <w:r>
        <w:t>2012年9月26日正式动工。刘清生、曾风保、何万飞、丘德</w:t>
      </w:r>
      <w:r>
        <w:rPr>
          <w:rFonts w:hint="eastAsia"/>
        </w:rPr>
        <w:t>周、罗勇新、黄德群、何人平、刘发龙、吕道宏等市领导参加开业庆典仪式。</w:t>
      </w:r>
    </w:p>
    <w:p>
      <w:pPr>
        <w:rPr>
          <w:rFonts w:hint="eastAsia"/>
        </w:rPr>
      </w:pPr>
      <w:r>
        <w:rPr>
          <w:b/>
          <w:bCs/>
        </w:rPr>
        <w:t>1月20日</w:t>
      </w:r>
      <w:r>
        <w:rPr>
          <w:rFonts w:hint="eastAsia"/>
          <w:lang w:val="en-US" w:eastAsia="zh-CN"/>
        </w:rPr>
        <w:t xml:space="preserve">  </w:t>
      </w:r>
      <w:r>
        <w:t>中央召开党的群众路线教育实践活</w:t>
      </w:r>
      <w:r>
        <w:rPr>
          <w:rFonts w:hint="eastAsia"/>
        </w:rPr>
        <w:t>动第一批总结暨第二批部署电视电话会议。刘清生、曾风保等市领导在南雄分会场收听收看会议。</w:t>
      </w:r>
    </w:p>
    <w:p>
      <w:pPr>
        <w:rPr>
          <w:rFonts w:hint="eastAsia"/>
        </w:rPr>
      </w:pPr>
      <w:r>
        <w:rPr>
          <w:rFonts w:hint="eastAsia"/>
          <w:b/>
          <w:bCs/>
        </w:rPr>
        <w:t>是日</w:t>
      </w:r>
      <w:r>
        <w:rPr>
          <w:rFonts w:hint="eastAsia"/>
          <w:b/>
          <w:bCs/>
          <w:lang w:val="en-US" w:eastAsia="zh-CN"/>
        </w:rPr>
        <w:t xml:space="preserve"> </w:t>
      </w:r>
      <w:r>
        <w:rPr>
          <w:rFonts w:hint="eastAsia"/>
          <w:lang w:val="en-US" w:eastAsia="zh-CN"/>
        </w:rPr>
        <w:t xml:space="preserve"> </w:t>
      </w:r>
      <w:r>
        <w:rPr>
          <w:rFonts w:hint="eastAsia"/>
        </w:rPr>
        <w:t>广东省林业厅党组成员陈俊勤率考核组到南雄检查森林目标责任制考核及新一轮绿化南雄工作开展情况。市委副书记、代市长曾风保作工作汇报。</w:t>
      </w:r>
    </w:p>
    <w:p>
      <w:pPr>
        <w:rPr>
          <w:rFonts w:hint="eastAsia"/>
        </w:rPr>
      </w:pPr>
      <w:r>
        <w:rPr>
          <w:b/>
          <w:bCs/>
        </w:rPr>
        <w:t>1月21-22日</w:t>
      </w:r>
      <w:r>
        <w:rPr>
          <w:rFonts w:hint="eastAsia"/>
          <w:b/>
          <w:bCs/>
          <w:lang w:val="en-US" w:eastAsia="zh-CN"/>
        </w:rPr>
        <w:t xml:space="preserve"> </w:t>
      </w:r>
      <w:r>
        <w:rPr>
          <w:rFonts w:hint="eastAsia"/>
          <w:lang w:val="en-US" w:eastAsia="zh-CN"/>
        </w:rPr>
        <w:t xml:space="preserve"> </w:t>
      </w:r>
      <w:r>
        <w:t>市政协九届四次会议召开。市</w:t>
      </w:r>
      <w:r>
        <w:rPr>
          <w:rFonts w:hint="eastAsia"/>
        </w:rPr>
        <w:t>政协主席何万飞向大会作政协工作报告。会议补选何文忠、李传忠为政协常委。</w:t>
      </w:r>
    </w:p>
    <w:p>
      <w:pPr>
        <w:rPr>
          <w:rFonts w:hint="eastAsia"/>
        </w:rPr>
      </w:pPr>
      <w:r>
        <w:rPr>
          <w:b/>
          <w:bCs/>
        </w:rPr>
        <w:t>1月22-24日</w:t>
      </w:r>
      <w:r>
        <w:rPr>
          <w:rFonts w:hint="eastAsia"/>
          <w:b/>
          <w:bCs/>
          <w:lang w:val="en-US" w:eastAsia="zh-CN"/>
        </w:rPr>
        <w:t xml:space="preserve"> </w:t>
      </w:r>
      <w:r>
        <w:rPr>
          <w:rFonts w:hint="eastAsia"/>
          <w:lang w:val="en-US" w:eastAsia="zh-CN"/>
        </w:rPr>
        <w:t xml:space="preserve"> </w:t>
      </w:r>
      <w:r>
        <w:t>市召开十四届人大第四次会</w:t>
      </w:r>
      <w:r>
        <w:rPr>
          <w:rFonts w:hint="eastAsia"/>
        </w:rPr>
        <w:t>议。市委书记刘清生主持大会。代市长曾风保向大会作政府工作报告；市人大常委会代理主任罗勇新向大会作市人大常委会工作报告。刘清生当选为南雄市第十四届人民代表大会常务委员会主任；曾风保当选为南雄市人民政府市长；曾光、张堂耀、叶凌峰、叶春福、王弟勤当选为南雄市第十四届人民代表大会常务委员会委员。</w:t>
      </w:r>
    </w:p>
    <w:p>
      <w:pPr>
        <w:rPr>
          <w:rFonts w:hint="eastAsia"/>
        </w:rPr>
      </w:pPr>
      <w:r>
        <w:rPr>
          <w:b/>
          <w:bCs/>
        </w:rPr>
        <w:t>1月24日</w:t>
      </w:r>
      <w:r>
        <w:rPr>
          <w:rFonts w:hint="eastAsia"/>
          <w:lang w:val="en-US" w:eastAsia="zh-CN"/>
        </w:rPr>
        <w:t xml:space="preserve">  </w:t>
      </w:r>
      <w:r>
        <w:t>市举行2014年各界人士迎春茶话</w:t>
      </w:r>
      <w:r>
        <w:rPr>
          <w:rFonts w:hint="eastAsia"/>
        </w:rPr>
        <w:t>会。刘清生、曾风保、何万飞等在家的市四套班子领导参加茶话会。</w:t>
      </w:r>
    </w:p>
    <w:p>
      <w:pPr>
        <w:pStyle w:val="3"/>
        <w:bidi w:val="0"/>
        <w:rPr>
          <w:rFonts w:hint="eastAsia"/>
        </w:rPr>
      </w:pPr>
      <w:r>
        <w:rPr>
          <w:rFonts w:hint="eastAsia"/>
        </w:rPr>
        <w:t>2月</w:t>
      </w:r>
    </w:p>
    <w:p>
      <w:pPr>
        <w:rPr>
          <w:rFonts w:hint="eastAsia"/>
        </w:rPr>
      </w:pPr>
      <w:r>
        <w:rPr>
          <w:b/>
          <w:bCs/>
        </w:rPr>
        <w:t>2月4日</w:t>
      </w:r>
      <w:r>
        <w:rPr>
          <w:rFonts w:hint="eastAsia"/>
          <w:lang w:val="en-US" w:eastAsia="zh-CN"/>
        </w:rPr>
        <w:t xml:space="preserve">  </w:t>
      </w:r>
      <w:r>
        <w:t>市社会治安视频监控系统启用。已</w:t>
      </w:r>
      <w:r>
        <w:rPr>
          <w:rFonts w:hint="eastAsia"/>
        </w:rPr>
        <w:t>投入使用有</w:t>
      </w:r>
      <w:r>
        <w:t>274个高清治安视频监控点和8个智能</w:t>
      </w:r>
      <w:r>
        <w:rPr>
          <w:rFonts w:hint="eastAsia"/>
        </w:rPr>
        <w:t>治安卡口，有效提升社会面治安防控水平。</w:t>
      </w:r>
    </w:p>
    <w:p>
      <w:pPr>
        <w:rPr>
          <w:rFonts w:hint="eastAsia"/>
        </w:rPr>
      </w:pPr>
      <w:r>
        <w:rPr>
          <w:b/>
          <w:bCs/>
        </w:rPr>
        <w:t>2月8日</w:t>
      </w:r>
      <w:r>
        <w:rPr>
          <w:rFonts w:hint="eastAsia"/>
          <w:lang w:val="en-US" w:eastAsia="zh-CN"/>
        </w:rPr>
        <w:t xml:space="preserve">  </w:t>
      </w:r>
      <w:r>
        <w:t>市召开全市四级干部开春动员大会。</w:t>
      </w:r>
      <w:r>
        <w:rPr>
          <w:rFonts w:hint="eastAsia"/>
        </w:rPr>
        <w:t>市委书记、市人大常委会主任刘清生作题为“讲勤俭、比贡献、促发展，推动开春各项工作实现开门红”动员讲话。市四套班子领导参加会议。</w:t>
      </w:r>
    </w:p>
    <w:p>
      <w:pPr>
        <w:rPr>
          <w:rFonts w:hint="eastAsia"/>
        </w:rPr>
      </w:pPr>
      <w:r>
        <w:rPr>
          <w:b/>
          <w:bCs/>
        </w:rPr>
        <w:t>2月10日</w:t>
      </w:r>
      <w:r>
        <w:rPr>
          <w:rFonts w:hint="eastAsia"/>
          <w:lang w:val="en-US" w:eastAsia="zh-CN"/>
        </w:rPr>
        <w:t xml:space="preserve">  </w:t>
      </w:r>
      <w:r>
        <w:t>市长曾风保率队到邓坊镇调研小城</w:t>
      </w:r>
      <w:r>
        <w:rPr>
          <w:rFonts w:hint="eastAsia"/>
        </w:rPr>
        <w:t>镇建设工作。市领导刘发龙、刘悦明、罗战勇、袁元桃等陪同调研。</w:t>
      </w:r>
    </w:p>
    <w:p>
      <w:pPr>
        <w:rPr>
          <w:rFonts w:hint="eastAsia"/>
        </w:rPr>
      </w:pPr>
      <w:r>
        <w:rPr>
          <w:b/>
          <w:bCs/>
        </w:rPr>
        <w:t>2月11日</w:t>
      </w:r>
      <w:r>
        <w:rPr>
          <w:rFonts w:hint="eastAsia"/>
          <w:b/>
          <w:bCs/>
          <w:lang w:val="en-US" w:eastAsia="zh-CN"/>
        </w:rPr>
        <w:t xml:space="preserve"> </w:t>
      </w:r>
      <w:r>
        <w:rPr>
          <w:rFonts w:hint="eastAsia"/>
          <w:lang w:val="en-US" w:eastAsia="zh-CN"/>
        </w:rPr>
        <w:t xml:space="preserve"> </w:t>
      </w:r>
      <w:r>
        <w:t>市党政领导与东莞对口帮扶工作组</w:t>
      </w:r>
      <w:r>
        <w:rPr>
          <w:rFonts w:hint="eastAsia"/>
        </w:rPr>
        <w:t>座谈交流，共谋南雄加快发展。市领导刘清生、曾风保、何万飞等参加座谈会。</w:t>
      </w:r>
    </w:p>
    <w:p>
      <w:pPr>
        <w:rPr>
          <w:rFonts w:hint="eastAsia"/>
        </w:rPr>
      </w:pPr>
      <w:r>
        <w:rPr>
          <w:b/>
          <w:bCs/>
        </w:rPr>
        <w:t>2月14日</w:t>
      </w:r>
      <w:r>
        <w:rPr>
          <w:rFonts w:hint="eastAsia"/>
          <w:b/>
          <w:bCs/>
          <w:lang w:val="en-US" w:eastAsia="zh-CN"/>
        </w:rPr>
        <w:t xml:space="preserve"> </w:t>
      </w:r>
      <w:r>
        <w:rPr>
          <w:rFonts w:hint="eastAsia"/>
          <w:lang w:val="en-US" w:eastAsia="zh-CN"/>
        </w:rPr>
        <w:t xml:space="preserve"> </w:t>
      </w:r>
      <w:r>
        <w:t>市召开党的群众路线教育实践活动</w:t>
      </w:r>
      <w:r>
        <w:rPr>
          <w:rFonts w:hint="eastAsia"/>
        </w:rPr>
        <w:t>动员部署会。韶关市委第二督导组和市四套班子领导出席会议。</w:t>
      </w:r>
    </w:p>
    <w:p>
      <w:pPr>
        <w:rPr>
          <w:rFonts w:hint="eastAsia"/>
        </w:rPr>
      </w:pPr>
      <w:r>
        <w:rPr>
          <w:rFonts w:hint="eastAsia"/>
          <w:b/>
          <w:bCs/>
        </w:rPr>
        <w:t>是日</w:t>
      </w:r>
      <w:r>
        <w:rPr>
          <w:rFonts w:hint="eastAsia"/>
          <w:b/>
          <w:bCs/>
          <w:lang w:val="en-US" w:eastAsia="zh-CN"/>
        </w:rPr>
        <w:t xml:space="preserve"> </w:t>
      </w:r>
      <w:r>
        <w:rPr>
          <w:rFonts w:hint="eastAsia"/>
          <w:lang w:val="en-US" w:eastAsia="zh-CN"/>
        </w:rPr>
        <w:t xml:space="preserve"> </w:t>
      </w:r>
      <w:r>
        <w:rPr>
          <w:rFonts w:hint="eastAsia"/>
        </w:rPr>
        <w:t>国家著名画家张汉，人称“中国梅花张”。现已有</w:t>
      </w:r>
      <w:r>
        <w:t>80岁高龄的他此次专程和学生一起来</w:t>
      </w:r>
      <w:r>
        <w:rPr>
          <w:rFonts w:hint="eastAsia"/>
        </w:rPr>
        <w:t>到古道赏梅采风，一圆多年来心愿。</w:t>
      </w:r>
    </w:p>
    <w:p>
      <w:pPr>
        <w:rPr>
          <w:rFonts w:hint="eastAsia"/>
        </w:rPr>
      </w:pPr>
      <w:r>
        <w:rPr>
          <w:b/>
          <w:bCs/>
        </w:rPr>
        <w:t>2月17日</w:t>
      </w:r>
      <w:r>
        <w:rPr>
          <w:rFonts w:hint="eastAsia"/>
          <w:b/>
          <w:bCs/>
          <w:lang w:val="en-US" w:eastAsia="zh-CN"/>
        </w:rPr>
        <w:t xml:space="preserve"> </w:t>
      </w:r>
      <w:r>
        <w:rPr>
          <w:rFonts w:hint="eastAsia"/>
          <w:lang w:val="en-US" w:eastAsia="zh-CN"/>
        </w:rPr>
        <w:t xml:space="preserve"> </w:t>
      </w:r>
      <w:r>
        <w:t>受冷空气持续南下影响，市部分山</w:t>
      </w:r>
      <w:r>
        <w:rPr>
          <w:rFonts w:hint="eastAsia"/>
        </w:rPr>
        <w:t>区出现低温和雨夹雪天气，高寒山区出现挂冰和雾凇。</w:t>
      </w:r>
    </w:p>
    <w:p>
      <w:pPr>
        <w:rPr>
          <w:rFonts w:hint="eastAsia"/>
        </w:rPr>
      </w:pPr>
      <w:r>
        <w:rPr>
          <w:b/>
          <w:bCs/>
        </w:rPr>
        <w:t>2月18日</w:t>
      </w:r>
      <w:r>
        <w:rPr>
          <w:rFonts w:hint="eastAsia"/>
          <w:b/>
          <w:bCs/>
          <w:lang w:val="en-US" w:eastAsia="zh-CN"/>
        </w:rPr>
        <w:t xml:space="preserve">  </w:t>
      </w:r>
      <w:r>
        <w:t>水口镇篛过村被广东省文联、省民</w:t>
      </w:r>
      <w:r>
        <w:rPr>
          <w:rFonts w:hint="eastAsia"/>
        </w:rPr>
        <w:t>协认定为“第四批广东省古村落（客家地区）”。至此，南雄市已有</w:t>
      </w:r>
      <w:r>
        <w:t>5个村被认定为“省级古村落”。</w:t>
      </w:r>
      <w:r>
        <w:rPr>
          <w:rFonts w:hint="eastAsia"/>
        </w:rPr>
        <w:t>篛过村始建于南宋皇佑元年（</w:t>
      </w:r>
      <w:r>
        <w:t>1253年），距今有761年历史。是南雄久负盛名书香之村，明清以来</w:t>
      </w:r>
      <w:r>
        <w:rPr>
          <w:rFonts w:hint="eastAsia"/>
        </w:rPr>
        <w:t>兴学重教，人才辈出，因其学堂多、书院多、私塾多、读书人多，有“篛过书房”美誉。其中有古代书房，宗祠等多处古建筑。建筑结构牢固，风格独特，具有较高历史文物价值。是南雄著名革命老区村。</w:t>
      </w:r>
    </w:p>
    <w:p>
      <w:r>
        <w:rPr>
          <w:rFonts w:hint="eastAsia"/>
          <w:b/>
          <w:bCs/>
        </w:rPr>
        <w:t>是日</w:t>
      </w:r>
      <w:r>
        <w:rPr>
          <w:rFonts w:hint="eastAsia"/>
          <w:b/>
          <w:bCs/>
          <w:lang w:val="en-US" w:eastAsia="zh-CN"/>
        </w:rPr>
        <w:t xml:space="preserve"> </w:t>
      </w:r>
      <w:r>
        <w:rPr>
          <w:rFonts w:hint="eastAsia"/>
          <w:lang w:val="en-US" w:eastAsia="zh-CN"/>
        </w:rPr>
        <w:t xml:space="preserve"> </w:t>
      </w:r>
      <w:r>
        <w:rPr>
          <w:rFonts w:hint="eastAsia"/>
        </w:rPr>
        <w:t>由市教育局联合组织公安、工商、卫生、物价等单位，取缔</w:t>
      </w:r>
      <w:r>
        <w:t>15家非法幼儿园。</w:t>
      </w:r>
    </w:p>
    <w:p>
      <w:pPr>
        <w:rPr>
          <w:rFonts w:hint="eastAsia"/>
        </w:rPr>
      </w:pPr>
      <w:r>
        <w:rPr>
          <w:b/>
          <w:bCs/>
        </w:rPr>
        <w:t>2月21日</w:t>
      </w:r>
      <w:r>
        <w:rPr>
          <w:rFonts w:hint="eastAsia"/>
          <w:lang w:val="en-US" w:eastAsia="zh-CN"/>
        </w:rPr>
        <w:t xml:space="preserve">  </w:t>
      </w:r>
      <w:r>
        <w:t>下午全市统计工作暨经济普查工作</w:t>
      </w:r>
      <w:r>
        <w:rPr>
          <w:rFonts w:hint="eastAsia"/>
        </w:rPr>
        <w:t>会议。全国第三次经济普查工作已完成</w:t>
      </w:r>
      <w:r>
        <w:t>1.7万个个</w:t>
      </w:r>
      <w:r>
        <w:rPr>
          <w:rFonts w:hint="eastAsia"/>
        </w:rPr>
        <w:t>体经营户的普查登记和数据采集上报，并对部分机关事业单位布置普查表填报工作。接下来将对</w:t>
      </w:r>
      <w:r>
        <w:t>2538</w:t>
      </w:r>
      <w:r>
        <w:rPr>
          <w:rFonts w:hint="eastAsia"/>
        </w:rPr>
        <w:t>个单位进行普查登记。</w:t>
      </w:r>
    </w:p>
    <w:p>
      <w:pPr>
        <w:rPr>
          <w:rFonts w:hint="eastAsia"/>
        </w:rPr>
      </w:pPr>
      <w:r>
        <w:rPr>
          <w:b/>
          <w:bCs/>
        </w:rPr>
        <w:t>2月24日</w:t>
      </w:r>
      <w:r>
        <w:rPr>
          <w:rFonts w:hint="eastAsia"/>
          <w:b/>
          <w:bCs/>
          <w:lang w:val="en-US" w:eastAsia="zh-CN"/>
        </w:rPr>
        <w:t xml:space="preserve"> </w:t>
      </w:r>
      <w:r>
        <w:rPr>
          <w:rFonts w:hint="eastAsia"/>
          <w:lang w:val="en-US" w:eastAsia="zh-CN"/>
        </w:rPr>
        <w:t xml:space="preserve"> </w:t>
      </w:r>
      <w:r>
        <w:t>韶关市市委组织部到南雄实地调研</w:t>
      </w:r>
      <w:r>
        <w:rPr>
          <w:rFonts w:hint="eastAsia"/>
        </w:rPr>
        <w:t>村（社区）“两委”换届工作。市委常委、组织部部长叶济熊陪同调研。</w:t>
      </w:r>
    </w:p>
    <w:p>
      <w:pPr>
        <w:rPr>
          <w:rFonts w:hint="eastAsia"/>
        </w:rPr>
      </w:pPr>
      <w:r>
        <w:rPr>
          <w:b/>
          <w:bCs/>
        </w:rPr>
        <w:t>2月24</w:t>
      </w:r>
      <w:r>
        <w:rPr>
          <w:rFonts w:hint="eastAsia"/>
          <w:b/>
          <w:bCs/>
        </w:rPr>
        <w:t>—</w:t>
      </w:r>
      <w:r>
        <w:rPr>
          <w:b/>
          <w:bCs/>
        </w:rPr>
        <w:t>27日</w:t>
      </w:r>
      <w:r>
        <w:rPr>
          <w:rFonts w:hint="eastAsia"/>
          <w:b/>
          <w:bCs/>
          <w:lang w:val="en-US" w:eastAsia="zh-CN"/>
        </w:rPr>
        <w:t xml:space="preserve"> </w:t>
      </w:r>
      <w:r>
        <w:rPr>
          <w:rFonts w:hint="eastAsia"/>
          <w:lang w:val="en-US" w:eastAsia="zh-CN"/>
        </w:rPr>
        <w:t xml:space="preserve"> </w:t>
      </w:r>
      <w:r>
        <w:t>南雄市参加第二批群众路线教</w:t>
      </w:r>
      <w:r>
        <w:rPr>
          <w:rFonts w:hint="eastAsia"/>
        </w:rPr>
        <w:t>育实践活动单位结合工作实际，启动党的群众路线教育实践活动，对教育实践活动进行动员部署。</w:t>
      </w:r>
    </w:p>
    <w:p>
      <w:pPr>
        <w:rPr>
          <w:rFonts w:hint="eastAsia"/>
        </w:rPr>
      </w:pPr>
      <w:r>
        <w:rPr>
          <w:b/>
          <w:bCs/>
        </w:rPr>
        <w:t>2月25日</w:t>
      </w:r>
      <w:r>
        <w:rPr>
          <w:rFonts w:hint="eastAsia"/>
          <w:b/>
          <w:bCs/>
          <w:lang w:val="en-US" w:eastAsia="zh-CN"/>
        </w:rPr>
        <w:t xml:space="preserve"> </w:t>
      </w:r>
      <w:r>
        <w:rPr>
          <w:rFonts w:hint="eastAsia"/>
          <w:lang w:val="en-US" w:eastAsia="zh-CN"/>
        </w:rPr>
        <w:t xml:space="preserve"> </w:t>
      </w:r>
      <w:r>
        <w:t>韶关市考核组对南雄新一轮扶贫开</w:t>
      </w:r>
      <w:r>
        <w:rPr>
          <w:rFonts w:hint="eastAsia"/>
        </w:rPr>
        <w:t>发“双到”工作进行为期</w:t>
      </w:r>
      <w:r>
        <w:t>5天复核。市长曾风保出</w:t>
      </w:r>
      <w:r>
        <w:rPr>
          <w:rFonts w:hint="eastAsia"/>
        </w:rPr>
        <w:t>席考核情况反馈座谈会。</w:t>
      </w:r>
    </w:p>
    <w:p>
      <w:pPr>
        <w:rPr>
          <w:rFonts w:hint="eastAsia"/>
        </w:rPr>
      </w:pPr>
      <w:r>
        <w:rPr>
          <w:b/>
          <w:bCs/>
        </w:rPr>
        <w:t>2月27日</w:t>
      </w:r>
      <w:r>
        <w:rPr>
          <w:rFonts w:hint="eastAsia"/>
          <w:b/>
          <w:bCs/>
          <w:lang w:val="en-US" w:eastAsia="zh-CN"/>
        </w:rPr>
        <w:t xml:space="preserve"> </w:t>
      </w:r>
      <w:r>
        <w:rPr>
          <w:rFonts w:hint="eastAsia"/>
          <w:lang w:val="en-US" w:eastAsia="zh-CN"/>
        </w:rPr>
        <w:t xml:space="preserve"> </w:t>
      </w:r>
      <w:r>
        <w:t>韶关市市长艾学峰到南雄珠玑镇走</w:t>
      </w:r>
      <w:r>
        <w:rPr>
          <w:rFonts w:hint="eastAsia"/>
        </w:rPr>
        <w:t>基层访群众，征求开展党的群众路线教育实践活动的意见和建议。曾风保、叶济熊等领导陪同走访。</w:t>
      </w:r>
    </w:p>
    <w:p>
      <w:pPr>
        <w:rPr>
          <w:rFonts w:hint="eastAsia"/>
        </w:rPr>
      </w:pPr>
      <w:r>
        <w:rPr>
          <w:rFonts w:hint="eastAsia"/>
          <w:b/>
          <w:bCs/>
        </w:rPr>
        <w:t>是日</w:t>
      </w:r>
      <w:r>
        <w:rPr>
          <w:rFonts w:hint="eastAsia"/>
          <w:lang w:val="en-US" w:eastAsia="zh-CN"/>
        </w:rPr>
        <w:t xml:space="preserve">  </w:t>
      </w:r>
      <w:r>
        <w:rPr>
          <w:rFonts w:hint="eastAsia"/>
        </w:rPr>
        <w:t>市召开十二届纪律检查委员会第四次全体会议。市委书记、市人大常委会主任刘清生作总结讲话；市长曾风保传达中央、省、韶关市纪委全会精神；市委常委、纪委书记谢志铎代表市纪委常委会向大会作工作报告。</w:t>
      </w:r>
    </w:p>
    <w:p>
      <w:pPr>
        <w:rPr>
          <w:rFonts w:hint="eastAsia"/>
        </w:rPr>
      </w:pPr>
      <w:r>
        <w:rPr>
          <w:b/>
          <w:bCs/>
        </w:rPr>
        <w:t>2月28日</w:t>
      </w:r>
      <w:r>
        <w:rPr>
          <w:rFonts w:hint="eastAsia"/>
          <w:lang w:val="en-US" w:eastAsia="zh-CN"/>
        </w:rPr>
        <w:t xml:space="preserve">  </w:t>
      </w:r>
      <w:r>
        <w:t>市召开十四届人大常委会第十九次</w:t>
      </w:r>
      <w:r>
        <w:rPr>
          <w:rFonts w:hint="eastAsia"/>
        </w:rPr>
        <w:t>会议。审议通过《南雄市人民代表大会常务委员会工作报告》，通报人大代表测评“一府两院”各单位工作情况。会议以表决的方式确定移动南雄分公司、住房公积金南雄办事处等</w:t>
      </w:r>
      <w:r>
        <w:t>4个单位为2014年</w:t>
      </w:r>
      <w:r>
        <w:rPr>
          <w:rFonts w:hint="eastAsia"/>
        </w:rPr>
        <w:t>评议对象单位。会议由市人大常委会常务副主任罗勇新主持，市委常委、常务副市长何人平等市领导出席会议。</w:t>
      </w:r>
    </w:p>
    <w:p>
      <w:pPr>
        <w:pStyle w:val="3"/>
        <w:bidi w:val="0"/>
        <w:rPr>
          <w:rFonts w:hint="eastAsia"/>
        </w:rPr>
      </w:pPr>
      <w:r>
        <w:rPr>
          <w:rFonts w:hint="eastAsia"/>
        </w:rPr>
        <w:t>3月</w:t>
      </w:r>
    </w:p>
    <w:p>
      <w:pPr>
        <w:rPr>
          <w:rFonts w:hint="eastAsia"/>
        </w:rPr>
      </w:pPr>
      <w:r>
        <w:rPr>
          <w:b/>
          <w:bCs/>
        </w:rPr>
        <w:t>3月3日</w:t>
      </w:r>
      <w:r>
        <w:rPr>
          <w:rFonts w:hint="eastAsia"/>
          <w:b/>
          <w:bCs/>
          <w:lang w:val="en-US" w:eastAsia="zh-CN"/>
        </w:rPr>
        <w:t xml:space="preserve">  </w:t>
      </w:r>
      <w:r>
        <w:t>市委书记、市人大常委会主任刘清</w:t>
      </w:r>
      <w:r>
        <w:rPr>
          <w:rFonts w:hint="eastAsia"/>
        </w:rPr>
        <w:t>生率队到古市镇开展党的群众路线教育实践活动走访调研。市领导黄德群、叶济熊等陪同调研。</w:t>
      </w:r>
    </w:p>
    <w:p>
      <w:pPr>
        <w:rPr>
          <w:rFonts w:hint="eastAsia"/>
        </w:rPr>
      </w:pPr>
      <w:r>
        <w:rPr>
          <w:b/>
          <w:bCs/>
        </w:rPr>
        <w:t>3月5日</w:t>
      </w:r>
      <w:r>
        <w:rPr>
          <w:rFonts w:hint="eastAsia"/>
          <w:lang w:val="en-US" w:eastAsia="zh-CN"/>
        </w:rPr>
        <w:t xml:space="preserve">  </w:t>
      </w:r>
      <w:r>
        <w:t>市图书馆由国家文化部组织第五次</w:t>
      </w:r>
      <w:r>
        <w:rPr>
          <w:rFonts w:hint="eastAsia"/>
        </w:rPr>
        <w:t>全国公共图书馆评定为“国家二级图书馆”。市图书馆现有馆藏书</w:t>
      </w:r>
      <w:r>
        <w:t>8万余册，采用便民服务方式，全</w:t>
      </w:r>
      <w:r>
        <w:rPr>
          <w:rFonts w:hint="eastAsia"/>
        </w:rPr>
        <w:t>部书籍开架供读者借阅。为配合城市建设规划，市图书馆新搬迁至南雄一小内设置临时馆舍，对比旧图书馆馆藏设置，临时馆舍内实现无线网络全覆盖，借阅大厅新增设“少儿新书专柜”。</w:t>
      </w:r>
    </w:p>
    <w:p>
      <w:pPr>
        <w:rPr>
          <w:rFonts w:hint="eastAsia"/>
        </w:rPr>
      </w:pPr>
      <w:r>
        <w:rPr>
          <w:b/>
          <w:bCs/>
        </w:rPr>
        <w:t>3月6日</w:t>
      </w:r>
      <w:r>
        <w:rPr>
          <w:rFonts w:hint="eastAsia"/>
          <w:b/>
          <w:bCs/>
          <w:lang w:val="en-US" w:eastAsia="zh-CN"/>
        </w:rPr>
        <w:t xml:space="preserve"> </w:t>
      </w:r>
      <w:r>
        <w:rPr>
          <w:rFonts w:hint="eastAsia"/>
          <w:lang w:val="en-US" w:eastAsia="zh-CN"/>
        </w:rPr>
        <w:t xml:space="preserve"> </w:t>
      </w:r>
      <w:r>
        <w:t>上午市四套班子领导到雄州公园南</w:t>
      </w:r>
      <w:r>
        <w:rPr>
          <w:rFonts w:hint="eastAsia"/>
        </w:rPr>
        <w:t>面山林，参加义务植树活动。</w:t>
      </w:r>
    </w:p>
    <w:p>
      <w:pPr>
        <w:rPr>
          <w:rFonts w:hint="eastAsia"/>
        </w:rPr>
      </w:pPr>
      <w:r>
        <w:rPr>
          <w:b/>
          <w:bCs/>
        </w:rPr>
        <w:t>3月7日</w:t>
      </w:r>
      <w:r>
        <w:rPr>
          <w:rFonts w:hint="eastAsia"/>
          <w:lang w:val="en-US" w:eastAsia="zh-CN"/>
        </w:rPr>
        <w:t xml:space="preserve">  </w:t>
      </w:r>
      <w:r>
        <w:t>市政协主席何万飞率有关领导到广</w:t>
      </w:r>
      <w:r>
        <w:rPr>
          <w:rFonts w:hint="eastAsia"/>
        </w:rPr>
        <w:t>东南雄圣莲红景天保健品有限公司调研。</w:t>
      </w:r>
    </w:p>
    <w:p>
      <w:pPr>
        <w:rPr>
          <w:rFonts w:hint="eastAsia"/>
        </w:rPr>
      </w:pPr>
      <w:r>
        <w:rPr>
          <w:rFonts w:hint="eastAsia"/>
          <w:b/>
          <w:bCs/>
        </w:rPr>
        <w:t>是日</w:t>
      </w:r>
      <w:r>
        <w:rPr>
          <w:rFonts w:hint="eastAsia"/>
          <w:lang w:val="en-US" w:eastAsia="zh-CN"/>
        </w:rPr>
        <w:t xml:space="preserve">  </w:t>
      </w:r>
      <w:r>
        <w:rPr>
          <w:rFonts w:hint="eastAsia"/>
        </w:rPr>
        <w:t>广东省考评组到南雄考核依法行政情况。了解南雄推进依法行政、加快法治政府建设的主要成果、工作亮点和工作中存在问题和不足。</w:t>
      </w:r>
    </w:p>
    <w:p>
      <w:pPr>
        <w:rPr>
          <w:rFonts w:hint="eastAsia"/>
        </w:rPr>
      </w:pPr>
      <w:r>
        <w:rPr>
          <w:rFonts w:hint="eastAsia"/>
          <w:b/>
          <w:bCs/>
        </w:rPr>
        <w:t>是日</w:t>
      </w:r>
      <w:r>
        <w:rPr>
          <w:rFonts w:hint="eastAsia"/>
          <w:lang w:val="en-US" w:eastAsia="zh-CN"/>
        </w:rPr>
        <w:t xml:space="preserve">  </w:t>
      </w:r>
      <w:r>
        <w:rPr>
          <w:rFonts w:hint="eastAsia"/>
        </w:rPr>
        <w:t>市启动创建“国家级慢性病综合防控示范区”准备工作。市委常委、市委统战部部长朱海兵作部署动员。</w:t>
      </w:r>
    </w:p>
    <w:p>
      <w:r>
        <w:rPr>
          <w:b/>
          <w:bCs/>
        </w:rPr>
        <w:t>3月10日</w:t>
      </w:r>
      <w:r>
        <w:rPr>
          <w:rFonts w:hint="eastAsia"/>
          <w:b/>
          <w:bCs/>
          <w:lang w:val="en-US" w:eastAsia="zh-CN"/>
        </w:rPr>
        <w:t xml:space="preserve"> </w:t>
      </w:r>
      <w:r>
        <w:rPr>
          <w:rFonts w:hint="eastAsia"/>
          <w:lang w:val="en-US" w:eastAsia="zh-CN"/>
        </w:rPr>
        <w:t xml:space="preserve"> </w:t>
      </w:r>
      <w:r>
        <w:t>市文史爱好者沈荣金在珠玑镇灵潭</w:t>
      </w:r>
      <w:r>
        <w:rPr>
          <w:rFonts w:hint="eastAsia"/>
        </w:rPr>
        <w:t>村考察时，发现当年遗留下装药品的医药桶和托盘等物件，弥补充实这一段历史史料。据史料记载，陆军总医院由国民党高级将领陈济棠于民国</w:t>
      </w:r>
      <w:r>
        <w:t>22年</w:t>
      </w:r>
      <w:r>
        <w:rPr>
          <w:rFonts w:hint="eastAsia"/>
        </w:rPr>
        <w:t>即</w:t>
      </w:r>
      <w:r>
        <w:t>1933年创办，名“广东总医院”，1937年改称为</w:t>
      </w:r>
      <w:r>
        <w:rPr>
          <w:rFonts w:hint="eastAsia"/>
        </w:rPr>
        <w:t>第一集团军第四路军陆军总医院，</w:t>
      </w:r>
      <w:r>
        <w:t>1940年称广东绥</w:t>
      </w:r>
      <w:r>
        <w:rPr>
          <w:rFonts w:hint="eastAsia"/>
        </w:rPr>
        <w:t>靖主任公署陆军总医院。均称“陆军总医院”。广州解放后由中国人民解放军接管。</w:t>
      </w:r>
      <w:r>
        <w:t>1938年10月，</w:t>
      </w:r>
      <w:r>
        <w:rPr>
          <w:rFonts w:hint="eastAsia"/>
        </w:rPr>
        <w:t>广州沦陷，国民党军政机关北撤韶关，南雄成为抗日后方。</w:t>
      </w:r>
      <w:r>
        <w:t>1940年，陆军总医院搬迁至珠玑灵潭村。</w:t>
      </w:r>
    </w:p>
    <w:p>
      <w:pPr>
        <w:rPr>
          <w:rFonts w:hint="eastAsia"/>
        </w:rPr>
      </w:pPr>
      <w:r>
        <w:rPr>
          <w:b/>
          <w:bCs/>
        </w:rPr>
        <w:t>3月12日</w:t>
      </w:r>
      <w:r>
        <w:rPr>
          <w:rFonts w:hint="eastAsia"/>
          <w:b/>
          <w:bCs/>
          <w:lang w:val="en-US" w:eastAsia="zh-CN"/>
        </w:rPr>
        <w:t xml:space="preserve">  </w:t>
      </w:r>
      <w:r>
        <w:t>广东省委第六督导组组长林元和率</w:t>
      </w:r>
      <w:r>
        <w:rPr>
          <w:rFonts w:hint="eastAsia"/>
        </w:rPr>
        <w:t>队到南雄调研党的群众路线教育实践活动开展情况。市委书记、市人大常委会主任刘清生陪同调研。</w:t>
      </w:r>
    </w:p>
    <w:p>
      <w:pPr>
        <w:rPr>
          <w:rFonts w:hint="eastAsia"/>
        </w:rPr>
      </w:pPr>
      <w:r>
        <w:rPr>
          <w:b/>
          <w:bCs/>
        </w:rPr>
        <w:t>3月14日</w:t>
      </w:r>
      <w:r>
        <w:rPr>
          <w:rFonts w:hint="eastAsia"/>
          <w:b/>
          <w:bCs/>
          <w:lang w:val="en-US" w:eastAsia="zh-CN"/>
        </w:rPr>
        <w:t xml:space="preserve">  </w:t>
      </w:r>
      <w:r>
        <w:t>市先后召开2014年人大代表建议</w:t>
      </w:r>
      <w:r>
        <w:rPr>
          <w:rFonts w:hint="eastAsia"/>
        </w:rPr>
        <w:t>和政协委员提案交办会、</w:t>
      </w:r>
      <w:r>
        <w:t>2013年度人大工作表彰大</w:t>
      </w:r>
      <w:r>
        <w:rPr>
          <w:rFonts w:hint="eastAsia"/>
        </w:rPr>
        <w:t>会。市领导曾风保、罗勇新、何人平、周济辉等参加会议。</w:t>
      </w:r>
    </w:p>
    <w:p>
      <w:pPr>
        <w:rPr>
          <w:rFonts w:hint="eastAsia"/>
        </w:rPr>
      </w:pPr>
      <w:r>
        <w:rPr>
          <w:b/>
          <w:bCs/>
        </w:rPr>
        <w:t>3月15日</w:t>
      </w:r>
      <w:r>
        <w:rPr>
          <w:rFonts w:hint="eastAsia"/>
          <w:b/>
          <w:bCs/>
          <w:lang w:val="en-US" w:eastAsia="zh-CN"/>
        </w:rPr>
        <w:t xml:space="preserve">  </w:t>
      </w:r>
      <w:r>
        <w:t>市首次组团参加第18届西部国际</w:t>
      </w:r>
      <w:r>
        <w:rPr>
          <w:rFonts w:hint="eastAsia"/>
        </w:rPr>
        <w:t>装备制造业博览会暨中国欧亚国际工业博览会。市长曾风保在会上推介南雄投资环境。</w:t>
      </w:r>
    </w:p>
    <w:p>
      <w:pPr>
        <w:rPr>
          <w:rFonts w:hint="eastAsia"/>
        </w:rPr>
      </w:pPr>
      <w:r>
        <w:rPr>
          <w:b/>
          <w:bCs/>
        </w:rPr>
        <w:t>3月18日</w:t>
      </w:r>
      <w:r>
        <w:rPr>
          <w:rFonts w:hint="eastAsia"/>
          <w:lang w:val="en-US" w:eastAsia="zh-CN"/>
        </w:rPr>
        <w:t xml:space="preserve">  </w:t>
      </w:r>
      <w:r>
        <w:t>市委书记、市人大常委会主任刘清</w:t>
      </w:r>
      <w:r>
        <w:rPr>
          <w:rFonts w:hint="eastAsia"/>
        </w:rPr>
        <w:t>生率队到邓坊镇调研党的群众路线教育实践活动开展情况和新型城镇化建设情况。市委常委、市委办主任黄德群陪同调研。</w:t>
      </w:r>
    </w:p>
    <w:p>
      <w:pPr>
        <w:rPr>
          <w:rFonts w:hint="eastAsia"/>
        </w:rPr>
      </w:pPr>
      <w:r>
        <w:rPr>
          <w:b/>
          <w:bCs/>
        </w:rPr>
        <w:t>3月20日</w:t>
      </w:r>
      <w:r>
        <w:rPr>
          <w:rFonts w:hint="eastAsia"/>
          <w:b/>
          <w:bCs/>
          <w:lang w:val="en-US" w:eastAsia="zh-CN"/>
        </w:rPr>
        <w:t xml:space="preserve"> </w:t>
      </w:r>
      <w:r>
        <w:rPr>
          <w:rFonts w:hint="eastAsia"/>
          <w:lang w:val="en-US" w:eastAsia="zh-CN"/>
        </w:rPr>
        <w:t xml:space="preserve"> </w:t>
      </w:r>
      <w:r>
        <w:t>广东省环保厅在南雄举行韶关市国</w:t>
      </w:r>
      <w:r>
        <w:rPr>
          <w:rFonts w:hint="eastAsia"/>
        </w:rPr>
        <w:t>家重点生态功能区县域生态监测评价和考核会议。市长曾风保向考核组作汇报。</w:t>
      </w:r>
    </w:p>
    <w:p>
      <w:pPr>
        <w:rPr>
          <w:rFonts w:hint="eastAsia"/>
        </w:rPr>
      </w:pPr>
      <w:r>
        <w:rPr>
          <w:b/>
          <w:bCs/>
        </w:rPr>
        <w:t>3月25日</w:t>
      </w:r>
      <w:r>
        <w:rPr>
          <w:rFonts w:hint="eastAsia"/>
          <w:lang w:val="en-US" w:eastAsia="zh-CN"/>
        </w:rPr>
        <w:t xml:space="preserve">  </w:t>
      </w:r>
      <w:r>
        <w:t>市召开党的群众路线教育实践活动</w:t>
      </w:r>
      <w:r>
        <w:rPr>
          <w:rFonts w:hint="eastAsia"/>
        </w:rPr>
        <w:t>专题学习讨论会。韶关市政协副主席、市委第二督导组组长林嘉，刘清生、曾风保、何万飞、罗勇新等市四套班子领导参加会议。是日上午，韶关市首家农村金融综合服务站在南雄市帽子峰镇上龙村成立，村民足不出户，便可享受便利的缴费、转账、充值等支付服务。</w:t>
      </w:r>
    </w:p>
    <w:p>
      <w:pPr>
        <w:rPr>
          <w:rFonts w:hint="eastAsia"/>
        </w:rPr>
      </w:pPr>
      <w:r>
        <w:rPr>
          <w:b/>
          <w:bCs/>
        </w:rPr>
        <w:t>3月26日</w:t>
      </w:r>
      <w:r>
        <w:rPr>
          <w:rFonts w:hint="eastAsia"/>
          <w:lang w:val="en-US" w:eastAsia="zh-CN"/>
        </w:rPr>
        <w:t xml:space="preserve">  </w:t>
      </w:r>
      <w:r>
        <w:t>市首个由广东省人力资源和社会保</w:t>
      </w:r>
      <w:r>
        <w:rPr>
          <w:rFonts w:hint="eastAsia"/>
        </w:rPr>
        <w:t>障厅批准的博士后创新实践基地——金友集团博士后创新实践基地挂牌。市委常委、常务副市长何人平到场祝贺。</w:t>
      </w:r>
    </w:p>
    <w:p>
      <w:pPr>
        <w:pStyle w:val="3"/>
        <w:bidi w:val="0"/>
        <w:rPr>
          <w:rFonts w:hint="eastAsia"/>
        </w:rPr>
      </w:pPr>
      <w:r>
        <w:rPr>
          <w:rFonts w:hint="eastAsia"/>
        </w:rPr>
        <w:t>4月</w:t>
      </w:r>
    </w:p>
    <w:p>
      <w:pPr>
        <w:rPr>
          <w:rFonts w:hint="eastAsia"/>
        </w:rPr>
      </w:pPr>
      <w:r>
        <w:rPr>
          <w:b/>
          <w:bCs/>
        </w:rPr>
        <w:t>4月1日</w:t>
      </w:r>
      <w:r>
        <w:rPr>
          <w:rFonts w:hint="eastAsia"/>
          <w:b/>
          <w:bCs/>
          <w:lang w:val="en-US" w:eastAsia="zh-CN"/>
        </w:rPr>
        <w:t xml:space="preserve">  </w:t>
      </w:r>
      <w:r>
        <w:t>市召开农村生活垃圾综合整治工作</w:t>
      </w:r>
      <w:r>
        <w:rPr>
          <w:rFonts w:hint="eastAsia"/>
        </w:rPr>
        <w:t>推进会。会议明确圩镇范围垃圾收运、主干道、国道省道以及</w:t>
      </w:r>
      <w:r>
        <w:t>59个重点帮扶贫困村、村委会所在自</w:t>
      </w:r>
      <w:r>
        <w:rPr>
          <w:rFonts w:hint="eastAsia"/>
        </w:rPr>
        <w:t>然村垃圾清运处理工作。</w:t>
      </w:r>
    </w:p>
    <w:p>
      <w:pPr>
        <w:rPr>
          <w:rFonts w:hint="eastAsia"/>
        </w:rPr>
      </w:pPr>
      <w:r>
        <w:rPr>
          <w:b/>
          <w:bCs/>
        </w:rPr>
        <w:t>4月2日</w:t>
      </w:r>
      <w:r>
        <w:rPr>
          <w:rFonts w:hint="eastAsia"/>
          <w:b/>
          <w:bCs/>
          <w:lang w:val="en-US" w:eastAsia="zh-CN"/>
        </w:rPr>
        <w:t xml:space="preserve">  </w:t>
      </w:r>
      <w:r>
        <w:t>市采茶戏传统剧目《阿三戏公爷》</w:t>
      </w:r>
      <w:r>
        <w:rPr>
          <w:rFonts w:hint="eastAsia"/>
        </w:rPr>
        <w:t>入选《广东珍稀戏曲大典》。《阿三戏公爷》是由广东省著名剧作家陈中秋根据同名传统剧目整理改写而成经典粤北采茶剧目。</w:t>
      </w:r>
    </w:p>
    <w:p>
      <w:pPr>
        <w:rPr>
          <w:rFonts w:hint="eastAsia"/>
        </w:rPr>
      </w:pPr>
      <w:r>
        <w:rPr>
          <w:b/>
          <w:bCs/>
        </w:rPr>
        <w:t>4月3日</w:t>
      </w:r>
      <w:r>
        <w:rPr>
          <w:rFonts w:hint="eastAsia"/>
          <w:b/>
          <w:bCs/>
          <w:lang w:val="en-US" w:eastAsia="zh-CN"/>
        </w:rPr>
        <w:t xml:space="preserve">  </w:t>
      </w:r>
      <w:r>
        <w:t>市在革命烈士陵园举行清明祭奠革</w:t>
      </w:r>
      <w:r>
        <w:rPr>
          <w:rFonts w:hint="eastAsia"/>
        </w:rPr>
        <w:t>命先烈活动。刘清生、曾风保、何万飞、罗勇新等市四套班子领导参加活动。</w:t>
      </w:r>
    </w:p>
    <w:p>
      <w:pPr>
        <w:rPr>
          <w:rFonts w:hint="eastAsia"/>
        </w:rPr>
      </w:pPr>
      <w:r>
        <w:rPr>
          <w:rFonts w:hint="eastAsia"/>
          <w:b/>
          <w:bCs/>
        </w:rPr>
        <w:t>是日</w:t>
      </w:r>
      <w:r>
        <w:rPr>
          <w:rFonts w:hint="eastAsia"/>
          <w:b/>
          <w:bCs/>
          <w:lang w:val="en-US" w:eastAsia="zh-CN"/>
        </w:rPr>
        <w:t xml:space="preserve">  </w:t>
      </w:r>
      <w:r>
        <w:rPr>
          <w:rFonts w:hint="eastAsia"/>
        </w:rPr>
        <w:t>实行政策性（政府补贴）水稻种植保险，全市</w:t>
      </w:r>
      <w:r>
        <w:t>8.4万户水稻种植户已投政策性水稻保</w:t>
      </w:r>
      <w:r>
        <w:rPr>
          <w:rFonts w:hint="eastAsia"/>
        </w:rPr>
        <w:t>险。稳定发展粮食生产，防范水稻种植风险。</w:t>
      </w:r>
    </w:p>
    <w:p>
      <w:pPr>
        <w:rPr>
          <w:rFonts w:hint="eastAsia"/>
        </w:rPr>
      </w:pPr>
      <w:r>
        <w:rPr>
          <w:b/>
          <w:bCs/>
        </w:rPr>
        <w:t>4月4日</w:t>
      </w:r>
      <w:r>
        <w:rPr>
          <w:rFonts w:hint="eastAsia"/>
          <w:b/>
          <w:bCs/>
          <w:lang w:val="en-US" w:eastAsia="zh-CN"/>
        </w:rPr>
        <w:t xml:space="preserve">  </w:t>
      </w:r>
      <w:r>
        <w:t>广东省科技厅厅长黄宁生率队到南</w:t>
      </w:r>
      <w:r>
        <w:rPr>
          <w:rFonts w:hint="eastAsia"/>
        </w:rPr>
        <w:t>雄调研产业转移园工作。韶关市副市长许志新，市刘清生、曾风保等领导陪同调研。</w:t>
      </w:r>
    </w:p>
    <w:p>
      <w:r>
        <w:rPr>
          <w:b/>
          <w:bCs/>
        </w:rPr>
        <w:t>4月6日</w:t>
      </w:r>
      <w:r>
        <w:rPr>
          <w:rFonts w:hint="eastAsia"/>
          <w:b/>
          <w:bCs/>
          <w:lang w:val="en-US" w:eastAsia="zh-CN"/>
        </w:rPr>
        <w:t xml:space="preserve">  </w:t>
      </w:r>
      <w:r>
        <w:t>广东省委常委、常务副省长徐少华</w:t>
      </w:r>
      <w:r>
        <w:rPr>
          <w:rFonts w:hint="eastAsia"/>
        </w:rPr>
        <w:t>到南雄检查指导韶赣铁路南雄站工程建设工作。南雄火车站广场建设面积</w:t>
      </w:r>
      <w:r>
        <w:t>16130平方米，广场分为社</w:t>
      </w:r>
      <w:r>
        <w:rPr>
          <w:rFonts w:hint="eastAsia"/>
        </w:rPr>
        <w:t>会车辆停车广场、休闲广场、公交车停车场</w:t>
      </w:r>
      <w:r>
        <w:t>3个部</w:t>
      </w:r>
      <w:r>
        <w:rPr>
          <w:rFonts w:hint="eastAsia"/>
        </w:rPr>
        <w:t>分，现在进度已完成</w:t>
      </w:r>
      <w:r>
        <w:t>75%，预计7月底交付使用。</w:t>
      </w:r>
    </w:p>
    <w:p>
      <w:r>
        <w:rPr>
          <w:b/>
          <w:bCs/>
        </w:rPr>
        <w:t>4月9日</w:t>
      </w:r>
      <w:r>
        <w:rPr>
          <w:rFonts w:hint="eastAsia"/>
          <w:b/>
          <w:bCs/>
          <w:lang w:val="en-US" w:eastAsia="zh-CN"/>
        </w:rPr>
        <w:t xml:space="preserve">  </w:t>
      </w:r>
      <w:r>
        <w:t>市召开一季度经济形势分析会。2014年第一季度实现经济平稳增长，完成地区生产</w:t>
      </w:r>
      <w:r>
        <w:rPr>
          <w:rFonts w:hint="eastAsia"/>
        </w:rPr>
        <w:t>总值</w:t>
      </w:r>
      <w:r>
        <w:t>21.6亿，增长11.4%，实现工业总产值22亿</w:t>
      </w:r>
      <w:r>
        <w:rPr>
          <w:rFonts w:hint="eastAsia"/>
        </w:rPr>
        <w:t>元，增长</w:t>
      </w:r>
      <w:r>
        <w:t>24%，公共财政预算收</w:t>
      </w:r>
      <w:r>
        <w:rPr>
          <w:rFonts w:hint="eastAsia"/>
        </w:rPr>
        <w:t>入</w:t>
      </w:r>
      <w:r>
        <w:t>7185万元，增</w:t>
      </w:r>
      <w:r>
        <w:rPr>
          <w:rFonts w:hint="eastAsia"/>
        </w:rPr>
        <w:t>长</w:t>
      </w:r>
      <w:r>
        <w:t>23.1%，完成外贸出口685万美元，增长61.8%，国税税收7430万元，增长125.2%。</w:t>
      </w:r>
    </w:p>
    <w:p>
      <w:pPr>
        <w:rPr>
          <w:rFonts w:hint="eastAsia"/>
        </w:rPr>
      </w:pPr>
      <w:r>
        <w:rPr>
          <w:b/>
          <w:bCs/>
        </w:rPr>
        <w:t>4月10日</w:t>
      </w:r>
      <w:r>
        <w:rPr>
          <w:rFonts w:hint="eastAsia"/>
          <w:b/>
          <w:bCs/>
          <w:lang w:val="en-US" w:eastAsia="zh-CN"/>
        </w:rPr>
        <w:t xml:space="preserve">  </w:t>
      </w:r>
      <w:r>
        <w:t>市四套班子分别召开党的群众路线</w:t>
      </w:r>
      <w:r>
        <w:rPr>
          <w:rFonts w:hint="eastAsia"/>
        </w:rPr>
        <w:t>教育实践活动学习交流会，查摆个人形式主义、官僚主义、享乐主义和奢靡之风“四风”问题。</w:t>
      </w:r>
    </w:p>
    <w:p>
      <w:pPr>
        <w:rPr>
          <w:rFonts w:hint="eastAsia"/>
        </w:rPr>
      </w:pPr>
      <w:r>
        <w:rPr>
          <w:b/>
          <w:bCs/>
        </w:rPr>
        <w:t>4月11日</w:t>
      </w:r>
      <w:r>
        <w:rPr>
          <w:rFonts w:hint="eastAsia"/>
          <w:b/>
          <w:bCs/>
          <w:lang w:val="en-US" w:eastAsia="zh-CN"/>
        </w:rPr>
        <w:t xml:space="preserve">  </w:t>
      </w:r>
      <w:r>
        <w:t>上午市在黄坑镇举行全市药监局乡</w:t>
      </w:r>
      <w:r>
        <w:rPr>
          <w:rFonts w:hint="eastAsia"/>
        </w:rPr>
        <w:t>镇派出机构授牌仪式，全市设立</w:t>
      </w:r>
      <w:r>
        <w:t>6个镇级食品药品</w:t>
      </w:r>
      <w:r>
        <w:rPr>
          <w:rFonts w:hint="eastAsia"/>
        </w:rPr>
        <w:t>监督管理所。负责各镇食品药品监管工作。</w:t>
      </w:r>
    </w:p>
    <w:p>
      <w:pPr>
        <w:rPr>
          <w:rFonts w:hint="eastAsia"/>
        </w:rPr>
      </w:pPr>
      <w:r>
        <w:rPr>
          <w:b/>
          <w:bCs/>
        </w:rPr>
        <w:t>4月15日</w:t>
      </w:r>
      <w:r>
        <w:rPr>
          <w:rFonts w:hint="eastAsia"/>
          <w:b/>
          <w:bCs/>
          <w:lang w:val="en-US" w:eastAsia="zh-CN"/>
        </w:rPr>
        <w:t xml:space="preserve">  </w:t>
      </w:r>
      <w:r>
        <w:t>市召开2014年村（社区）</w:t>
      </w:r>
      <w:r>
        <w:rPr>
          <w:rFonts w:hint="eastAsia"/>
        </w:rPr>
        <w:t>“</w:t>
      </w:r>
      <w:r>
        <w:t>两委</w:t>
      </w:r>
      <w:r>
        <w:rPr>
          <w:rFonts w:hint="eastAsia"/>
        </w:rPr>
        <w:t>”换届选举工作总结表彰会、村（社区）“两新”组织党的群众路线教育实践活动工作会议。市委常委、组织部部长叶济熊参加会议。</w:t>
      </w:r>
    </w:p>
    <w:p>
      <w:pPr>
        <w:rPr>
          <w:rFonts w:hint="eastAsia"/>
        </w:rPr>
      </w:pPr>
      <w:r>
        <w:rPr>
          <w:rFonts w:hint="eastAsia"/>
          <w:b/>
          <w:bCs/>
        </w:rPr>
        <w:t>是日</w:t>
      </w:r>
      <w:r>
        <w:rPr>
          <w:rFonts w:hint="eastAsia"/>
          <w:b/>
          <w:bCs/>
          <w:lang w:val="en-US" w:eastAsia="zh-CN"/>
        </w:rPr>
        <w:t xml:space="preserve">  </w:t>
      </w:r>
      <w:r>
        <w:rPr>
          <w:rFonts w:hint="eastAsia"/>
        </w:rPr>
        <w:t>市实行禁止三轮摩托车、电动三轮车进入市区，按照市政府《关于整治市区道路交通运输市场秩序》通告要求，由政法委牵头组成</w:t>
      </w:r>
      <w:r>
        <w:t>200多人</w:t>
      </w:r>
      <w:r>
        <w:rPr>
          <w:rFonts w:hint="eastAsia"/>
        </w:rPr>
        <w:t>联合执法队，在市区禁行路段</w:t>
      </w:r>
      <w:r>
        <w:t>30多个主要路口，</w:t>
      </w:r>
      <w:r>
        <w:rPr>
          <w:rFonts w:hint="eastAsia"/>
        </w:rPr>
        <w:t>设立执勤点，执勤工作人员实行三班倒</w:t>
      </w:r>
      <w:r>
        <w:t>24小时全</w:t>
      </w:r>
      <w:r>
        <w:rPr>
          <w:rFonts w:hint="eastAsia"/>
        </w:rPr>
        <w:t>天候整治交通秩序，对禁行区域全力整治，规范交通运输市场秩序，整治效果明显。</w:t>
      </w:r>
    </w:p>
    <w:p>
      <w:pPr>
        <w:rPr>
          <w:rFonts w:hint="eastAsia"/>
        </w:rPr>
      </w:pPr>
      <w:r>
        <w:rPr>
          <w:b/>
          <w:bCs/>
        </w:rPr>
        <w:t>4月16日</w:t>
      </w:r>
      <w:r>
        <w:rPr>
          <w:rFonts w:hint="eastAsia"/>
          <w:b/>
          <w:bCs/>
          <w:lang w:val="en-US" w:eastAsia="zh-CN"/>
        </w:rPr>
        <w:t xml:space="preserve">  </w:t>
      </w:r>
      <w:r>
        <w:t>韶关市市长艾学峰到南雄调研党的</w:t>
      </w:r>
      <w:r>
        <w:rPr>
          <w:rFonts w:hint="eastAsia"/>
        </w:rPr>
        <w:t>群众路线教育实践活动开展情况，并为市党政班子领导上辅导课。刘清生、曾风保、等领导参加活动。</w:t>
      </w:r>
    </w:p>
    <w:p>
      <w:pPr>
        <w:rPr>
          <w:rFonts w:hint="eastAsia"/>
        </w:rPr>
      </w:pPr>
      <w:r>
        <w:rPr>
          <w:b/>
          <w:bCs/>
        </w:rPr>
        <w:t>4月17日</w:t>
      </w:r>
      <w:r>
        <w:rPr>
          <w:rFonts w:hint="eastAsia"/>
          <w:b/>
          <w:bCs/>
          <w:lang w:val="en-US" w:eastAsia="zh-CN"/>
        </w:rPr>
        <w:t xml:space="preserve">  </w:t>
      </w:r>
      <w:r>
        <w:t>市政协主席何万飞率队先后到竹园</w:t>
      </w:r>
      <w:r>
        <w:rPr>
          <w:rFonts w:hint="eastAsia"/>
        </w:rPr>
        <w:t>商贸区、车站和农贸市场等地视察城市管理工作。</w:t>
      </w:r>
    </w:p>
    <w:p>
      <w:pPr>
        <w:rPr>
          <w:rFonts w:hint="eastAsia"/>
        </w:rPr>
      </w:pPr>
      <w:r>
        <w:rPr>
          <w:b/>
          <w:bCs/>
        </w:rPr>
        <w:t>4月23日</w:t>
      </w:r>
      <w:r>
        <w:rPr>
          <w:rFonts w:hint="eastAsia"/>
          <w:b/>
          <w:bCs/>
          <w:lang w:val="en-US" w:eastAsia="zh-CN"/>
        </w:rPr>
        <w:t xml:space="preserve">  </w:t>
      </w:r>
      <w:r>
        <w:t>市举行市政道路亮灯启用暨市政道</w:t>
      </w:r>
      <w:r>
        <w:rPr>
          <w:rFonts w:hint="eastAsia"/>
        </w:rPr>
        <w:t>路</w:t>
      </w:r>
      <w:r>
        <w:t>50公里路灯建设开工仪式。城区40</w:t>
      </w:r>
      <w:r>
        <w:rPr>
          <w:rFonts w:hint="eastAsia"/>
        </w:rPr>
        <w:t>0</w:t>
      </w:r>
      <w:r>
        <w:t>0盏钠灯已</w:t>
      </w:r>
      <w:r>
        <w:rPr>
          <w:rFonts w:hint="eastAsia"/>
        </w:rPr>
        <w:t>全部改造成</w:t>
      </w:r>
      <w:r>
        <w:t>LED灯。在园区一期、雄州公园、大润</w:t>
      </w:r>
      <w:r>
        <w:rPr>
          <w:rFonts w:hint="eastAsia"/>
        </w:rPr>
        <w:t>发广场、汽车站至三岔路口等地新装</w:t>
      </w:r>
      <w:r>
        <w:t>860盏LED</w:t>
      </w:r>
      <w:r>
        <w:rPr>
          <w:rFonts w:hint="eastAsia"/>
        </w:rPr>
        <w:t>灯。将投资</w:t>
      </w:r>
      <w:r>
        <w:t>5000多万元为市政道路50公里，安装3500盏LED路灯。曾风保、何万飞、丘德周、罗</w:t>
      </w:r>
      <w:r>
        <w:rPr>
          <w:rFonts w:hint="eastAsia"/>
        </w:rPr>
        <w:t>勇新、刘发龙、吕道宏、袁元桃等市领导参加仪式。</w:t>
      </w:r>
    </w:p>
    <w:p>
      <w:pPr>
        <w:rPr>
          <w:rFonts w:hint="eastAsia"/>
        </w:rPr>
      </w:pPr>
      <w:r>
        <w:rPr>
          <w:b/>
          <w:bCs/>
        </w:rPr>
        <w:t>4月24日</w:t>
      </w:r>
      <w:r>
        <w:rPr>
          <w:rFonts w:hint="eastAsia"/>
          <w:b/>
          <w:bCs/>
          <w:lang w:val="en-US" w:eastAsia="zh-CN"/>
        </w:rPr>
        <w:t xml:space="preserve">  </w:t>
      </w:r>
      <w:r>
        <w:t>广东省海洋与渔业局局长文斌到南</w:t>
      </w:r>
      <w:r>
        <w:rPr>
          <w:rFonts w:hint="eastAsia"/>
        </w:rPr>
        <w:t>雄调研水产业特色养殖及渔政管理队伍建设情况。副市长罗战勇陪同调研。</w:t>
      </w:r>
    </w:p>
    <w:p>
      <w:pPr>
        <w:rPr>
          <w:rFonts w:hint="eastAsia"/>
        </w:rPr>
      </w:pPr>
      <w:r>
        <w:rPr>
          <w:b/>
          <w:bCs/>
        </w:rPr>
        <w:t>4月25日</w:t>
      </w:r>
      <w:r>
        <w:rPr>
          <w:rFonts w:hint="eastAsia"/>
          <w:b/>
          <w:bCs/>
          <w:lang w:val="en-US" w:eastAsia="zh-CN"/>
        </w:rPr>
        <w:t xml:space="preserve">  </w:t>
      </w:r>
      <w:r>
        <w:t>新丰县党政领导班子到南雄考察交</w:t>
      </w:r>
      <w:r>
        <w:rPr>
          <w:rFonts w:hint="eastAsia"/>
        </w:rPr>
        <w:t>流。市委书记、市人大常委会主任刘清生，市长曾风保等领导陪同考察。是日韶关市政协调研组到南雄调研农村专业合作经济组织发展情况。市政协主席何万飞、副主席周济辉陪同调研。</w:t>
      </w:r>
    </w:p>
    <w:p>
      <w:pPr>
        <w:rPr>
          <w:rFonts w:hint="eastAsia"/>
        </w:rPr>
      </w:pPr>
      <w:r>
        <w:rPr>
          <w:b/>
          <w:bCs/>
        </w:rPr>
        <w:t>4月26日下午</w:t>
      </w:r>
      <w:r>
        <w:rPr>
          <w:rFonts w:hint="eastAsia"/>
          <w:b/>
          <w:bCs/>
          <w:lang w:val="en-US" w:eastAsia="zh-CN"/>
        </w:rPr>
        <w:t xml:space="preserve"> </w:t>
      </w:r>
      <w:r>
        <w:rPr>
          <w:rFonts w:hint="eastAsia"/>
          <w:lang w:val="en-US" w:eastAsia="zh-CN"/>
        </w:rPr>
        <w:t xml:space="preserve"> </w:t>
      </w:r>
      <w:r>
        <w:t>潮州电台戏曲广播票友会到南</w:t>
      </w:r>
      <w:r>
        <w:rPr>
          <w:rFonts w:hint="eastAsia"/>
        </w:rPr>
        <w:t>雄，就潮剧与采茶戏开展手拉手文化交流活动，增进彼此情谊，促进广东戏曲文化发展。潮剧是中国十大剧种之一，与岭南采茶戏一样，潮剧也同属于国家第一批非物质文化保护遗产名录。</w:t>
      </w:r>
    </w:p>
    <w:p>
      <w:pPr>
        <w:pStyle w:val="3"/>
        <w:bidi w:val="0"/>
        <w:rPr>
          <w:rFonts w:hint="eastAsia"/>
        </w:rPr>
      </w:pPr>
      <w:r>
        <w:rPr>
          <w:rFonts w:hint="eastAsia"/>
        </w:rPr>
        <w:t>5月</w:t>
      </w:r>
    </w:p>
    <w:p>
      <w:r>
        <w:rPr>
          <w:b/>
          <w:bCs/>
        </w:rPr>
        <w:t>5月2日</w:t>
      </w:r>
      <w:r>
        <w:rPr>
          <w:rFonts w:hint="eastAsia"/>
          <w:b/>
          <w:bCs/>
          <w:lang w:val="en-US" w:eastAsia="zh-CN"/>
        </w:rPr>
        <w:t xml:space="preserve"> </w:t>
      </w:r>
      <w:r>
        <w:rPr>
          <w:rFonts w:hint="eastAsia"/>
          <w:lang w:val="en-US" w:eastAsia="zh-CN"/>
        </w:rPr>
        <w:t xml:space="preserve"> </w:t>
      </w:r>
      <w:r>
        <w:t>下午世界吉尼斯纪录保持者李明芬</w:t>
      </w:r>
      <w:r>
        <w:rPr>
          <w:rFonts w:hint="eastAsia"/>
        </w:rPr>
        <w:t>在三影塔广场现场表演轮滑过低杆“绝技”。南雄籍姑娘李明芬在</w:t>
      </w:r>
      <w:r>
        <w:t>2010年成功创造滑轮过低杆最远</w:t>
      </w:r>
      <w:r>
        <w:rPr>
          <w:rFonts w:hint="eastAsia"/>
        </w:rPr>
        <w:t>距离</w:t>
      </w:r>
      <w:r>
        <w:t>55米吉尼斯世界纪录。</w:t>
      </w:r>
    </w:p>
    <w:p>
      <w:pPr>
        <w:rPr>
          <w:rFonts w:hint="eastAsia"/>
        </w:rPr>
      </w:pPr>
      <w:r>
        <w:rPr>
          <w:b/>
          <w:bCs/>
        </w:rPr>
        <w:t>5月5日</w:t>
      </w:r>
      <w:r>
        <w:rPr>
          <w:rFonts w:hint="eastAsia"/>
          <w:b/>
          <w:bCs/>
          <w:lang w:val="en-US" w:eastAsia="zh-CN"/>
        </w:rPr>
        <w:t xml:space="preserve"> </w:t>
      </w:r>
      <w:r>
        <w:rPr>
          <w:rFonts w:hint="eastAsia"/>
          <w:lang w:val="en-US" w:eastAsia="zh-CN"/>
        </w:rPr>
        <w:t xml:space="preserve"> </w:t>
      </w:r>
      <w:r>
        <w:t>韶关市委第二督导组组长林嘉率队</w:t>
      </w:r>
      <w:r>
        <w:rPr>
          <w:rFonts w:hint="eastAsia"/>
        </w:rPr>
        <w:t>到南雄调研经济社会发展和教育实践活动开展情况。市委常委、组织部长叶济熊陪同调研。</w:t>
      </w:r>
    </w:p>
    <w:p>
      <w:pPr>
        <w:rPr>
          <w:rFonts w:hint="eastAsia"/>
        </w:rPr>
      </w:pPr>
      <w:r>
        <w:rPr>
          <w:b/>
          <w:bCs/>
        </w:rPr>
        <w:t>5月6日</w:t>
      </w:r>
      <w:r>
        <w:rPr>
          <w:rFonts w:hint="eastAsia"/>
          <w:lang w:val="en-US" w:eastAsia="zh-CN"/>
        </w:rPr>
        <w:t xml:space="preserve">  </w:t>
      </w:r>
      <w:r>
        <w:t>市委书记、市人大常委会主任刘清</w:t>
      </w:r>
      <w:r>
        <w:rPr>
          <w:rFonts w:hint="eastAsia"/>
        </w:rPr>
        <w:t>生主持召开市四套班子教育实践活动专题学习交流会。韶关市委第二督导组组长林嘉，市四套班子领导出席会议。</w:t>
      </w:r>
    </w:p>
    <w:p>
      <w:r>
        <w:rPr>
          <w:b/>
          <w:bCs/>
        </w:rPr>
        <w:t>5月8日</w:t>
      </w:r>
      <w:r>
        <w:rPr>
          <w:rFonts w:hint="eastAsia"/>
          <w:b/>
          <w:bCs/>
          <w:lang w:val="en-US" w:eastAsia="zh-CN"/>
        </w:rPr>
        <w:t xml:space="preserve"> </w:t>
      </w:r>
      <w:r>
        <w:rPr>
          <w:rFonts w:hint="eastAsia"/>
          <w:lang w:val="en-US" w:eastAsia="zh-CN"/>
        </w:rPr>
        <w:t xml:space="preserve"> </w:t>
      </w:r>
      <w:r>
        <w:t>广东省烟草总局在南雄召开全省现</w:t>
      </w:r>
      <w:r>
        <w:rPr>
          <w:rFonts w:hint="eastAsia"/>
        </w:rPr>
        <w:t>代烟草农业建设推进现场会暨生产技术研讨会。韶关和梅州市烟草公司就烟叶生产技术推广应用情况进行交流汇报、始兴县马市烟农专业合作社就创建行业示范社做法和经验进行介绍。与会人员还先后参观南雄和始兴</w:t>
      </w:r>
      <w:r>
        <w:t>2个优质烟叶生产示范片。</w:t>
      </w:r>
    </w:p>
    <w:p>
      <w:pPr>
        <w:rPr>
          <w:rFonts w:hint="eastAsia"/>
        </w:rPr>
      </w:pPr>
      <w:r>
        <w:rPr>
          <w:b/>
          <w:bCs/>
        </w:rPr>
        <w:t>5月10日</w:t>
      </w:r>
      <w:r>
        <w:rPr>
          <w:rFonts w:hint="eastAsia"/>
          <w:b/>
          <w:bCs/>
          <w:lang w:val="en-US" w:eastAsia="zh-CN"/>
        </w:rPr>
        <w:t xml:space="preserve"> </w:t>
      </w:r>
      <w:r>
        <w:rPr>
          <w:rFonts w:hint="eastAsia"/>
          <w:lang w:val="en-US" w:eastAsia="zh-CN"/>
        </w:rPr>
        <w:t xml:space="preserve"> </w:t>
      </w:r>
      <w:r>
        <w:t>市委书记、市人大常委会主任刘清</w:t>
      </w:r>
      <w:r>
        <w:rPr>
          <w:rFonts w:hint="eastAsia"/>
        </w:rPr>
        <w:t>生先后到界址镇、坪田镇调研经济社会发展情况。市委常委、市委办主任黄德群陪同调研。</w:t>
      </w:r>
    </w:p>
    <w:p>
      <w:pPr>
        <w:rPr>
          <w:rFonts w:hint="eastAsia"/>
        </w:rPr>
      </w:pPr>
      <w:r>
        <w:rPr>
          <w:b/>
          <w:bCs/>
        </w:rPr>
        <w:t>5月12日</w:t>
      </w:r>
      <w:r>
        <w:rPr>
          <w:rFonts w:hint="eastAsia"/>
          <w:b/>
          <w:bCs/>
          <w:lang w:val="en-US" w:eastAsia="zh-CN"/>
        </w:rPr>
        <w:t xml:space="preserve"> </w:t>
      </w:r>
      <w:r>
        <w:rPr>
          <w:rFonts w:hint="eastAsia"/>
          <w:lang w:val="en-US" w:eastAsia="zh-CN"/>
        </w:rPr>
        <w:t xml:space="preserve"> </w:t>
      </w:r>
      <w:r>
        <w:t>国家文物局副局长童明康到南雄调</w:t>
      </w:r>
      <w:r>
        <w:rPr>
          <w:rFonts w:hint="eastAsia"/>
        </w:rPr>
        <w:t>研地方文物保护工作。前往梅关古道、珠玑古巷等地进行深入考察。韶关市副市长兰茵，市刘清生、黄德群、卜小燕等领导陪同考察。</w:t>
      </w:r>
    </w:p>
    <w:p>
      <w:pPr>
        <w:rPr>
          <w:rFonts w:hint="eastAsia"/>
        </w:rPr>
      </w:pPr>
      <w:r>
        <w:rPr>
          <w:b/>
          <w:bCs/>
        </w:rPr>
        <w:t>5月13日</w:t>
      </w:r>
      <w:r>
        <w:rPr>
          <w:rFonts w:hint="eastAsia"/>
          <w:b/>
          <w:bCs/>
          <w:lang w:val="en-US" w:eastAsia="zh-CN"/>
        </w:rPr>
        <w:t xml:space="preserve"> </w:t>
      </w:r>
      <w:r>
        <w:rPr>
          <w:rFonts w:hint="eastAsia"/>
          <w:lang w:val="en-US" w:eastAsia="zh-CN"/>
        </w:rPr>
        <w:t xml:space="preserve"> </w:t>
      </w:r>
      <w:r>
        <w:t>韶关市委常委、宣传部部长许红率</w:t>
      </w:r>
      <w:r>
        <w:rPr>
          <w:rFonts w:hint="eastAsia"/>
        </w:rPr>
        <w:t>韶关市政协委员视察组到南雄调研文化产业发展情况。市刘清生、何万飞、卜小燕、马细妹等领导陪同调研。</w:t>
      </w:r>
    </w:p>
    <w:p>
      <w:r>
        <w:rPr>
          <w:b/>
          <w:bCs/>
        </w:rPr>
        <w:t>5月14日</w:t>
      </w:r>
      <w:r>
        <w:rPr>
          <w:rFonts w:hint="eastAsia"/>
          <w:b/>
          <w:bCs/>
          <w:lang w:val="en-US" w:eastAsia="zh-CN"/>
        </w:rPr>
        <w:t xml:space="preserve"> </w:t>
      </w:r>
      <w:r>
        <w:rPr>
          <w:rFonts w:hint="eastAsia"/>
          <w:lang w:val="en-US" w:eastAsia="zh-CN"/>
        </w:rPr>
        <w:t xml:space="preserve"> </w:t>
      </w:r>
      <w:r>
        <w:t>市长曾风保率队实地调研城区“三</w:t>
      </w:r>
      <w:r>
        <w:rPr>
          <w:rFonts w:hint="eastAsia"/>
        </w:rPr>
        <w:t>旧”改造项目规划建设进展情况。“三旧”改造计划包括南雄大会堂东侧地块、中医院南侧地块、花果山地块、中山街地块、河南街西侧地块、木制品厂地块以及水南桥头（龙舟路）地块等</w:t>
      </w:r>
      <w:r>
        <w:t>7个项目。</w:t>
      </w:r>
    </w:p>
    <w:p>
      <w:pPr>
        <w:rPr>
          <w:rFonts w:hint="eastAsia"/>
        </w:rPr>
      </w:pPr>
      <w:r>
        <w:rPr>
          <w:b/>
          <w:bCs/>
        </w:rPr>
        <w:t>5月16日</w:t>
      </w:r>
      <w:r>
        <w:rPr>
          <w:rFonts w:hint="eastAsia"/>
          <w:lang w:val="en-US" w:eastAsia="zh-CN"/>
        </w:rPr>
        <w:t xml:space="preserve">  </w:t>
      </w:r>
      <w:r>
        <w:t>市召开党的群众路线教育实践活动</w:t>
      </w:r>
      <w:r>
        <w:rPr>
          <w:rFonts w:hint="eastAsia"/>
        </w:rPr>
        <w:t>第一环节总结暨第二环节工作部署会议和市四套班子群众意见“会诊”专题会。刘清生、曾风保、何万飞、罗勇新等四套班子领导参加会议。</w:t>
      </w:r>
    </w:p>
    <w:p>
      <w:r>
        <w:rPr>
          <w:b/>
          <w:bCs/>
        </w:rPr>
        <w:t>5月21日</w:t>
      </w:r>
      <w:r>
        <w:rPr>
          <w:rFonts w:hint="eastAsia"/>
          <w:b/>
          <w:bCs/>
          <w:lang w:val="en-US" w:eastAsia="zh-CN"/>
        </w:rPr>
        <w:t xml:space="preserve"> </w:t>
      </w:r>
      <w:r>
        <w:rPr>
          <w:rFonts w:hint="eastAsia"/>
          <w:lang w:val="en-US" w:eastAsia="zh-CN"/>
        </w:rPr>
        <w:t xml:space="preserve"> </w:t>
      </w:r>
      <w:r>
        <w:t>市新增10辆公共汽车，开通城区2</w:t>
      </w:r>
      <w:r>
        <w:rPr>
          <w:rFonts w:hint="eastAsia"/>
        </w:rPr>
        <w:t>条公交线路，公交车为</w:t>
      </w:r>
      <w:r>
        <w:t>1路公交车（市区南线）和2路公交车（市区北线）。票价2元。</w:t>
      </w:r>
    </w:p>
    <w:p>
      <w:pPr>
        <w:rPr>
          <w:rFonts w:hint="eastAsia"/>
        </w:rPr>
      </w:pPr>
      <w:r>
        <w:rPr>
          <w:b/>
          <w:bCs/>
        </w:rPr>
        <w:t>5月27日</w:t>
      </w:r>
      <w:r>
        <w:rPr>
          <w:rFonts w:hint="eastAsia"/>
          <w:lang w:val="en-US" w:eastAsia="zh-CN"/>
        </w:rPr>
        <w:t xml:space="preserve">  </w:t>
      </w:r>
      <w:r>
        <w:t>韶关市委书记、市人大常委会主任</w:t>
      </w:r>
      <w:r>
        <w:rPr>
          <w:rFonts w:hint="eastAsia"/>
        </w:rPr>
        <w:t>郑振涛率队到南雄调研赣韶铁路南雄段建设情况。察看站前广场和火车站公路建设情况，赣韶铁路南雄火车站公路工程第一施工段路面工程、绿化工程已基本完成，第二施工段已完成</w:t>
      </w:r>
      <w:r>
        <w:t>70%，预计7月中</w:t>
      </w:r>
      <w:r>
        <w:rPr>
          <w:rFonts w:hint="eastAsia"/>
        </w:rPr>
        <w:t>旬交付使用。火车站站前广场施工进度已完成至</w:t>
      </w:r>
      <w:r>
        <w:t>90%，预计6月中旬可完工。郑振涛指出，赣韶铁</w:t>
      </w:r>
      <w:r>
        <w:rPr>
          <w:rFonts w:hint="eastAsia"/>
        </w:rPr>
        <w:t>路建设已进入收尾阶段，铁路建设部门要加快施工进度，抓好工程质量和施工安全，政府部门要为赣韶铁路建设创造有利条件，确保早日实现通车营运目标。</w:t>
      </w:r>
    </w:p>
    <w:p>
      <w:pPr>
        <w:rPr>
          <w:rFonts w:hint="eastAsia"/>
        </w:rPr>
      </w:pPr>
      <w:r>
        <w:rPr>
          <w:b/>
          <w:bCs/>
        </w:rPr>
        <w:t>5月28日</w:t>
      </w:r>
      <w:r>
        <w:rPr>
          <w:rFonts w:hint="eastAsia"/>
          <w:b/>
          <w:bCs/>
          <w:lang w:val="en-US" w:eastAsia="zh-CN"/>
        </w:rPr>
        <w:t xml:space="preserve"> </w:t>
      </w:r>
      <w:r>
        <w:rPr>
          <w:rFonts w:hint="eastAsia"/>
          <w:lang w:val="en-US" w:eastAsia="zh-CN"/>
        </w:rPr>
        <w:t xml:space="preserve"> </w:t>
      </w:r>
      <w:r>
        <w:t>市妇女联合会召开第十一次代表大</w:t>
      </w:r>
      <w:r>
        <w:rPr>
          <w:rFonts w:hint="eastAsia"/>
        </w:rPr>
        <w:t>会，市妇联第十届执行委员会主席林彩虹作工作报告。会议总结过去</w:t>
      </w:r>
      <w:r>
        <w:t>5年妇女工作，布置今后5年妇</w:t>
      </w:r>
      <w:r>
        <w:rPr>
          <w:rFonts w:hint="eastAsia"/>
        </w:rPr>
        <w:t>女工作。会议选举产生市妇联第十一届执行委员会主席、副主席和常委。林彩虹任新一届妇联主席，谢祥英、冯志霞任妇联副主席。</w:t>
      </w:r>
    </w:p>
    <w:p>
      <w:pPr>
        <w:rPr>
          <w:rFonts w:hint="eastAsia"/>
        </w:rPr>
      </w:pPr>
      <w:r>
        <w:rPr>
          <w:b/>
          <w:bCs/>
        </w:rPr>
        <w:t>5月29日</w:t>
      </w:r>
      <w:r>
        <w:rPr>
          <w:rFonts w:hint="eastAsia"/>
          <w:b/>
          <w:bCs/>
          <w:lang w:val="en-US" w:eastAsia="zh-CN"/>
        </w:rPr>
        <w:t xml:space="preserve"> </w:t>
      </w:r>
      <w:r>
        <w:rPr>
          <w:rFonts w:hint="eastAsia"/>
          <w:lang w:val="en-US" w:eastAsia="zh-CN"/>
        </w:rPr>
        <w:t xml:space="preserve"> </w:t>
      </w:r>
      <w:r>
        <w:t>广东省水利厅水政监察局局长黄华</w:t>
      </w:r>
      <w:r>
        <w:rPr>
          <w:rFonts w:hint="eastAsia"/>
        </w:rPr>
        <w:t>一行到南雄调研水土保持、水政监察和水政队伍建设情况。市委常委、统战部长朱海兵参加座谈会。</w:t>
      </w:r>
    </w:p>
    <w:p>
      <w:pPr>
        <w:rPr>
          <w:rFonts w:hint="eastAsia"/>
        </w:rPr>
      </w:pPr>
      <w:r>
        <w:rPr>
          <w:b/>
          <w:bCs/>
        </w:rPr>
        <w:t>5月29</w:t>
      </w:r>
      <w:r>
        <w:rPr>
          <w:rFonts w:hint="eastAsia"/>
          <w:b/>
          <w:bCs/>
        </w:rPr>
        <w:t>—</w:t>
      </w:r>
      <w:r>
        <w:rPr>
          <w:b/>
          <w:bCs/>
        </w:rPr>
        <w:t>30日</w:t>
      </w:r>
      <w:r>
        <w:rPr>
          <w:rFonts w:hint="eastAsia"/>
          <w:b/>
          <w:bCs/>
          <w:lang w:val="en-US" w:eastAsia="zh-CN"/>
        </w:rPr>
        <w:t xml:space="preserve"> </w:t>
      </w:r>
      <w:r>
        <w:rPr>
          <w:rFonts w:hint="eastAsia"/>
          <w:lang w:val="en-US" w:eastAsia="zh-CN"/>
        </w:rPr>
        <w:t xml:space="preserve"> </w:t>
      </w:r>
      <w:r>
        <w:t>刘清生、曾风保率市党政代表</w:t>
      </w:r>
      <w:r>
        <w:rPr>
          <w:rFonts w:hint="eastAsia"/>
        </w:rPr>
        <w:t>团到东莞南城考察回访，出席南城南雄对口帮扶工作第二次联席会议和实地调研南城招商引资、社会管理服务模式、现代高新科技产品研发生产以及农产品工业化生产等课题。黄德群、霍永健、罗战勇、吕道宏等市领导参加活动。</w:t>
      </w:r>
    </w:p>
    <w:p>
      <w:pPr>
        <w:pStyle w:val="3"/>
        <w:bidi w:val="0"/>
        <w:rPr>
          <w:rFonts w:hint="eastAsia"/>
        </w:rPr>
      </w:pPr>
      <w:r>
        <w:rPr>
          <w:rFonts w:hint="eastAsia"/>
        </w:rPr>
        <w:t>6月</w:t>
      </w:r>
    </w:p>
    <w:p>
      <w:pPr>
        <w:rPr>
          <w:rFonts w:hint="eastAsia"/>
        </w:rPr>
      </w:pPr>
      <w:r>
        <w:rPr>
          <w:b/>
          <w:bCs/>
        </w:rPr>
        <w:t>6月4日</w:t>
      </w:r>
      <w:r>
        <w:rPr>
          <w:rFonts w:hint="eastAsia"/>
          <w:b/>
          <w:bCs/>
          <w:lang w:val="en-US" w:eastAsia="zh-CN"/>
        </w:rPr>
        <w:t xml:space="preserve">  </w:t>
      </w:r>
      <w:r>
        <w:t>市长曾风保率队到邓坊镇、湖口镇</w:t>
      </w:r>
      <w:r>
        <w:rPr>
          <w:rFonts w:hint="eastAsia"/>
        </w:rPr>
        <w:t>调研新型小城镇化建设工作、新农村建设情况。副市长罗战勇参加调研。</w:t>
      </w:r>
    </w:p>
    <w:p>
      <w:pPr>
        <w:rPr>
          <w:rFonts w:hint="eastAsia"/>
        </w:rPr>
      </w:pPr>
      <w:r>
        <w:rPr>
          <w:rFonts w:hint="eastAsia"/>
          <w:b/>
          <w:bCs/>
        </w:rPr>
        <w:t>是日</w:t>
      </w:r>
      <w:r>
        <w:rPr>
          <w:rFonts w:hint="eastAsia"/>
          <w:b/>
          <w:bCs/>
          <w:lang w:val="en-US" w:eastAsia="zh-CN"/>
        </w:rPr>
        <w:t xml:space="preserve">  </w:t>
      </w:r>
      <w:r>
        <w:rPr>
          <w:rFonts w:hint="eastAsia"/>
        </w:rPr>
        <w:t>广东省商务厅投资促进局局长杨子江率调研组到南雄调研，并与南雄签订智慧招商信息化协议。</w:t>
      </w:r>
    </w:p>
    <w:p>
      <w:pPr>
        <w:rPr>
          <w:rFonts w:hint="eastAsia"/>
        </w:rPr>
      </w:pPr>
      <w:r>
        <w:rPr>
          <w:b/>
          <w:bCs/>
        </w:rPr>
        <w:t>6月5日</w:t>
      </w:r>
      <w:r>
        <w:rPr>
          <w:rFonts w:hint="eastAsia"/>
          <w:b/>
          <w:bCs/>
          <w:lang w:val="en-US" w:eastAsia="zh-CN"/>
        </w:rPr>
        <w:t xml:space="preserve">  </w:t>
      </w:r>
      <w:r>
        <w:t>韶关市市长艾学峰到南雄指导软弱</w:t>
      </w:r>
      <w:r>
        <w:rPr>
          <w:rFonts w:hint="eastAsia"/>
        </w:rPr>
        <w:t>涣散村党组织整顿工作和视察新型城镇化建设情况。曾风保、叶济熊等市领导参加活动。</w:t>
      </w:r>
    </w:p>
    <w:p>
      <w:pPr>
        <w:rPr>
          <w:rFonts w:hint="eastAsia"/>
        </w:rPr>
      </w:pPr>
      <w:r>
        <w:rPr>
          <w:b/>
          <w:bCs/>
        </w:rPr>
        <w:t>6月6日</w:t>
      </w:r>
      <w:r>
        <w:rPr>
          <w:rFonts w:hint="eastAsia"/>
          <w:b/>
          <w:bCs/>
          <w:lang w:val="en-US" w:eastAsia="zh-CN"/>
        </w:rPr>
        <w:t xml:space="preserve">  </w:t>
      </w:r>
      <w:r>
        <w:t>上午，市保安服务公司安防联网报</w:t>
      </w:r>
      <w:r>
        <w:rPr>
          <w:rFonts w:hint="eastAsia"/>
        </w:rPr>
        <w:t>警中心挂牌成立，</w:t>
      </w:r>
      <w:r>
        <w:t>24小时为市民提供安全防范</w:t>
      </w:r>
      <w:r>
        <w:rPr>
          <w:rFonts w:hint="eastAsia"/>
        </w:rPr>
        <w:t>服务。</w:t>
      </w:r>
    </w:p>
    <w:p>
      <w:pPr>
        <w:rPr>
          <w:rFonts w:hint="eastAsia"/>
        </w:rPr>
      </w:pPr>
      <w:r>
        <w:rPr>
          <w:b/>
          <w:bCs/>
        </w:rPr>
        <w:t>6月7日</w:t>
      </w:r>
      <w:r>
        <w:rPr>
          <w:rFonts w:hint="eastAsia"/>
          <w:b/>
          <w:bCs/>
          <w:lang w:val="en-US" w:eastAsia="zh-CN"/>
        </w:rPr>
        <w:t xml:space="preserve">  </w:t>
      </w:r>
      <w:r>
        <w:t>锦绣麒麟传播控股有限公司董事长</w:t>
      </w:r>
      <w:r>
        <w:rPr>
          <w:rFonts w:hint="eastAsia"/>
        </w:rPr>
        <w:t>杨锦麟率队到南雄调研旅游开发工作。韶关市委常委、常务副市长陈波，刘清生、黄德群等市领导陪同调研。</w:t>
      </w:r>
    </w:p>
    <w:p>
      <w:pPr>
        <w:rPr>
          <w:rFonts w:hint="eastAsia"/>
        </w:rPr>
      </w:pPr>
      <w:r>
        <w:rPr>
          <w:rFonts w:hint="eastAsia"/>
          <w:b/>
          <w:bCs/>
        </w:rPr>
        <w:t>是日</w:t>
      </w:r>
      <w:r>
        <w:rPr>
          <w:rFonts w:hint="eastAsia"/>
          <w:b/>
          <w:bCs/>
          <w:lang w:val="en-US" w:eastAsia="zh-CN"/>
        </w:rPr>
        <w:t xml:space="preserve">  </w:t>
      </w:r>
      <w:r>
        <w:rPr>
          <w:rFonts w:hint="eastAsia"/>
        </w:rPr>
        <w:t>全市</w:t>
      </w:r>
      <w:r>
        <w:t>3411名考生参加全国普通高考考</w:t>
      </w:r>
      <w:r>
        <w:rPr>
          <w:rFonts w:hint="eastAsia"/>
        </w:rPr>
        <w:t>试，市四套班子领导刘清生、曾风保、何万飞等组成巡视组前往南雄中学、市一中等考场巡视，检查了解高考期间各项考务工作情况。</w:t>
      </w:r>
    </w:p>
    <w:p>
      <w:pPr>
        <w:rPr>
          <w:rFonts w:hint="eastAsia"/>
        </w:rPr>
      </w:pPr>
      <w:r>
        <w:rPr>
          <w:b/>
          <w:bCs/>
        </w:rPr>
        <w:t>6月10日</w:t>
      </w:r>
      <w:r>
        <w:rPr>
          <w:rFonts w:hint="eastAsia"/>
          <w:b/>
          <w:bCs/>
          <w:lang w:val="en-US" w:eastAsia="zh-CN"/>
        </w:rPr>
        <w:t xml:space="preserve">  </w:t>
      </w:r>
      <w:r>
        <w:t>下午，市召开打击非法收购、贩运</w:t>
      </w:r>
      <w:r>
        <w:rPr>
          <w:rFonts w:hint="eastAsia"/>
        </w:rPr>
        <w:t>烟叶专项行动动员大会，加强烟叶专卖管理，加大打私工作力度，确保如期完成</w:t>
      </w:r>
      <w:r>
        <w:t>2014年全市27万担</w:t>
      </w:r>
      <w:r>
        <w:rPr>
          <w:rFonts w:hint="eastAsia"/>
        </w:rPr>
        <w:t>烟叶收购任务。</w:t>
      </w:r>
    </w:p>
    <w:p>
      <w:pPr>
        <w:rPr>
          <w:rFonts w:hint="eastAsia"/>
        </w:rPr>
      </w:pPr>
      <w:r>
        <w:rPr>
          <w:b/>
          <w:bCs/>
        </w:rPr>
        <w:t>6月11日</w:t>
      </w:r>
      <w:r>
        <w:rPr>
          <w:rFonts w:hint="eastAsia"/>
          <w:b/>
          <w:bCs/>
          <w:lang w:val="en-US" w:eastAsia="zh-CN"/>
        </w:rPr>
        <w:t xml:space="preserve">  </w:t>
      </w:r>
      <w:r>
        <w:t>韶关市委第二督导组组长林嘉率督</w:t>
      </w:r>
      <w:r>
        <w:rPr>
          <w:rFonts w:hint="eastAsia"/>
        </w:rPr>
        <w:t>导组到雄州街道、全安镇和阳普医疗有限公司检查指导党的群众路线教育实践活动开展情况。市委常委、组织部长叶济熊陪同检查。</w:t>
      </w:r>
    </w:p>
    <w:p>
      <w:pPr>
        <w:rPr>
          <w:rFonts w:hint="eastAsia"/>
        </w:rPr>
      </w:pPr>
      <w:r>
        <w:rPr>
          <w:rFonts w:hint="eastAsia"/>
          <w:b/>
          <w:bCs/>
        </w:rPr>
        <w:t>是日</w:t>
      </w:r>
      <w:r>
        <w:rPr>
          <w:rFonts w:hint="eastAsia"/>
          <w:b/>
          <w:bCs/>
          <w:lang w:val="en-US" w:eastAsia="zh-CN"/>
        </w:rPr>
        <w:t xml:space="preserve">  </w:t>
      </w:r>
      <w:r>
        <w:rPr>
          <w:rFonts w:hint="eastAsia"/>
        </w:rPr>
        <w:t>市政协主席何万飞率队到市农产品质量安全监督检测站、农科所调研农产品质量检验检测、新品种区域试验以及无公害农产品生产供应情况。</w:t>
      </w:r>
    </w:p>
    <w:p>
      <w:pPr>
        <w:rPr>
          <w:rFonts w:hint="eastAsia"/>
        </w:rPr>
      </w:pPr>
      <w:r>
        <w:rPr>
          <w:b/>
          <w:bCs/>
        </w:rPr>
        <w:t>6月13日</w:t>
      </w:r>
      <w:r>
        <w:rPr>
          <w:rFonts w:hint="eastAsia"/>
          <w:b/>
          <w:bCs/>
          <w:lang w:val="en-US" w:eastAsia="zh-CN"/>
        </w:rPr>
        <w:t xml:space="preserve">  </w:t>
      </w:r>
      <w:r>
        <w:t>广东省检察院检察长郑红到南雄调</w:t>
      </w:r>
      <w:r>
        <w:rPr>
          <w:rFonts w:hint="eastAsia"/>
        </w:rPr>
        <w:t>研检察院工作开展情况，认为南雄查办和预防职务犯罪工作有亮点、成效明显。希望南雄检察机关继续将群众关注点作为检察工作着力点，促进当地社会和谐与稳定。</w:t>
      </w:r>
    </w:p>
    <w:p>
      <w:pPr>
        <w:rPr>
          <w:rFonts w:hint="eastAsia"/>
        </w:rPr>
      </w:pPr>
      <w:r>
        <w:rPr>
          <w:rFonts w:hint="eastAsia"/>
          <w:b/>
          <w:bCs/>
        </w:rPr>
        <w:t>是日</w:t>
      </w:r>
      <w:r>
        <w:rPr>
          <w:rFonts w:hint="eastAsia"/>
          <w:b/>
          <w:bCs/>
          <w:lang w:val="en-US" w:eastAsia="zh-CN"/>
        </w:rPr>
        <w:t xml:space="preserve">  </w:t>
      </w:r>
      <w:r>
        <w:rPr>
          <w:rFonts w:hint="eastAsia"/>
        </w:rPr>
        <w:t>市长曾风保召集住建、国土、城投、雄州街道等单位负责人到雄州公园，就园内路线优化、湖面规划及林相改造等问题现场办公。何人平、刘发龙、马细妹、袁元桃等市领导参加活动。</w:t>
      </w:r>
    </w:p>
    <w:p>
      <w:pPr>
        <w:rPr>
          <w:rFonts w:hint="eastAsia"/>
        </w:rPr>
      </w:pPr>
      <w:r>
        <w:rPr>
          <w:b/>
          <w:bCs/>
        </w:rPr>
        <w:t>6月19日</w:t>
      </w:r>
      <w:r>
        <w:rPr>
          <w:rFonts w:hint="eastAsia"/>
          <w:b/>
          <w:bCs/>
          <w:lang w:val="en-US" w:eastAsia="zh-CN"/>
        </w:rPr>
        <w:t xml:space="preserve">  </w:t>
      </w:r>
      <w:r>
        <w:t>市启动畜禽养殖污染综合治理工</w:t>
      </w:r>
      <w:r>
        <w:rPr>
          <w:rFonts w:hint="eastAsia"/>
        </w:rPr>
        <w:t>作，从环保局、公安局等相关部门抽调人员，成立畜禽养殖污染综合治理工作领导小组，负责综合治理工作的组织实施和监督检查。并要求各镇街道相应成立畜禽养殖污染综合工作领导小组，每个行政村至少要有</w:t>
      </w:r>
      <w:r>
        <w:t>1名村干部负责污染综合治理工作</w:t>
      </w:r>
      <w:r>
        <w:rPr>
          <w:rFonts w:hint="eastAsia"/>
        </w:rPr>
        <w:t>。</w:t>
      </w:r>
    </w:p>
    <w:p>
      <w:pPr>
        <w:rPr>
          <w:rFonts w:hint="eastAsia"/>
        </w:rPr>
      </w:pPr>
      <w:r>
        <w:rPr>
          <w:rFonts w:hint="eastAsia"/>
          <w:b/>
          <w:bCs/>
        </w:rPr>
        <w:t>是日</w:t>
      </w:r>
      <w:r>
        <w:rPr>
          <w:rFonts w:hint="eastAsia"/>
          <w:b/>
          <w:bCs/>
          <w:lang w:val="en-US" w:eastAsia="zh-CN"/>
        </w:rPr>
        <w:t xml:space="preserve"> </w:t>
      </w:r>
      <w:r>
        <w:rPr>
          <w:rFonts w:hint="eastAsia"/>
          <w:lang w:val="en-US" w:eastAsia="zh-CN"/>
        </w:rPr>
        <w:t xml:space="preserve"> </w:t>
      </w:r>
      <w:r>
        <w:rPr>
          <w:rFonts w:hint="eastAsia"/>
        </w:rPr>
        <w:t>广东省经信委、省财政厅对</w:t>
      </w:r>
      <w:r>
        <w:t>2013年支</w:t>
      </w:r>
      <w:r>
        <w:rPr>
          <w:rFonts w:hint="eastAsia"/>
        </w:rPr>
        <w:t>持省产业园区发展奖励资金评审情况进行公示，东莞大岭山（南雄）产业转移工业园获得</w:t>
      </w:r>
      <w:r>
        <w:t>2.1亿元资</w:t>
      </w:r>
      <w:r>
        <w:rPr>
          <w:rFonts w:hint="eastAsia"/>
        </w:rPr>
        <w:t>金扶持，为园区快速发展注入新活力。</w:t>
      </w:r>
    </w:p>
    <w:p>
      <w:pPr>
        <w:rPr>
          <w:rFonts w:hint="eastAsia"/>
        </w:rPr>
      </w:pPr>
      <w:r>
        <w:rPr>
          <w:b/>
          <w:bCs/>
        </w:rPr>
        <w:t>6月20日</w:t>
      </w:r>
      <w:r>
        <w:rPr>
          <w:rFonts w:hint="eastAsia"/>
          <w:lang w:val="en-US" w:eastAsia="zh-CN"/>
        </w:rPr>
        <w:t xml:space="preserve">  </w:t>
      </w:r>
      <w:r>
        <w:t>韶关市财税工作现场会在南雄召</w:t>
      </w:r>
      <w:r>
        <w:rPr>
          <w:rFonts w:hint="eastAsia"/>
        </w:rPr>
        <w:t>开。韶关市委常委、常务副市长陈波，曾风保、袁元桃等市领导参加会议。</w:t>
      </w:r>
    </w:p>
    <w:p>
      <w:pPr>
        <w:rPr>
          <w:rFonts w:hint="eastAsia"/>
        </w:rPr>
      </w:pPr>
      <w:r>
        <w:rPr>
          <w:rFonts w:hint="eastAsia"/>
          <w:b/>
          <w:bCs/>
        </w:rPr>
        <w:t>是日</w:t>
      </w:r>
      <w:r>
        <w:rPr>
          <w:rFonts w:hint="eastAsia"/>
          <w:b/>
          <w:bCs/>
          <w:lang w:val="en-US" w:eastAsia="zh-CN"/>
        </w:rPr>
        <w:t xml:space="preserve"> </w:t>
      </w:r>
      <w:r>
        <w:rPr>
          <w:rFonts w:hint="eastAsia"/>
          <w:lang w:val="en-US" w:eastAsia="zh-CN"/>
        </w:rPr>
        <w:t xml:space="preserve"> </w:t>
      </w:r>
      <w:r>
        <w:rPr>
          <w:rFonts w:hint="eastAsia"/>
        </w:rPr>
        <w:t>市十四届人大常委会举行了第二十一次会议，会议审议通过了有关人事任免事项议案以及市人大常委会《关于加强政府全口径预算决算审查和监督的决定》，并听取审议南雄市人民政府《关于南雄市</w:t>
      </w:r>
      <w:r>
        <w:t>2013年决算草案的报告》《关于南雄市2013年度本级预算执行情况和其他财政收支的审计</w:t>
      </w:r>
      <w:r>
        <w:rPr>
          <w:rFonts w:hint="eastAsia"/>
        </w:rPr>
        <w:t>工作报告》。是日</w:t>
      </w:r>
      <w:r>
        <w:t>2014广东品牌（南雄）论坛在南雄举</w:t>
      </w:r>
      <w:r>
        <w:rPr>
          <w:rFonts w:hint="eastAsia"/>
        </w:rPr>
        <w:t>行。刘清生、曾风保等市四套班子领导出席论坛。</w:t>
      </w:r>
    </w:p>
    <w:p>
      <w:pPr>
        <w:rPr>
          <w:rFonts w:hint="eastAsia"/>
        </w:rPr>
      </w:pPr>
      <w:r>
        <w:rPr>
          <w:b/>
          <w:bCs/>
        </w:rPr>
        <w:t>6月21日</w:t>
      </w:r>
      <w:r>
        <w:rPr>
          <w:rFonts w:hint="eastAsia"/>
          <w:b/>
          <w:bCs/>
          <w:lang w:val="en-US" w:eastAsia="zh-CN"/>
        </w:rPr>
        <w:t xml:space="preserve"> </w:t>
      </w:r>
      <w:r>
        <w:rPr>
          <w:rFonts w:hint="eastAsia"/>
          <w:lang w:val="en-US" w:eastAsia="zh-CN"/>
        </w:rPr>
        <w:t xml:space="preserve"> </w:t>
      </w:r>
      <w:r>
        <w:t>市委书记、市人大常委会主任刘清</w:t>
      </w:r>
      <w:r>
        <w:rPr>
          <w:rFonts w:hint="eastAsia"/>
        </w:rPr>
        <w:t>生结合群众路线教育活动，下基层、接地气，深入到北山片百顺、澜河、帽子峰</w:t>
      </w:r>
      <w:r>
        <w:t>3个镇调研，看望基</w:t>
      </w:r>
      <w:r>
        <w:rPr>
          <w:rFonts w:hint="eastAsia"/>
        </w:rPr>
        <w:t>层一线干部，考察各镇重点项目建设。</w:t>
      </w:r>
    </w:p>
    <w:p>
      <w:pPr>
        <w:rPr>
          <w:rFonts w:hint="eastAsia"/>
        </w:rPr>
      </w:pPr>
      <w:r>
        <w:rPr>
          <w:b/>
          <w:bCs/>
        </w:rPr>
        <w:t>6月23日</w:t>
      </w:r>
      <w:r>
        <w:rPr>
          <w:rFonts w:hint="eastAsia"/>
          <w:lang w:val="en-US" w:eastAsia="zh-CN"/>
        </w:rPr>
        <w:t xml:space="preserve">  </w:t>
      </w:r>
      <w:r>
        <w:t>中国营销协会会长丁一到南雄考察</w:t>
      </w:r>
      <w:r>
        <w:rPr>
          <w:rFonts w:hint="eastAsia"/>
        </w:rPr>
        <w:t>旅游文化。市委常委、宣传部部长卜晓燕陪同考察。</w:t>
      </w:r>
    </w:p>
    <w:p>
      <w:pPr>
        <w:rPr>
          <w:rFonts w:hint="eastAsia"/>
        </w:rPr>
      </w:pPr>
      <w:r>
        <w:rPr>
          <w:b/>
          <w:bCs/>
        </w:rPr>
        <w:t>6月26日上午</w:t>
      </w:r>
      <w:r>
        <w:rPr>
          <w:rFonts w:hint="eastAsia"/>
          <w:b/>
          <w:bCs/>
          <w:lang w:val="en-US" w:eastAsia="zh-CN"/>
        </w:rPr>
        <w:t xml:space="preserve"> </w:t>
      </w:r>
      <w:r>
        <w:rPr>
          <w:rFonts w:hint="eastAsia"/>
          <w:lang w:val="en-US" w:eastAsia="zh-CN"/>
        </w:rPr>
        <w:t xml:space="preserve"> </w:t>
      </w:r>
      <w:r>
        <w:t>南雄市民间文艺家协会挂牌成</w:t>
      </w:r>
      <w:r>
        <w:rPr>
          <w:rFonts w:hint="eastAsia"/>
        </w:rPr>
        <w:t>立。民间文艺家协会成立填补了南雄文艺界一项空白，为广大民间文艺爱好者打造一个展示才华、交流感情平台。</w:t>
      </w:r>
    </w:p>
    <w:p>
      <w:pPr>
        <w:rPr>
          <w:rFonts w:hint="eastAsia"/>
        </w:rPr>
      </w:pPr>
      <w:r>
        <w:rPr>
          <w:b/>
          <w:bCs/>
        </w:rPr>
        <w:t>6月29日</w:t>
      </w:r>
      <w:r>
        <w:rPr>
          <w:rFonts w:hint="eastAsia"/>
          <w:b/>
          <w:bCs/>
          <w:lang w:val="en-US" w:eastAsia="zh-CN"/>
        </w:rPr>
        <w:t xml:space="preserve"> </w:t>
      </w:r>
      <w:r>
        <w:rPr>
          <w:rFonts w:hint="eastAsia"/>
          <w:lang w:val="en-US" w:eastAsia="zh-CN"/>
        </w:rPr>
        <w:t xml:space="preserve"> </w:t>
      </w:r>
      <w:r>
        <w:t>中国科学院秘书长邓麦村到中科院</w:t>
      </w:r>
      <w:r>
        <w:rPr>
          <w:rFonts w:hint="eastAsia"/>
        </w:rPr>
        <w:t>广州化学有限公司南雄基地调研，实地了解南雄基地建设和发展历程，希望南雄大力引进更多人才，并留住人才为己所用，提高核心竞争力。</w:t>
      </w:r>
    </w:p>
    <w:p>
      <w:pPr>
        <w:pStyle w:val="3"/>
        <w:bidi w:val="0"/>
        <w:rPr>
          <w:rFonts w:hint="eastAsia"/>
        </w:rPr>
      </w:pPr>
      <w:r>
        <w:rPr>
          <w:rFonts w:hint="eastAsia"/>
        </w:rPr>
        <w:t>7月</w:t>
      </w:r>
    </w:p>
    <w:p>
      <w:pPr>
        <w:rPr>
          <w:rFonts w:hint="eastAsia"/>
        </w:rPr>
      </w:pPr>
      <w:r>
        <w:rPr>
          <w:b/>
          <w:bCs/>
        </w:rPr>
        <w:t>7月1日</w:t>
      </w:r>
      <w:r>
        <w:rPr>
          <w:rFonts w:hint="eastAsia"/>
          <w:b/>
          <w:bCs/>
          <w:lang w:val="en-US" w:eastAsia="zh-CN"/>
        </w:rPr>
        <w:t xml:space="preserve">  </w:t>
      </w:r>
      <w:r>
        <w:t>韶关市委常委、组织部长肖怀跃到</w:t>
      </w:r>
      <w:r>
        <w:rPr>
          <w:rFonts w:hint="eastAsia"/>
        </w:rPr>
        <w:t>南雄检查指导党的群众路线教育实践活动开展情况。市领导刘清生、叶济熊陪同检查。</w:t>
      </w:r>
    </w:p>
    <w:p>
      <w:pPr>
        <w:rPr>
          <w:rFonts w:hint="eastAsia"/>
        </w:rPr>
      </w:pPr>
      <w:r>
        <w:rPr>
          <w:b/>
          <w:bCs/>
        </w:rPr>
        <w:t>7月2日</w:t>
      </w:r>
      <w:r>
        <w:rPr>
          <w:rFonts w:hint="eastAsia"/>
          <w:b/>
          <w:bCs/>
          <w:lang w:val="en-US" w:eastAsia="zh-CN"/>
        </w:rPr>
        <w:t xml:space="preserve">  </w:t>
      </w:r>
      <w:r>
        <w:t>市召开镇域新型城镇化建设暨农村</w:t>
      </w:r>
      <w:r>
        <w:rPr>
          <w:rFonts w:hint="eastAsia"/>
        </w:rPr>
        <w:t>生活垃圾综合整治推进现场会。曾风保、何人平、刘发龙、朱海兵等市领导和各镇（街道）党委书记、市直有关单位负责人先后前往珠玑、湖口、邓坊等镇参观，实地了解当地新型城镇化建设和农村生活垃圾综合整治工作开展情况，并就如何推进这两项工作交流探讨、建言献策。</w:t>
      </w:r>
    </w:p>
    <w:p>
      <w:pPr>
        <w:rPr>
          <w:rFonts w:hint="eastAsia"/>
        </w:rPr>
      </w:pPr>
      <w:r>
        <w:rPr>
          <w:b/>
          <w:bCs/>
        </w:rPr>
        <w:t>7月3日</w:t>
      </w:r>
      <w:r>
        <w:rPr>
          <w:rFonts w:hint="eastAsia"/>
          <w:b/>
          <w:bCs/>
          <w:lang w:val="en-US" w:eastAsia="zh-CN"/>
        </w:rPr>
        <w:t xml:space="preserve">  </w:t>
      </w:r>
      <w:r>
        <w:t>市在三影塔广场举行</w:t>
      </w:r>
      <w:r>
        <w:rPr>
          <w:rFonts w:hint="eastAsia"/>
        </w:rPr>
        <w:t>“</w:t>
      </w:r>
      <w:r>
        <w:t>党群心连心</w:t>
      </w:r>
      <w:r>
        <w:rPr>
          <w:rFonts w:hint="eastAsia"/>
        </w:rPr>
        <w:t>、筑梦新南雄”文艺晚会。刘清生、何万飞等市四套班子领导与广大干部群众一同观看文艺演出。</w:t>
      </w:r>
    </w:p>
    <w:p>
      <w:pPr>
        <w:rPr>
          <w:rFonts w:hint="eastAsia"/>
        </w:rPr>
      </w:pPr>
      <w:r>
        <w:rPr>
          <w:b/>
          <w:bCs/>
        </w:rPr>
        <w:t>7月3</w:t>
      </w:r>
      <w:r>
        <w:rPr>
          <w:rFonts w:hint="eastAsia"/>
          <w:b/>
          <w:bCs/>
        </w:rPr>
        <w:t>—</w:t>
      </w:r>
      <w:r>
        <w:rPr>
          <w:b/>
          <w:bCs/>
        </w:rPr>
        <w:t>4日</w:t>
      </w:r>
      <w:r>
        <w:rPr>
          <w:rFonts w:hint="eastAsia"/>
          <w:b/>
          <w:bCs/>
          <w:lang w:val="en-US" w:eastAsia="zh-CN"/>
        </w:rPr>
        <w:t xml:space="preserve">  </w:t>
      </w:r>
      <w:r>
        <w:t>曾风保、何人平、刘发龙等市领</w:t>
      </w:r>
      <w:r>
        <w:rPr>
          <w:rFonts w:hint="eastAsia"/>
        </w:rPr>
        <w:t>导率领政府办、住建局、财政局、国土资源局等单位负责人到江西省宁都县学习考察新型城镇化、红色旅游发展等工作。</w:t>
      </w:r>
    </w:p>
    <w:p>
      <w:pPr>
        <w:rPr>
          <w:rFonts w:hint="eastAsia"/>
        </w:rPr>
      </w:pPr>
      <w:r>
        <w:rPr>
          <w:b/>
          <w:bCs/>
        </w:rPr>
        <w:t>7月14日</w:t>
      </w:r>
      <w:r>
        <w:rPr>
          <w:rFonts w:hint="eastAsia"/>
          <w:b/>
          <w:bCs/>
          <w:lang w:val="en-US" w:eastAsia="zh-CN"/>
        </w:rPr>
        <w:t xml:space="preserve">  </w:t>
      </w:r>
      <w:r>
        <w:t>帽子峰试种蓝莓成功，农民增收再</w:t>
      </w:r>
      <w:r>
        <w:rPr>
          <w:rFonts w:hint="eastAsia"/>
        </w:rPr>
        <w:t>拓新路，蓝莓含有大量花青素，有抗衰老，防近视功效，具有很高营养价值和栽培经济效益。</w:t>
      </w:r>
    </w:p>
    <w:p>
      <w:pPr>
        <w:rPr>
          <w:rFonts w:hint="eastAsia"/>
        </w:rPr>
      </w:pPr>
      <w:r>
        <w:rPr>
          <w:b/>
          <w:bCs/>
        </w:rPr>
        <w:t>7月16日</w:t>
      </w:r>
      <w:r>
        <w:rPr>
          <w:rFonts w:hint="eastAsia"/>
          <w:b/>
          <w:bCs/>
          <w:lang w:val="en-US" w:eastAsia="zh-CN"/>
        </w:rPr>
        <w:t xml:space="preserve">  </w:t>
      </w:r>
      <w:r>
        <w:t>市召开市委常委班子专题民主生活</w:t>
      </w:r>
      <w:r>
        <w:rPr>
          <w:rFonts w:hint="eastAsia"/>
        </w:rPr>
        <w:t>会，重点围绕“四风”问题对照检查，开展批评与自我批评。韶关市委副书记、市长艾学峰，韶关市委第二督导组组长、市政协副主席林嘉出席会议。</w:t>
      </w:r>
    </w:p>
    <w:p>
      <w:pPr>
        <w:rPr>
          <w:rFonts w:hint="eastAsia"/>
        </w:rPr>
      </w:pPr>
      <w:r>
        <w:rPr>
          <w:b/>
          <w:bCs/>
        </w:rPr>
        <w:t>7月20日</w:t>
      </w:r>
      <w:r>
        <w:rPr>
          <w:rFonts w:hint="eastAsia"/>
          <w:b/>
          <w:bCs/>
          <w:lang w:val="en-US" w:eastAsia="zh-CN"/>
        </w:rPr>
        <w:t xml:space="preserve">  </w:t>
      </w:r>
      <w:r>
        <w:t>由众多民间爱心人士自发组织，南</w:t>
      </w:r>
      <w:r>
        <w:rPr>
          <w:rFonts w:hint="eastAsia"/>
        </w:rPr>
        <w:t>雄市团委帮扶组建的南雄首个注册民间慈善公益组织一南雄市爱善义工联合会成立。爱善会是由爱心人士罗桂娇女士牵头组建，现有会员</w:t>
      </w:r>
      <w:r>
        <w:t>90多人，</w:t>
      </w:r>
      <w:r>
        <w:rPr>
          <w:rFonts w:hint="eastAsia"/>
        </w:rPr>
        <w:t>爱善会宗旨是：传递爱心，共享幸福。爱善会倡导“参与、互助、奉献、进步”志愿精神。</w:t>
      </w:r>
    </w:p>
    <w:p>
      <w:r>
        <w:rPr>
          <w:b/>
          <w:bCs/>
        </w:rPr>
        <w:t>7月23日</w:t>
      </w:r>
      <w:r>
        <w:rPr>
          <w:rFonts w:hint="eastAsia"/>
          <w:b/>
          <w:bCs/>
          <w:lang w:val="en-US" w:eastAsia="zh-CN"/>
        </w:rPr>
        <w:t xml:space="preserve">  </w:t>
      </w:r>
      <w:r>
        <w:t>市召开2014年上半年经济形势分</w:t>
      </w:r>
      <w:r>
        <w:rPr>
          <w:rFonts w:hint="eastAsia"/>
        </w:rPr>
        <w:t>析会。上半年主要经济指标保持稳定增长，实现生产总值</w:t>
      </w:r>
      <w:r>
        <w:t>47.7亿元，增长11%，增速在韶关各县、</w:t>
      </w:r>
      <w:r>
        <w:rPr>
          <w:rFonts w:hint="eastAsia"/>
        </w:rPr>
        <w:t>市排名第三，比韶关平均水平高出</w:t>
      </w:r>
      <w:r>
        <w:t>1.9个百分点。</w:t>
      </w:r>
      <w:r>
        <w:rPr>
          <w:rFonts w:hint="eastAsia"/>
        </w:rPr>
        <w:t>公共财政预算收入完成</w:t>
      </w:r>
      <w:r>
        <w:t>2亿元，增长21.5%；固定</w:t>
      </w:r>
      <w:r>
        <w:rPr>
          <w:rFonts w:hint="eastAsia"/>
        </w:rPr>
        <w:t>资产投资完成</w:t>
      </w:r>
      <w:r>
        <w:t>36亿元，增长14%；社会消费品零</w:t>
      </w:r>
      <w:r>
        <w:rPr>
          <w:rFonts w:hint="eastAsia"/>
        </w:rPr>
        <w:t>售总额完成</w:t>
      </w:r>
      <w:r>
        <w:t>19.3亿元，增长11.8%。</w:t>
      </w:r>
    </w:p>
    <w:p>
      <w:r>
        <w:rPr>
          <w:b/>
          <w:bCs/>
        </w:rPr>
        <w:t>7月26日</w:t>
      </w:r>
      <w:r>
        <w:rPr>
          <w:rFonts w:hint="eastAsia"/>
          <w:b/>
          <w:bCs/>
          <w:lang w:val="en-US" w:eastAsia="zh-CN"/>
        </w:rPr>
        <w:t xml:space="preserve">  </w:t>
      </w:r>
      <w:r>
        <w:t>上午，香港信宁实业有限公司蔡惠</w:t>
      </w:r>
      <w:r>
        <w:rPr>
          <w:rFonts w:hint="eastAsia"/>
        </w:rPr>
        <w:t>玲女士携手爱心人士到南雄一中开展助学活动，向学校捐助</w:t>
      </w:r>
      <w:r>
        <w:t>60万元，用于学生公寓楼建设。</w:t>
      </w:r>
    </w:p>
    <w:p>
      <w:pPr>
        <w:rPr>
          <w:rFonts w:hint="eastAsia"/>
        </w:rPr>
      </w:pPr>
      <w:r>
        <w:rPr>
          <w:b/>
          <w:bCs/>
        </w:rPr>
        <w:t>7月28日</w:t>
      </w:r>
      <w:r>
        <w:rPr>
          <w:rFonts w:hint="eastAsia"/>
          <w:b/>
          <w:bCs/>
          <w:lang w:val="en-US" w:eastAsia="zh-CN"/>
        </w:rPr>
        <w:t xml:space="preserve">  </w:t>
      </w:r>
      <w:r>
        <w:t>广东省烟草专卖局（公司）局长</w:t>
      </w:r>
      <w:r>
        <w:rPr>
          <w:rFonts w:hint="eastAsia"/>
        </w:rPr>
        <w:t>、总经理户春河，广东中烟工业公司董事长李根基一行到南雄调研烟草发展情况。韶关市委常委、常务副市长陈波，市领导刘清生、黄德群、罗战勇等陪同调研。</w:t>
      </w:r>
    </w:p>
    <w:p>
      <w:pPr>
        <w:rPr>
          <w:rFonts w:hint="eastAsia"/>
        </w:rPr>
      </w:pPr>
      <w:r>
        <w:rPr>
          <w:b/>
          <w:bCs/>
        </w:rPr>
        <w:t>7月31日</w:t>
      </w:r>
      <w:r>
        <w:rPr>
          <w:rFonts w:hint="eastAsia"/>
          <w:b/>
          <w:bCs/>
          <w:lang w:val="en-US" w:eastAsia="zh-CN"/>
        </w:rPr>
        <w:t xml:space="preserve">  </w:t>
      </w:r>
      <w:r>
        <w:t>市召开市委常委议军会，研究解决</w:t>
      </w:r>
      <w:r>
        <w:rPr>
          <w:rFonts w:hint="eastAsia"/>
        </w:rPr>
        <w:t>制约南雄武装工作发展瓶颈问题。市领导刘清生、曾风保、丘德周、黄德群、何人平、李霄山、刘悦明、袁元桃等参加会议。</w:t>
      </w:r>
    </w:p>
    <w:p>
      <w:pPr>
        <w:rPr>
          <w:rFonts w:hint="eastAsia"/>
        </w:rPr>
      </w:pPr>
      <w:r>
        <w:rPr>
          <w:rFonts w:hint="eastAsia"/>
          <w:b/>
          <w:bCs/>
        </w:rPr>
        <w:t>是日</w:t>
      </w:r>
      <w:r>
        <w:rPr>
          <w:rFonts w:hint="eastAsia"/>
          <w:b/>
          <w:bCs/>
          <w:lang w:val="en-US" w:eastAsia="zh-CN"/>
        </w:rPr>
        <w:t xml:space="preserve">  </w:t>
      </w:r>
      <w:r>
        <w:rPr>
          <w:rFonts w:hint="eastAsia"/>
        </w:rPr>
        <w:t>上午，韶运集团南雄出租车小汽车营运启动仪式在三影塔广场举行，</w:t>
      </w:r>
      <w:r>
        <w:t>30辆崭新的新能源出</w:t>
      </w:r>
      <w:r>
        <w:rPr>
          <w:rFonts w:hint="eastAsia"/>
        </w:rPr>
        <w:t>租车上路运营。</w:t>
      </w:r>
    </w:p>
    <w:p>
      <w:pPr>
        <w:pStyle w:val="3"/>
        <w:bidi w:val="0"/>
        <w:rPr>
          <w:rFonts w:hint="eastAsia"/>
        </w:rPr>
      </w:pPr>
      <w:r>
        <w:rPr>
          <w:rFonts w:hint="eastAsia"/>
        </w:rPr>
        <w:t>8月</w:t>
      </w:r>
    </w:p>
    <w:p>
      <w:r>
        <w:rPr>
          <w:b/>
          <w:bCs/>
        </w:rPr>
        <w:t>8月5日</w:t>
      </w:r>
      <w:r>
        <w:rPr>
          <w:rFonts w:hint="eastAsia"/>
          <w:b/>
          <w:bCs/>
          <w:lang w:val="en-US" w:eastAsia="zh-CN"/>
        </w:rPr>
        <w:t xml:space="preserve">  </w:t>
      </w:r>
      <w:r>
        <w:t>市烟草专卖稽查支队联合公安有关</w:t>
      </w:r>
      <w:r>
        <w:rPr>
          <w:rFonts w:hint="eastAsia"/>
        </w:rPr>
        <w:t>部门在黄坑镇查处一起烟叶走私案，当场缴获烟叶</w:t>
      </w:r>
      <w:r>
        <w:t>12426公斤，案值50多万元。</w:t>
      </w:r>
    </w:p>
    <w:p>
      <w:pPr>
        <w:rPr>
          <w:rFonts w:hint="eastAsia"/>
        </w:rPr>
      </w:pPr>
      <w:r>
        <w:rPr>
          <w:rFonts w:hint="eastAsia"/>
          <w:b/>
          <w:bCs/>
        </w:rPr>
        <w:t>是日</w:t>
      </w:r>
      <w:r>
        <w:rPr>
          <w:rFonts w:hint="eastAsia"/>
          <w:b/>
          <w:bCs/>
          <w:lang w:val="en-US" w:eastAsia="zh-CN"/>
        </w:rPr>
        <w:t xml:space="preserve">  </w:t>
      </w:r>
      <w:r>
        <w:rPr>
          <w:rFonts w:hint="eastAsia"/>
        </w:rPr>
        <w:t>下午，国家人社部信息中心副主任宋京燕、广东省人社厅信息中心主任杨致钦一行来到南雄，对调解仲裁基本业务情况和信息化工作进行调研。</w:t>
      </w:r>
    </w:p>
    <w:p>
      <w:r>
        <w:rPr>
          <w:rFonts w:hint="eastAsia"/>
          <w:b/>
          <w:bCs/>
        </w:rPr>
        <w:t>是日</w:t>
      </w:r>
      <w:r>
        <w:rPr>
          <w:rFonts w:hint="eastAsia"/>
          <w:b/>
          <w:bCs/>
          <w:lang w:val="en-US" w:eastAsia="zh-CN"/>
        </w:rPr>
        <w:t xml:space="preserve">  </w:t>
      </w:r>
      <w:r>
        <w:rPr>
          <w:rFonts w:hint="eastAsia"/>
        </w:rPr>
        <w:t>下午，市与中投国际集团成功签约建材五金综合大市场项目，项目总投资约</w:t>
      </w:r>
      <w:r>
        <w:t>5亿元人民</w:t>
      </w:r>
      <w:r>
        <w:rPr>
          <w:rFonts w:hint="eastAsia"/>
        </w:rPr>
        <w:t>币，项目建筑面积约</w:t>
      </w:r>
      <w:r>
        <w:t>17万平方米，涵盖建材、石</w:t>
      </w:r>
      <w:r>
        <w:rPr>
          <w:rFonts w:hint="eastAsia"/>
        </w:rPr>
        <w:t>材、五金机电、家具、家居装饰材料、汽摩配件等多个领域，预计</w:t>
      </w:r>
      <w:r>
        <w:t>18个月后可建成营业。</w:t>
      </w:r>
    </w:p>
    <w:p>
      <w:pPr>
        <w:rPr>
          <w:rFonts w:hint="eastAsia"/>
        </w:rPr>
      </w:pPr>
      <w:r>
        <w:rPr>
          <w:b/>
          <w:bCs/>
        </w:rPr>
        <w:t>8月6日</w:t>
      </w:r>
      <w:r>
        <w:rPr>
          <w:rFonts w:hint="eastAsia"/>
          <w:b/>
          <w:bCs/>
          <w:lang w:val="en-US" w:eastAsia="zh-CN"/>
        </w:rPr>
        <w:t xml:space="preserve">  </w:t>
      </w:r>
      <w:r>
        <w:t>市召开2014年纪律教育学习月活动</w:t>
      </w:r>
      <w:r>
        <w:rPr>
          <w:rFonts w:hint="eastAsia"/>
        </w:rPr>
        <w:t>动员大会暨领导干部党纪政纪法纪教育培训班。刘清生、曾风保、何万飞等市四套班子领导出席会议。</w:t>
      </w:r>
    </w:p>
    <w:p>
      <w:pPr>
        <w:rPr>
          <w:rFonts w:hint="eastAsia"/>
        </w:rPr>
      </w:pPr>
      <w:r>
        <w:rPr>
          <w:b/>
          <w:bCs/>
        </w:rPr>
        <w:t>8月7日</w:t>
      </w:r>
      <w:r>
        <w:rPr>
          <w:rFonts w:hint="eastAsia"/>
          <w:b/>
          <w:bCs/>
          <w:lang w:val="en-US" w:eastAsia="zh-CN"/>
        </w:rPr>
        <w:t xml:space="preserve">  </w:t>
      </w:r>
      <w:r>
        <w:t>上午，著名诗人、词作家、国际华</w:t>
      </w:r>
      <w:r>
        <w:rPr>
          <w:rFonts w:hint="eastAsia"/>
        </w:rPr>
        <w:t>人音乐家协会副主席郑南，男高音歌唱家、作曲家宁林一行，前往梅关古道、珠玑古巷景区进行实地采风，为即将打造南雄宣传推介歌曲奠定基础。</w:t>
      </w:r>
    </w:p>
    <w:p>
      <w:pPr>
        <w:rPr>
          <w:rFonts w:hint="eastAsia"/>
        </w:rPr>
      </w:pPr>
      <w:r>
        <w:rPr>
          <w:b/>
          <w:bCs/>
        </w:rPr>
        <w:t>8月11日</w:t>
      </w:r>
      <w:r>
        <w:rPr>
          <w:rFonts w:hint="eastAsia"/>
          <w:b/>
          <w:bCs/>
          <w:lang w:val="en-US" w:eastAsia="zh-CN"/>
        </w:rPr>
        <w:t xml:space="preserve">  </w:t>
      </w:r>
      <w:r>
        <w:t>韶关市委副书记、市长艾学峰到邓</w:t>
      </w:r>
      <w:r>
        <w:rPr>
          <w:rFonts w:hint="eastAsia"/>
        </w:rPr>
        <w:t>坊镇马战村指导村党支部群众路线教育实践活动专题组织生活会。韶关市委第二督导组组长、市政协副主席林嘉，刘清生、叶济熊等市领导出席会议。</w:t>
      </w:r>
    </w:p>
    <w:p>
      <w:pPr>
        <w:rPr>
          <w:rFonts w:hint="eastAsia"/>
        </w:rPr>
      </w:pPr>
      <w:r>
        <w:rPr>
          <w:b/>
          <w:bCs/>
        </w:rPr>
        <w:t>8月14日</w:t>
      </w:r>
      <w:r>
        <w:rPr>
          <w:rFonts w:hint="eastAsia"/>
          <w:b/>
          <w:bCs/>
          <w:lang w:val="en-US" w:eastAsia="zh-CN"/>
        </w:rPr>
        <w:t xml:space="preserve">  </w:t>
      </w:r>
      <w:r>
        <w:t>市与韶关海关签订合作协议，建立</w:t>
      </w:r>
      <w:r>
        <w:rPr>
          <w:rFonts w:hint="eastAsia"/>
        </w:rPr>
        <w:t>关市紧密合作机制。市领导刘清生、曾风保、何人平、吕道宏参加签约仪式。</w:t>
      </w:r>
    </w:p>
    <w:p>
      <w:r>
        <w:rPr>
          <w:b/>
          <w:bCs/>
        </w:rPr>
        <w:t>8月15日</w:t>
      </w:r>
      <w:r>
        <w:rPr>
          <w:rFonts w:hint="eastAsia"/>
          <w:b/>
          <w:bCs/>
          <w:lang w:val="en-US" w:eastAsia="zh-CN"/>
        </w:rPr>
        <w:t xml:space="preserve">  </w:t>
      </w:r>
      <w:r>
        <w:t>上午，市食安委组织市食品药监</w:t>
      </w:r>
      <w:r>
        <w:rPr>
          <w:rFonts w:hint="eastAsia"/>
        </w:rPr>
        <w:t>局、农业局，对在水口、乌迳发现一批硫黄熏制辣椒进行销毁。现场销毁</w:t>
      </w:r>
      <w:r>
        <w:t>1700公斤硫黄熏制辣椒。</w:t>
      </w:r>
    </w:p>
    <w:p>
      <w:pPr>
        <w:rPr>
          <w:rFonts w:hint="eastAsia"/>
        </w:rPr>
      </w:pPr>
      <w:r>
        <w:rPr>
          <w:b/>
          <w:bCs/>
        </w:rPr>
        <w:t>8月18日</w:t>
      </w:r>
      <w:r>
        <w:rPr>
          <w:rFonts w:hint="eastAsia"/>
          <w:b/>
          <w:bCs/>
          <w:lang w:val="en-US" w:eastAsia="zh-CN"/>
        </w:rPr>
        <w:t xml:space="preserve">  </w:t>
      </w:r>
      <w:r>
        <w:rPr>
          <w:rFonts w:hint="eastAsia"/>
        </w:rPr>
        <w:t>晚</w:t>
      </w:r>
      <w:r>
        <w:t>，历时半年多“好日子大家过我</w:t>
      </w:r>
      <w:r>
        <w:rPr>
          <w:rFonts w:hint="eastAsia"/>
        </w:rPr>
        <w:t>为南雄做什么”演讲比赛举行决赛。初赛和复赛脱颖而出</w:t>
      </w:r>
      <w:r>
        <w:t>12名优秀选手倾情演讲，各展风采。来自</w:t>
      </w:r>
      <w:r>
        <w:rPr>
          <w:rFonts w:hint="eastAsia"/>
        </w:rPr>
        <w:t>财政局选手陈雪莹获得一等奖。</w:t>
      </w:r>
    </w:p>
    <w:p>
      <w:pPr>
        <w:rPr>
          <w:rFonts w:hint="eastAsia"/>
        </w:rPr>
      </w:pPr>
      <w:r>
        <w:rPr>
          <w:b/>
          <w:bCs/>
        </w:rPr>
        <w:t>8月19日</w:t>
      </w:r>
      <w:r>
        <w:rPr>
          <w:rFonts w:hint="eastAsia"/>
          <w:b/>
          <w:bCs/>
          <w:lang w:val="en-US" w:eastAsia="zh-CN"/>
        </w:rPr>
        <w:t xml:space="preserve">  </w:t>
      </w:r>
      <w:r>
        <w:t>傍</w:t>
      </w:r>
      <w:r>
        <w:rPr>
          <w:rFonts w:hint="eastAsia"/>
        </w:rPr>
        <w:t>晚</w:t>
      </w:r>
      <w:r>
        <w:t>，市普降大到暴雨，这场暴雨</w:t>
      </w:r>
      <w:r>
        <w:rPr>
          <w:rFonts w:hint="eastAsia"/>
        </w:rPr>
        <w:t>主要集中在城区，且降雨量大，导致市区低洼地带排涝不畅严重积水。青云东、西路，维新路，河南街等多个路段临街居民住房进水。</w:t>
      </w:r>
    </w:p>
    <w:p>
      <w:pPr>
        <w:rPr>
          <w:rFonts w:hint="eastAsia"/>
        </w:rPr>
      </w:pPr>
      <w:r>
        <w:rPr>
          <w:b/>
          <w:bCs/>
        </w:rPr>
        <w:t>8月26日</w:t>
      </w:r>
      <w:r>
        <w:rPr>
          <w:rFonts w:hint="eastAsia"/>
          <w:b/>
          <w:bCs/>
          <w:lang w:val="en-US" w:eastAsia="zh-CN"/>
        </w:rPr>
        <w:t xml:space="preserve">  </w:t>
      </w:r>
      <w:r>
        <w:t>市首家国有茶叶加工厂—供销雄</w:t>
      </w:r>
      <w:r>
        <w:rPr>
          <w:rFonts w:hint="eastAsia"/>
        </w:rPr>
        <w:t>源茶厂投入试产。这家茶厂是由市政府盘活国有资产，并整合供销、林业、扶贫办</w:t>
      </w:r>
      <w:r>
        <w:t>3个部门专项资金</w:t>
      </w:r>
      <w:r>
        <w:rPr>
          <w:rFonts w:hint="eastAsia"/>
        </w:rPr>
        <w:t>投资建设的。试运行后，茶厂将由市供销社进行经济目标管理责任制，承包经营，按照“公司</w:t>
      </w:r>
      <w:r>
        <w:t>＋专业</w:t>
      </w:r>
      <w:r>
        <w:rPr>
          <w:rFonts w:hint="eastAsia"/>
        </w:rPr>
        <w:t>社</w:t>
      </w:r>
      <w:r>
        <w:t>＋农户</w:t>
      </w:r>
      <w:r>
        <w:rPr>
          <w:rFonts w:hint="eastAsia"/>
        </w:rPr>
        <w:t>”</w:t>
      </w:r>
      <w:r>
        <w:t>茶叶产业发展模式，建基地、做加工、</w:t>
      </w:r>
      <w:r>
        <w:rPr>
          <w:rFonts w:hint="eastAsia"/>
        </w:rPr>
        <w:t>创品牌、拓市场，不断将茶叶产业做大做强，达到农业增效、农民增收目的。</w:t>
      </w:r>
    </w:p>
    <w:p>
      <w:pPr>
        <w:rPr>
          <w:rFonts w:hint="eastAsia"/>
        </w:rPr>
      </w:pPr>
      <w:r>
        <w:rPr>
          <w:b/>
          <w:bCs/>
        </w:rPr>
        <w:t>8月29日</w:t>
      </w:r>
      <w:r>
        <w:rPr>
          <w:rFonts w:hint="eastAsia"/>
          <w:b/>
          <w:bCs/>
          <w:lang w:val="en-US" w:eastAsia="zh-CN"/>
        </w:rPr>
        <w:t xml:space="preserve">  </w:t>
      </w:r>
      <w:r>
        <w:t>市十四届人大常委会举行第二十二</w:t>
      </w:r>
      <w:r>
        <w:rPr>
          <w:rFonts w:hint="eastAsia"/>
        </w:rPr>
        <w:t>次会议，会议审议通过有关人事事项议案，听取审议南雄市人民政府《关于南雄市</w:t>
      </w:r>
      <w:r>
        <w:t>2014年上半年国</w:t>
      </w:r>
      <w:r>
        <w:rPr>
          <w:rFonts w:hint="eastAsia"/>
        </w:rPr>
        <w:t>民经济和社会发展计划执行情况的报告》《关于南雄市</w:t>
      </w:r>
      <w:r>
        <w:t>2014年上半年全口径预算执行情况的报告》</w:t>
      </w:r>
      <w:r>
        <w:rPr>
          <w:rFonts w:hint="eastAsia"/>
        </w:rPr>
        <w:t>和《关于贯彻落实〈中华人民共和国义务教育法〉情况的报告》。</w:t>
      </w:r>
    </w:p>
    <w:p>
      <w:pPr>
        <w:rPr>
          <w:rFonts w:hint="eastAsia"/>
        </w:rPr>
      </w:pPr>
      <w:r>
        <w:rPr>
          <w:rFonts w:hint="eastAsia"/>
          <w:b/>
          <w:bCs/>
        </w:rPr>
        <w:t>是日</w:t>
      </w:r>
      <w:r>
        <w:rPr>
          <w:rFonts w:hint="eastAsia"/>
          <w:b/>
          <w:bCs/>
          <w:lang w:val="en-US" w:eastAsia="zh-CN"/>
        </w:rPr>
        <w:t xml:space="preserve">  </w:t>
      </w:r>
      <w:r>
        <w:rPr>
          <w:rFonts w:hint="eastAsia"/>
        </w:rPr>
        <w:t>市政协召开九届</w:t>
      </w:r>
      <w:r>
        <w:t>8次常委会议，听取和</w:t>
      </w:r>
      <w:r>
        <w:rPr>
          <w:rFonts w:hint="eastAsia"/>
        </w:rPr>
        <w:t>审议市政府关于全市上半年经济社会发展情况通报，以及市政府关于市政协九届四次会议以来提案办理情况通报，并协商讨论有关委员辞职请求。</w:t>
      </w:r>
    </w:p>
    <w:p>
      <w:pPr>
        <w:rPr>
          <w:rFonts w:hint="eastAsia"/>
        </w:rPr>
      </w:pPr>
      <w:r>
        <w:rPr>
          <w:b/>
          <w:bCs/>
        </w:rPr>
        <w:t>8月30日</w:t>
      </w:r>
      <w:r>
        <w:rPr>
          <w:rFonts w:hint="eastAsia"/>
          <w:b/>
          <w:bCs/>
          <w:lang w:val="en-US" w:eastAsia="zh-CN"/>
        </w:rPr>
        <w:t xml:space="preserve">  </w:t>
      </w:r>
      <w:r>
        <w:t>由江西大余、湖南汝城及南雄三地</w:t>
      </w:r>
      <w:r>
        <w:rPr>
          <w:rFonts w:hint="eastAsia"/>
        </w:rPr>
        <w:t>联合举办“红三角”书法作品展第一站走进南雄。“</w:t>
      </w:r>
      <w:r>
        <w:t>红三角</w:t>
      </w:r>
      <w:r>
        <w:rPr>
          <w:rFonts w:hint="eastAsia"/>
        </w:rPr>
        <w:t>”</w:t>
      </w:r>
      <w:r>
        <w:t>书法作品联展南雄站有89幅参展作品，</w:t>
      </w:r>
      <w:r>
        <w:rPr>
          <w:rFonts w:hint="eastAsia"/>
        </w:rPr>
        <w:t>均来自三地书法艺术家精选之作。</w:t>
      </w:r>
    </w:p>
    <w:p>
      <w:pPr>
        <w:pStyle w:val="3"/>
        <w:bidi w:val="0"/>
        <w:rPr>
          <w:rFonts w:hint="eastAsia"/>
        </w:rPr>
      </w:pPr>
      <w:r>
        <w:rPr>
          <w:rFonts w:hint="eastAsia"/>
        </w:rPr>
        <w:t>9月</w:t>
      </w:r>
    </w:p>
    <w:p>
      <w:pPr>
        <w:rPr>
          <w:rFonts w:hint="eastAsia"/>
        </w:rPr>
      </w:pPr>
      <w:r>
        <w:rPr>
          <w:b/>
          <w:bCs/>
        </w:rPr>
        <w:t>9月2日</w:t>
      </w:r>
      <w:r>
        <w:rPr>
          <w:rFonts w:hint="eastAsia"/>
          <w:b/>
          <w:bCs/>
          <w:lang w:val="en-US" w:eastAsia="zh-CN"/>
        </w:rPr>
        <w:t xml:space="preserve">  </w:t>
      </w:r>
      <w:r>
        <w:t>广东省军区司令员盖龙云少将到南</w:t>
      </w:r>
      <w:r>
        <w:rPr>
          <w:rFonts w:hint="eastAsia"/>
        </w:rPr>
        <w:t>雄调研征兵工作。市委书记、市人大常委会主任刘清生陪同调研。</w:t>
      </w:r>
    </w:p>
    <w:p>
      <w:pPr>
        <w:rPr>
          <w:rFonts w:hint="eastAsia"/>
        </w:rPr>
      </w:pPr>
      <w:r>
        <w:rPr>
          <w:b/>
          <w:bCs/>
        </w:rPr>
        <w:t>9月5</w:t>
      </w:r>
      <w:r>
        <w:rPr>
          <w:rFonts w:hint="eastAsia"/>
          <w:b/>
          <w:bCs/>
        </w:rPr>
        <w:t>—</w:t>
      </w:r>
      <w:r>
        <w:rPr>
          <w:b/>
          <w:bCs/>
        </w:rPr>
        <w:t>9日</w:t>
      </w:r>
      <w:r>
        <w:rPr>
          <w:rFonts w:hint="eastAsia"/>
          <w:b/>
          <w:bCs/>
          <w:lang w:val="en-US" w:eastAsia="zh-CN"/>
        </w:rPr>
        <w:t xml:space="preserve">  </w:t>
      </w:r>
      <w:r>
        <w:t>曾风保、何万飞、丘德周、罗勇</w:t>
      </w:r>
      <w:r>
        <w:rPr>
          <w:rFonts w:hint="eastAsia"/>
        </w:rPr>
        <w:t>新、黄德群、刘发龙、叶济熊等市领导分别率队到南雄各中小学进行教师节慰问。</w:t>
      </w:r>
    </w:p>
    <w:p>
      <w:pPr>
        <w:rPr>
          <w:rFonts w:hint="eastAsia"/>
        </w:rPr>
      </w:pPr>
      <w:r>
        <w:rPr>
          <w:b/>
          <w:bCs/>
        </w:rPr>
        <w:t>9月7日</w:t>
      </w:r>
      <w:r>
        <w:rPr>
          <w:rFonts w:hint="eastAsia"/>
          <w:b/>
          <w:bCs/>
          <w:lang w:val="en-US" w:eastAsia="zh-CN"/>
        </w:rPr>
        <w:t xml:space="preserve">  </w:t>
      </w:r>
      <w:r>
        <w:t>应征入伍141名新兵在近日分批次，</w:t>
      </w:r>
      <w:r>
        <w:rPr>
          <w:rFonts w:hint="eastAsia"/>
        </w:rPr>
        <w:t>到新疆、福建、广东等各地部队。</w:t>
      </w:r>
    </w:p>
    <w:p>
      <w:pPr>
        <w:rPr>
          <w:rFonts w:hint="eastAsia"/>
        </w:rPr>
      </w:pPr>
      <w:r>
        <w:rPr>
          <w:b/>
          <w:bCs/>
        </w:rPr>
        <w:t>9月10日</w:t>
      </w:r>
      <w:r>
        <w:rPr>
          <w:rFonts w:hint="eastAsia"/>
          <w:b/>
          <w:bCs/>
          <w:lang w:val="en-US" w:eastAsia="zh-CN"/>
        </w:rPr>
        <w:t xml:space="preserve">  </w:t>
      </w:r>
      <w:r>
        <w:t>油山镇油山中心小学黄楚云教师被</w:t>
      </w:r>
      <w:r>
        <w:rPr>
          <w:rFonts w:hint="eastAsia"/>
        </w:rPr>
        <w:t>评为全国优秀教师。</w:t>
      </w:r>
    </w:p>
    <w:p>
      <w:pPr>
        <w:rPr>
          <w:rFonts w:hint="eastAsia"/>
        </w:rPr>
      </w:pPr>
      <w:r>
        <w:rPr>
          <w:b/>
          <w:bCs/>
        </w:rPr>
        <w:t>9月10-11日</w:t>
      </w:r>
      <w:r>
        <w:rPr>
          <w:rFonts w:hint="eastAsia"/>
          <w:b/>
          <w:bCs/>
          <w:lang w:val="en-US" w:eastAsia="zh-CN"/>
        </w:rPr>
        <w:t xml:space="preserve">  </w:t>
      </w:r>
      <w:r>
        <w:t>市森林公安分局对光明市场和</w:t>
      </w:r>
      <w:r>
        <w:rPr>
          <w:rFonts w:hint="eastAsia"/>
        </w:rPr>
        <w:t>黄坑农贸综合市场展开排查，现场查获两起非法捕猎出售、收购和贩卖“三有”野生动物案，抓获犯罪嫌疑人</w:t>
      </w:r>
      <w:r>
        <w:t>3名收缴“三有”野生动物一批，其中野</w:t>
      </w:r>
      <w:r>
        <w:rPr>
          <w:rFonts w:hint="eastAsia"/>
        </w:rPr>
        <w:t>生鸟类</w:t>
      </w:r>
      <w:r>
        <w:t>5个品种60多只，野生蛇6个品种约10</w:t>
      </w:r>
      <w:r>
        <w:rPr>
          <w:rFonts w:hint="eastAsia"/>
        </w:rPr>
        <w:t>公斤。</w:t>
      </w:r>
    </w:p>
    <w:p>
      <w:pPr>
        <w:rPr>
          <w:rFonts w:hint="eastAsia"/>
        </w:rPr>
      </w:pPr>
      <w:r>
        <w:rPr>
          <w:b/>
          <w:bCs/>
        </w:rPr>
        <w:t>9月12日</w:t>
      </w:r>
      <w:r>
        <w:rPr>
          <w:rFonts w:hint="eastAsia"/>
          <w:b/>
          <w:bCs/>
          <w:lang w:val="en-US" w:eastAsia="zh-CN"/>
        </w:rPr>
        <w:t xml:space="preserve">  </w:t>
      </w:r>
      <w:r>
        <w:t>下午，市长曾风保到正在建设垃圾</w:t>
      </w:r>
      <w:r>
        <w:rPr>
          <w:rFonts w:hint="eastAsia"/>
        </w:rPr>
        <w:t>填埋场，了解建设进度，要求加快工程进度。市投资</w:t>
      </w:r>
      <w:r>
        <w:t>5000万元建设垃圾填埋场，位于全安镇苍石章</w:t>
      </w:r>
      <w:r>
        <w:rPr>
          <w:rFonts w:hint="eastAsia"/>
        </w:rPr>
        <w:t>禾洞村内，这个项目于</w:t>
      </w:r>
      <w:r>
        <w:t>2013年10月6日动工，现</w:t>
      </w:r>
      <w:r>
        <w:rPr>
          <w:rFonts w:hint="eastAsia"/>
        </w:rPr>
        <w:t>正在进行扶波、垃圾池等建设，完成投资</w:t>
      </w:r>
      <w:r>
        <w:t>1800</w:t>
      </w:r>
      <w:r>
        <w:rPr>
          <w:rFonts w:hint="eastAsia"/>
        </w:rPr>
        <w:t>万元。</w:t>
      </w:r>
    </w:p>
    <w:p>
      <w:pPr>
        <w:rPr>
          <w:rFonts w:hint="eastAsia"/>
        </w:rPr>
      </w:pPr>
      <w:r>
        <w:rPr>
          <w:b/>
          <w:bCs/>
        </w:rPr>
        <w:t>9月15日</w:t>
      </w:r>
      <w:r>
        <w:rPr>
          <w:rFonts w:hint="eastAsia"/>
          <w:b/>
          <w:bCs/>
          <w:lang w:val="en-US" w:eastAsia="zh-CN"/>
        </w:rPr>
        <w:t xml:space="preserve">  </w:t>
      </w:r>
      <w:r>
        <w:t>上午，市十四届人大常委会召开第</w:t>
      </w:r>
      <w:r>
        <w:rPr>
          <w:rFonts w:hint="eastAsia"/>
        </w:rPr>
        <w:t>二十三次会议，会议审议通过有关人事辞职事项和任免事项，还审议通过《关于拟任干部法律知识考试的规定（修订）》草案，规定今后拟提请任命人员须按照“凡任必考”原则，参加任前法律知识考试。</w:t>
      </w:r>
    </w:p>
    <w:p>
      <w:pPr>
        <w:rPr>
          <w:rFonts w:hint="eastAsia"/>
        </w:rPr>
      </w:pPr>
      <w:r>
        <w:rPr>
          <w:b/>
          <w:bCs/>
        </w:rPr>
        <w:t>9月18日</w:t>
      </w:r>
      <w:r>
        <w:rPr>
          <w:rFonts w:hint="eastAsia"/>
          <w:b/>
          <w:bCs/>
          <w:lang w:val="en-US" w:eastAsia="zh-CN"/>
        </w:rPr>
        <w:t xml:space="preserve">  </w:t>
      </w:r>
      <w:r>
        <w:t>市委书记、市人大常委会主任刘清</w:t>
      </w:r>
      <w:r>
        <w:rPr>
          <w:rFonts w:hint="eastAsia"/>
        </w:rPr>
        <w:t>生到小流坑—青嶂山省级自然保护区调研森林生态资源保护工作。市领导黄德群、罗战勇等陪同调研。</w:t>
      </w:r>
    </w:p>
    <w:p>
      <w:pPr>
        <w:rPr>
          <w:rFonts w:hint="eastAsia"/>
        </w:rPr>
      </w:pPr>
      <w:r>
        <w:rPr>
          <w:b/>
          <w:bCs/>
        </w:rPr>
        <w:t>9月23日</w:t>
      </w:r>
      <w:r>
        <w:rPr>
          <w:rFonts w:hint="eastAsia"/>
          <w:b/>
          <w:bCs/>
          <w:lang w:val="en-US" w:eastAsia="zh-CN"/>
        </w:rPr>
        <w:t xml:space="preserve">  </w:t>
      </w:r>
      <w:r>
        <w:t>市召开领导干部大会，传达中共广</w:t>
      </w:r>
      <w:r>
        <w:rPr>
          <w:rFonts w:hint="eastAsia"/>
        </w:rPr>
        <w:t>东省委、韶关市委组织部人事任命文件精神，广东省委决定同意刘清生调任韶关市浈江区任区委书记，不再担任南雄市委书记、市人大常委会主任职务，韶关市委同意曾风保主持南雄市委全面工作。</w:t>
      </w:r>
    </w:p>
    <w:p>
      <w:pPr>
        <w:rPr>
          <w:rFonts w:hint="eastAsia"/>
        </w:rPr>
      </w:pPr>
      <w:r>
        <w:rPr>
          <w:b/>
          <w:bCs/>
        </w:rPr>
        <w:t>9月24日</w:t>
      </w:r>
      <w:r>
        <w:rPr>
          <w:rFonts w:hint="eastAsia"/>
          <w:b/>
          <w:bCs/>
          <w:lang w:val="en-US" w:eastAsia="zh-CN"/>
        </w:rPr>
        <w:t xml:space="preserve">  </w:t>
      </w:r>
      <w:r>
        <w:t>市部署村（社区）“两委”干部参</w:t>
      </w:r>
      <w:r>
        <w:rPr>
          <w:rFonts w:hint="eastAsia"/>
        </w:rPr>
        <w:t>加企业职工基本养老保险工作。对规定编制内现任在职村（社区）“两委”干部采取“个人出资、政府补贴”形式，参照城镇个体工商户和灵活就业人员规定，参加企业基本养老保险。</w:t>
      </w:r>
    </w:p>
    <w:p>
      <w:pPr>
        <w:rPr>
          <w:rFonts w:hint="eastAsia"/>
        </w:rPr>
      </w:pPr>
      <w:r>
        <w:rPr>
          <w:b/>
          <w:bCs/>
        </w:rPr>
        <w:t>9月28日</w:t>
      </w:r>
      <w:r>
        <w:rPr>
          <w:rFonts w:hint="eastAsia"/>
          <w:b/>
          <w:bCs/>
          <w:lang w:val="en-US" w:eastAsia="zh-CN"/>
        </w:rPr>
        <w:t xml:space="preserve">  </w:t>
      </w:r>
      <w:r>
        <w:t>由市文明办、市老龄办联合举办</w:t>
      </w:r>
      <w:r>
        <w:rPr>
          <w:rFonts w:hint="eastAsia"/>
        </w:rPr>
        <w:t>“寻找百名长寿老人”公益活动。自</w:t>
      </w:r>
      <w:r>
        <w:t>5月启动公益</w:t>
      </w:r>
      <w:r>
        <w:rPr>
          <w:rFonts w:hint="eastAsia"/>
        </w:rPr>
        <w:t>活动以来，经</w:t>
      </w:r>
      <w:r>
        <w:t>5个月寻找探访，从100名健在长寿</w:t>
      </w:r>
      <w:r>
        <w:rPr>
          <w:rFonts w:hint="eastAsia"/>
        </w:rPr>
        <w:t>老人中评选出</w:t>
      </w:r>
      <w:r>
        <w:t>12名长寿之星。其中最长寿是谢初</w:t>
      </w:r>
      <w:r>
        <w:rPr>
          <w:rFonts w:hint="eastAsia"/>
        </w:rPr>
        <w:t>俚老人，现年</w:t>
      </w:r>
      <w:r>
        <w:t>113岁，居住在雄州街道幸福社区银</w:t>
      </w:r>
      <w:r>
        <w:rPr>
          <w:rFonts w:hint="eastAsia"/>
        </w:rPr>
        <w:t>兴花园。获得长寿之星称号的还有现年</w:t>
      </w:r>
      <w:r>
        <w:t>107岁谢桥</w:t>
      </w:r>
      <w:r>
        <w:rPr>
          <w:rFonts w:hint="eastAsia"/>
        </w:rPr>
        <w:t>秀，现年</w:t>
      </w:r>
      <w:r>
        <w:t>102岁何鸥进、周五妹、赖五妹，现年101岁何船卜、施花纳，现年100岁阮德华、石祥</w:t>
      </w:r>
      <w:r>
        <w:rPr>
          <w:rFonts w:hint="eastAsia"/>
        </w:rPr>
        <w:t>霭夫妻俩，吴华燕，现年</w:t>
      </w:r>
      <w:r>
        <w:t>99岁张长、廖换好。主</w:t>
      </w:r>
      <w:r>
        <w:rPr>
          <w:rFonts w:hint="eastAsia"/>
        </w:rPr>
        <w:t>办方向</w:t>
      </w:r>
      <w:r>
        <w:t>88位长寿老人颁发南雄市2014年长寿老人</w:t>
      </w:r>
      <w:r>
        <w:rPr>
          <w:rFonts w:hint="eastAsia"/>
        </w:rPr>
        <w:t>证书和长寿匾额，向</w:t>
      </w:r>
      <w:r>
        <w:t>12位在南雄常住最长寿健康</w:t>
      </w:r>
      <w:r>
        <w:rPr>
          <w:rFonts w:hint="eastAsia"/>
        </w:rPr>
        <w:t>老人颁发南雄市</w:t>
      </w:r>
      <w:r>
        <w:t>2014年长寿老人证书和寿星匾</w:t>
      </w:r>
      <w:r>
        <w:rPr>
          <w:rFonts w:hint="eastAsia"/>
        </w:rPr>
        <w:t>。曾风保、丘德周、罗勇新、卜小燕、马细妹、周济辉等市领导分别前往阮华德、石祥霭、谢初俚等</w:t>
      </w:r>
      <w:r>
        <w:t>12</w:t>
      </w:r>
      <w:r>
        <w:rPr>
          <w:rFonts w:hint="eastAsia"/>
        </w:rPr>
        <w:t>名“长寿健康之星”家中进行看望慰问。</w:t>
      </w:r>
    </w:p>
    <w:p>
      <w:r>
        <w:rPr>
          <w:rFonts w:hint="eastAsia"/>
          <w:b/>
          <w:bCs/>
        </w:rPr>
        <w:t>是日</w:t>
      </w:r>
      <w:r>
        <w:rPr>
          <w:rFonts w:hint="eastAsia"/>
          <w:lang w:val="en-US" w:eastAsia="zh-CN"/>
        </w:rPr>
        <w:t xml:space="preserve">  </w:t>
      </w:r>
      <w:r>
        <w:rPr>
          <w:rFonts w:hint="eastAsia"/>
        </w:rPr>
        <w:t>下午，市召开全市政府职能转变和机构改革动员会议，会议从深化认识、严格规范操作、严控机构编制、严明纪律要求等方面动员部署政府职能转变和机构改革工作。改革后，市政府设置工作部门</w:t>
      </w:r>
      <w:r>
        <w:t>24个，另有3个与党委部门合署办公。</w:t>
      </w:r>
    </w:p>
    <w:p>
      <w:pPr>
        <w:rPr>
          <w:rFonts w:hint="eastAsia"/>
        </w:rPr>
      </w:pPr>
      <w:r>
        <w:rPr>
          <w:b/>
          <w:bCs/>
        </w:rPr>
        <w:t>9月30日</w:t>
      </w:r>
      <w:r>
        <w:rPr>
          <w:rFonts w:hint="eastAsia"/>
          <w:b/>
          <w:bCs/>
          <w:lang w:val="en-US" w:eastAsia="zh-CN"/>
        </w:rPr>
        <w:t xml:space="preserve"> </w:t>
      </w:r>
      <w:r>
        <w:rPr>
          <w:rFonts w:hint="eastAsia"/>
          <w:lang w:val="en-US" w:eastAsia="zh-CN"/>
        </w:rPr>
        <w:t xml:space="preserve"> </w:t>
      </w:r>
      <w:r>
        <w:t>赣韶铁路开通运营。广东省委常</w:t>
      </w:r>
      <w:r>
        <w:rPr>
          <w:rFonts w:hint="eastAsia"/>
        </w:rPr>
        <w:t>委、常务副省长徐少华，韶关市委书记郑振涛到南雄调研火车运营情况。赣韶铁路全长</w:t>
      </w:r>
      <w:r>
        <w:t>179公里，东</w:t>
      </w:r>
      <w:r>
        <w:rPr>
          <w:rFonts w:hint="eastAsia"/>
        </w:rPr>
        <w:t>起京九铁路江西赣州南康站，西至韶关东站，设计时速为</w:t>
      </w:r>
      <w:r>
        <w:t>160公里。铁路投入运营后，将改善粤北和</w:t>
      </w:r>
      <w:r>
        <w:rPr>
          <w:rFonts w:hint="eastAsia"/>
        </w:rPr>
        <w:t>赣南之间交通运输条件，带动粤北革命老区经济快速发展。曾风保、黄德群等市领导陪同调研。</w:t>
      </w:r>
    </w:p>
    <w:p>
      <w:pPr>
        <w:pStyle w:val="3"/>
        <w:bidi w:val="0"/>
        <w:rPr>
          <w:rFonts w:hint="eastAsia"/>
        </w:rPr>
      </w:pPr>
      <w:r>
        <w:rPr>
          <w:rFonts w:hint="eastAsia"/>
        </w:rPr>
        <w:t>10月</w:t>
      </w:r>
    </w:p>
    <w:p>
      <w:pPr>
        <w:rPr>
          <w:rFonts w:hint="eastAsia"/>
        </w:rPr>
      </w:pPr>
      <w:r>
        <w:rPr>
          <w:b/>
          <w:bCs/>
        </w:rPr>
        <w:t>10月11日</w:t>
      </w:r>
      <w:r>
        <w:rPr>
          <w:rFonts w:hint="eastAsia"/>
          <w:b/>
          <w:bCs/>
          <w:lang w:val="en-US" w:eastAsia="zh-CN"/>
        </w:rPr>
        <w:t xml:space="preserve"> </w:t>
      </w:r>
      <w:r>
        <w:rPr>
          <w:rFonts w:hint="eastAsia"/>
          <w:lang w:val="en-US" w:eastAsia="zh-CN"/>
        </w:rPr>
        <w:t xml:space="preserve"> </w:t>
      </w:r>
      <w:r>
        <w:t>市召开市委工作会议，学习贯彻</w:t>
      </w:r>
      <w:r>
        <w:rPr>
          <w:rFonts w:hint="eastAsia"/>
        </w:rPr>
        <w:t>韶关市委十一届六次全会精神，研究部署推进“文化强市”建设工作和当前的各项重点工作。曾风保、何万飞、丘德周、罗勇新等市四套班子领导参加会议。</w:t>
      </w:r>
    </w:p>
    <w:p>
      <w:pPr>
        <w:rPr>
          <w:rFonts w:hint="eastAsia"/>
        </w:rPr>
      </w:pPr>
      <w:r>
        <w:rPr>
          <w:b/>
          <w:bCs/>
        </w:rPr>
        <w:t>10月15日</w:t>
      </w:r>
      <w:r>
        <w:rPr>
          <w:rFonts w:hint="eastAsia"/>
          <w:b/>
          <w:bCs/>
          <w:lang w:val="en-US" w:eastAsia="zh-CN"/>
        </w:rPr>
        <w:t xml:space="preserve">  </w:t>
      </w:r>
      <w:r>
        <w:t>市召开全市党的群众路线教育实</w:t>
      </w:r>
      <w:r>
        <w:rPr>
          <w:rFonts w:hint="eastAsia"/>
        </w:rPr>
        <w:t>践活动总结大会。要求全市上下扎实抓好各项工落实，不断巩固和扩大教育实践活动成果，让广大人民群众感受到活动带来的新变化。市委副书记、市长曾风保强调：这次活动，从领导干部到一般党员、从机关单位到农村社区，自上到下深受感动，受益良多，思想得到全面洗礼。韶关市委第二督导组组长、市政协副主席林嘉，市四套班子领导参加会议。</w:t>
      </w:r>
    </w:p>
    <w:p>
      <w:pPr>
        <w:rPr>
          <w:rFonts w:hint="eastAsia"/>
        </w:rPr>
      </w:pPr>
      <w:r>
        <w:rPr>
          <w:rFonts w:hint="eastAsia"/>
          <w:b/>
          <w:bCs/>
        </w:rPr>
        <w:t>是日</w:t>
      </w:r>
      <w:r>
        <w:rPr>
          <w:rFonts w:hint="eastAsia"/>
          <w:b/>
          <w:bCs/>
          <w:lang w:val="en-US" w:eastAsia="zh-CN"/>
        </w:rPr>
        <w:t xml:space="preserve">  </w:t>
      </w:r>
      <w:r>
        <w:rPr>
          <w:rFonts w:hint="eastAsia"/>
        </w:rPr>
        <w:t>上午，南雄大雄禅寺举行三圣殿落成佛像开光大典。万名信众以及来自世界各地高僧云集大雄禅寺，共同祈求国泰民安。三圣殿总高度</w:t>
      </w:r>
      <w:r>
        <w:t>39.8</w:t>
      </w:r>
      <w:r>
        <w:rPr>
          <w:rFonts w:hint="eastAsia"/>
        </w:rPr>
        <w:t>米，供奉西方三圣。</w:t>
      </w:r>
    </w:p>
    <w:p>
      <w:pPr>
        <w:rPr>
          <w:rFonts w:hint="eastAsia"/>
        </w:rPr>
      </w:pPr>
      <w:r>
        <w:rPr>
          <w:b/>
          <w:bCs/>
        </w:rPr>
        <w:t>10月17日</w:t>
      </w:r>
      <w:r>
        <w:rPr>
          <w:rFonts w:hint="eastAsia"/>
          <w:b/>
          <w:bCs/>
          <w:lang w:val="en-US" w:eastAsia="zh-CN"/>
        </w:rPr>
        <w:t xml:space="preserve">  </w:t>
      </w:r>
      <w:r>
        <w:t>上午，市十四届人大常委会召开</w:t>
      </w:r>
      <w:r>
        <w:rPr>
          <w:rFonts w:hint="eastAsia"/>
        </w:rPr>
        <w:t>第二十四次会议，审议通过有关人事事项和有关议案、报告。会议审议通过：</w:t>
      </w:r>
      <w:r>
        <w:t>1.决定接受刘清生辞去</w:t>
      </w:r>
      <w:r>
        <w:rPr>
          <w:rFonts w:hint="eastAsia"/>
        </w:rPr>
        <w:t>南雄市第十四届人民代表大会常务委员会主任职务，并报南雄市第十四届人民代表大会第五次会议备案。</w:t>
      </w:r>
      <w:r>
        <w:t>2.决定罗勇新代理南雄市第十四届人民代表</w:t>
      </w:r>
      <w:r>
        <w:rPr>
          <w:rFonts w:hint="eastAsia"/>
        </w:rPr>
        <w:t>大会常务委员会主任职务。</w:t>
      </w:r>
    </w:p>
    <w:p>
      <w:r>
        <w:rPr>
          <w:b/>
          <w:bCs/>
        </w:rPr>
        <w:t>10月20日</w:t>
      </w:r>
      <w:r>
        <w:rPr>
          <w:rFonts w:hint="eastAsia"/>
          <w:b/>
          <w:bCs/>
          <w:lang w:val="en-US" w:eastAsia="zh-CN"/>
        </w:rPr>
        <w:t xml:space="preserve">  </w:t>
      </w:r>
      <w:r>
        <w:t>市召开第三季度经济形势分析暨</w:t>
      </w:r>
      <w:r>
        <w:rPr>
          <w:rFonts w:hint="eastAsia"/>
        </w:rPr>
        <w:t>经济社会科学发展考核专题会议。前三季度完成地区生产总值（</w:t>
      </w:r>
      <w:r>
        <w:t>GDP）76.8亿，同比增长10.6%。</w:t>
      </w:r>
      <w:r>
        <w:rPr>
          <w:rFonts w:hint="eastAsia"/>
        </w:rPr>
        <w:t>其中第一产业增加值</w:t>
      </w:r>
      <w:r>
        <w:t>15.5亿元，增长3.9%；第二</w:t>
      </w:r>
      <w:r>
        <w:rPr>
          <w:rFonts w:hint="eastAsia"/>
        </w:rPr>
        <w:t>产业增加值</w:t>
      </w:r>
      <w:r>
        <w:t>32.4亿元，增长14.5%；第三产业增</w:t>
      </w:r>
      <w:r>
        <w:rPr>
          <w:rFonts w:hint="eastAsia"/>
        </w:rPr>
        <w:t>加值</w:t>
      </w:r>
      <w:r>
        <w:t>28.9亿元，增长9.8%。</w:t>
      </w:r>
    </w:p>
    <w:p>
      <w:pPr>
        <w:rPr>
          <w:rFonts w:hint="eastAsia"/>
        </w:rPr>
      </w:pPr>
      <w:r>
        <w:rPr>
          <w:b/>
          <w:bCs/>
        </w:rPr>
        <w:t>10月25日</w:t>
      </w:r>
      <w:r>
        <w:rPr>
          <w:rFonts w:hint="eastAsia"/>
          <w:b/>
          <w:bCs/>
          <w:lang w:val="en-US" w:eastAsia="zh-CN"/>
        </w:rPr>
        <w:t xml:space="preserve">  </w:t>
      </w:r>
      <w:r>
        <w:t>上午，南雄首届银杏旅游文化节</w:t>
      </w:r>
      <w:r>
        <w:rPr>
          <w:rFonts w:hint="eastAsia"/>
        </w:rPr>
        <w:t>暨“康绿宝杯”帽子峰山地自行车体验赛开幕，来自国内外</w:t>
      </w:r>
      <w:r>
        <w:t>400多名自行车运动爱好者齐聚帽子峰森</w:t>
      </w:r>
      <w:r>
        <w:rPr>
          <w:rFonts w:hint="eastAsia"/>
        </w:rPr>
        <w:t>林公园，体验骑游乐趣。</w:t>
      </w:r>
    </w:p>
    <w:p>
      <w:r>
        <w:rPr>
          <w:b/>
          <w:bCs/>
        </w:rPr>
        <w:t>10月28日</w:t>
      </w:r>
      <w:r>
        <w:rPr>
          <w:rFonts w:hint="eastAsia"/>
          <w:b/>
          <w:bCs/>
          <w:lang w:val="en-US" w:eastAsia="zh-CN"/>
        </w:rPr>
        <w:t xml:space="preserve">  </w:t>
      </w:r>
      <w:r>
        <w:t>市民间文艺家协会沈荣金在江头</w:t>
      </w:r>
      <w:r>
        <w:rPr>
          <w:rFonts w:hint="eastAsia"/>
        </w:rPr>
        <w:t>镇园圃村委会吐珠岭村发现一条在山腰里开凿出来古代水渠，这条石凿水渠至今保存完好，由史料考证，开凿水渠至少有</w:t>
      </w:r>
      <w:r>
        <w:t>200多年。</w:t>
      </w:r>
    </w:p>
    <w:p>
      <w:pPr>
        <w:rPr>
          <w:rFonts w:hint="eastAsia"/>
        </w:rPr>
      </w:pPr>
      <w:r>
        <w:rPr>
          <w:b/>
          <w:bCs/>
        </w:rPr>
        <w:t>10月30日</w:t>
      </w:r>
      <w:r>
        <w:rPr>
          <w:rFonts w:hint="eastAsia"/>
          <w:b/>
          <w:bCs/>
          <w:lang w:val="en-US" w:eastAsia="zh-CN"/>
        </w:rPr>
        <w:t xml:space="preserve">  </w:t>
      </w:r>
      <w:r>
        <w:t>韶关市第十四届运动会于5月9</w:t>
      </w:r>
      <w:r>
        <w:rPr>
          <w:rFonts w:hint="eastAsia"/>
        </w:rPr>
        <w:t>日开幕，至</w:t>
      </w:r>
      <w:r>
        <w:t>10月30日圆闭幕。南雄代表团获得92</w:t>
      </w:r>
      <w:r>
        <w:rPr>
          <w:rFonts w:hint="eastAsia"/>
        </w:rPr>
        <w:t>枚金牌、代表团竞技体育组第三名的好成绩，并获得突出贡献奖和体育道德风尚奖。</w:t>
      </w:r>
    </w:p>
    <w:p>
      <w:pPr>
        <w:pStyle w:val="3"/>
        <w:bidi w:val="0"/>
        <w:rPr>
          <w:rFonts w:hint="eastAsia"/>
        </w:rPr>
      </w:pPr>
      <w:r>
        <w:rPr>
          <w:rFonts w:hint="eastAsia"/>
        </w:rPr>
        <w:t>11月</w:t>
      </w:r>
    </w:p>
    <w:p>
      <w:pPr>
        <w:rPr>
          <w:rFonts w:hint="eastAsia"/>
        </w:rPr>
      </w:pPr>
      <w:r>
        <w:rPr>
          <w:b/>
          <w:bCs/>
        </w:rPr>
        <w:t>11月1日</w:t>
      </w:r>
      <w:r>
        <w:rPr>
          <w:rFonts w:hint="eastAsia"/>
          <w:b/>
          <w:bCs/>
          <w:lang w:val="en-US" w:eastAsia="zh-CN"/>
        </w:rPr>
        <w:t xml:space="preserve">  </w:t>
      </w:r>
      <w:r>
        <w:t>市广播电视台综合频道开播。南雄</w:t>
      </w:r>
      <w:r>
        <w:rPr>
          <w:rFonts w:hint="eastAsia"/>
        </w:rPr>
        <w:t>综合频道有自办节目</w:t>
      </w:r>
      <w:r>
        <w:t>18个，每天自采节目播出时</w:t>
      </w:r>
      <w:r>
        <w:rPr>
          <w:rFonts w:hint="eastAsia"/>
        </w:rPr>
        <w:t>长</w:t>
      </w:r>
      <w:r>
        <w:t>8小时，频道将立足关注南雄本土、传播优秀文</w:t>
      </w:r>
      <w:r>
        <w:rPr>
          <w:rFonts w:hint="eastAsia"/>
        </w:rPr>
        <w:t>化、打造全新荧屏平台。</w:t>
      </w:r>
    </w:p>
    <w:p>
      <w:pPr>
        <w:rPr>
          <w:rFonts w:hint="eastAsia"/>
        </w:rPr>
      </w:pPr>
      <w:r>
        <w:rPr>
          <w:b/>
          <w:bCs/>
        </w:rPr>
        <w:t>11月13日</w:t>
      </w:r>
      <w:r>
        <w:rPr>
          <w:rFonts w:hint="eastAsia"/>
          <w:b/>
          <w:bCs/>
          <w:lang w:val="en-US" w:eastAsia="zh-CN"/>
        </w:rPr>
        <w:t xml:space="preserve">  </w:t>
      </w:r>
      <w:r>
        <w:t>韶关市委常委、政法委书记张志</w:t>
      </w:r>
      <w:r>
        <w:rPr>
          <w:rFonts w:hint="eastAsia"/>
        </w:rPr>
        <w:t>才到南雄调研政法工作。曾风保、刘发龙、刘悦明等市领导陪同调研。</w:t>
      </w:r>
    </w:p>
    <w:p>
      <w:pPr>
        <w:rPr>
          <w:rFonts w:hint="eastAsia"/>
        </w:rPr>
      </w:pPr>
      <w:r>
        <w:rPr>
          <w:b/>
          <w:bCs/>
        </w:rPr>
        <w:t>11月18日</w:t>
      </w:r>
      <w:r>
        <w:rPr>
          <w:rFonts w:hint="eastAsia"/>
          <w:b/>
          <w:bCs/>
          <w:lang w:val="en-US" w:eastAsia="zh-CN"/>
        </w:rPr>
        <w:t xml:space="preserve">  </w:t>
      </w:r>
      <w:r>
        <w:t>市首家建材五金综合大市场开工</w:t>
      </w:r>
      <w:r>
        <w:rPr>
          <w:rFonts w:hint="eastAsia"/>
        </w:rPr>
        <w:t>建设。市领导曾风保、何万飞、何人平、刘发龙、吕道宏参加开工典礼。</w:t>
      </w:r>
    </w:p>
    <w:p>
      <w:pPr>
        <w:rPr>
          <w:rFonts w:hint="eastAsia"/>
        </w:rPr>
      </w:pPr>
      <w:r>
        <w:rPr>
          <w:b/>
          <w:bCs/>
        </w:rPr>
        <w:t>11月23日</w:t>
      </w:r>
      <w:r>
        <w:rPr>
          <w:rFonts w:hint="eastAsia"/>
          <w:b/>
          <w:bCs/>
          <w:lang w:val="en-US" w:eastAsia="zh-CN"/>
        </w:rPr>
        <w:t xml:space="preserve">  </w:t>
      </w:r>
      <w:r>
        <w:t>广东省省长朱小丹到坪田镇视察</w:t>
      </w:r>
      <w:r>
        <w:rPr>
          <w:rFonts w:hint="eastAsia"/>
        </w:rPr>
        <w:t>银杏旅游发展情况。</w:t>
      </w:r>
    </w:p>
    <w:p>
      <w:pPr>
        <w:rPr>
          <w:rFonts w:hint="eastAsia"/>
        </w:rPr>
      </w:pPr>
      <w:r>
        <w:rPr>
          <w:b/>
          <w:bCs/>
        </w:rPr>
        <w:t>11月25日</w:t>
      </w:r>
      <w:r>
        <w:rPr>
          <w:rFonts w:hint="eastAsia"/>
          <w:b/>
          <w:bCs/>
          <w:lang w:val="en-US" w:eastAsia="zh-CN"/>
        </w:rPr>
        <w:t xml:space="preserve">  </w:t>
      </w:r>
      <w:r>
        <w:t>第五届广东现代农业博览会，广</w:t>
      </w:r>
      <w:r>
        <w:rPr>
          <w:rFonts w:hint="eastAsia"/>
        </w:rPr>
        <w:t>东（南雄）金友集团有限公司贡米（美香粘）荣获“广东名米”称号。该公司是一家集粮食种植、收购、储藏、加工、销售、科研于一体综合性公司，是广东省农业龙头企业。</w:t>
      </w:r>
    </w:p>
    <w:p>
      <w:pPr>
        <w:rPr>
          <w:rFonts w:hint="eastAsia"/>
        </w:rPr>
      </w:pPr>
      <w:r>
        <w:rPr>
          <w:b/>
          <w:bCs/>
        </w:rPr>
        <w:t>11月28日</w:t>
      </w:r>
      <w:r>
        <w:rPr>
          <w:rFonts w:hint="eastAsia"/>
          <w:b/>
          <w:bCs/>
          <w:lang w:val="en-US" w:eastAsia="zh-CN"/>
        </w:rPr>
        <w:t xml:space="preserve">  </w:t>
      </w:r>
      <w:r>
        <w:t>市首届姓氏文化旅游节开幕。弘</w:t>
      </w:r>
      <w:r>
        <w:rPr>
          <w:rFonts w:hint="eastAsia"/>
        </w:rPr>
        <w:t>扬姓氏文化，增强凝聚力，推动南雄跨越发展。市首届姓氏文化旅游节在珠玑古巷举行，参加文化节有来自世界各地</w:t>
      </w:r>
      <w:r>
        <w:t>100多个姓氏2000多名珠玑古巷</w:t>
      </w:r>
      <w:r>
        <w:rPr>
          <w:rFonts w:hint="eastAsia"/>
        </w:rPr>
        <w:t>后裔。广东省人大常委会原副主任、广东省广府人珠玑巷后裔海外联谊会名誉会长佀志广，广东省委宣传部副部长、文明办主任顾作义，广东省旅游局副局长王志红，韶关市领导李飞、柳琛子、朱余旺、林嘉以及曾风保、何万飞、丘德周、罗勇新等市四套班子出席开幕仪式。</w:t>
      </w:r>
    </w:p>
    <w:p>
      <w:pPr>
        <w:rPr>
          <w:rFonts w:hint="eastAsia"/>
        </w:rPr>
      </w:pPr>
      <w:r>
        <w:rPr>
          <w:rFonts w:hint="eastAsia"/>
          <w:b/>
          <w:bCs/>
        </w:rPr>
        <w:t>是日</w:t>
      </w:r>
      <w:r>
        <w:rPr>
          <w:rFonts w:hint="eastAsia"/>
          <w:b/>
          <w:bCs/>
          <w:lang w:val="en-US" w:eastAsia="zh-CN"/>
        </w:rPr>
        <w:t xml:space="preserve">  </w:t>
      </w:r>
      <w:r>
        <w:rPr>
          <w:rFonts w:hint="eastAsia"/>
        </w:rPr>
        <w:t>在市首届姓氏文化旅游节开幕现场，中国营销协会会长丁一为南雄市授予“中国姓氏名都”匾牌。</w:t>
      </w:r>
    </w:p>
    <w:p>
      <w:pPr>
        <w:rPr>
          <w:rFonts w:hint="eastAsia"/>
        </w:rPr>
      </w:pPr>
      <w:r>
        <w:rPr>
          <w:b/>
          <w:bCs/>
        </w:rPr>
        <w:t>11月29日</w:t>
      </w:r>
      <w:r>
        <w:rPr>
          <w:rFonts w:hint="eastAsia"/>
          <w:b/>
          <w:bCs/>
          <w:lang w:val="en-US" w:eastAsia="zh-CN"/>
        </w:rPr>
        <w:t xml:space="preserve">  </w:t>
      </w:r>
      <w:r>
        <w:t>广东省副省长邓海光到坪田镇调</w:t>
      </w:r>
      <w:r>
        <w:rPr>
          <w:rFonts w:hint="eastAsia"/>
        </w:rPr>
        <w:t>研银杏旅游景区建设情况。</w:t>
      </w:r>
    </w:p>
    <w:p>
      <w:pPr>
        <w:pStyle w:val="3"/>
        <w:bidi w:val="0"/>
        <w:rPr>
          <w:rFonts w:hint="eastAsia"/>
        </w:rPr>
      </w:pPr>
      <w:r>
        <w:rPr>
          <w:rFonts w:hint="eastAsia"/>
        </w:rPr>
        <w:t>12月</w:t>
      </w:r>
    </w:p>
    <w:p>
      <w:pPr>
        <w:rPr>
          <w:rFonts w:hint="eastAsia"/>
        </w:rPr>
      </w:pPr>
      <w:r>
        <w:rPr>
          <w:b/>
          <w:bCs/>
        </w:rPr>
        <w:t>12月3日</w:t>
      </w:r>
      <w:r>
        <w:rPr>
          <w:rFonts w:hint="eastAsia"/>
          <w:b/>
          <w:bCs/>
          <w:lang w:val="en-US" w:eastAsia="zh-CN"/>
        </w:rPr>
        <w:t xml:space="preserve"> </w:t>
      </w:r>
      <w:r>
        <w:rPr>
          <w:rFonts w:hint="eastAsia"/>
          <w:lang w:val="en-US" w:eastAsia="zh-CN"/>
        </w:rPr>
        <w:t xml:space="preserve"> </w:t>
      </w:r>
      <w:r>
        <w:t>韶关市推进城镇化进程现场会在南</w:t>
      </w:r>
      <w:r>
        <w:rPr>
          <w:rFonts w:hint="eastAsia"/>
        </w:rPr>
        <w:t>雄召开。韶关市领导郑振涛、艾学峰、黄劲东、孔云龙、杨小明、王青西、林嘉及各县（市、区）党委或政府、相关职能单位负责人等参加会议。</w:t>
      </w:r>
    </w:p>
    <w:p>
      <w:pPr>
        <w:rPr>
          <w:rFonts w:hint="eastAsia"/>
        </w:rPr>
      </w:pPr>
      <w:r>
        <w:rPr>
          <w:b/>
          <w:bCs/>
        </w:rPr>
        <w:t>12月5日</w:t>
      </w:r>
      <w:r>
        <w:rPr>
          <w:rFonts w:hint="eastAsia"/>
          <w:b/>
          <w:bCs/>
          <w:lang w:val="en-US" w:eastAsia="zh-CN"/>
        </w:rPr>
        <w:t xml:space="preserve">  </w:t>
      </w:r>
      <w:r>
        <w:t>市召开领导干部大会，宣布广东省</w:t>
      </w:r>
      <w:r>
        <w:rPr>
          <w:rFonts w:hint="eastAsia"/>
        </w:rPr>
        <w:t>委组织部人事任命事项，广东省委批准曾风保任中共南雄市委书记。</w:t>
      </w:r>
    </w:p>
    <w:p>
      <w:pPr>
        <w:rPr>
          <w:rFonts w:hint="eastAsia"/>
        </w:rPr>
      </w:pPr>
      <w:r>
        <w:rPr>
          <w:rFonts w:hint="eastAsia"/>
          <w:b/>
          <w:bCs/>
        </w:rPr>
        <w:t>是日</w:t>
      </w:r>
      <w:r>
        <w:rPr>
          <w:rFonts w:hint="eastAsia"/>
          <w:b/>
          <w:bCs/>
          <w:lang w:val="en-US" w:eastAsia="zh-CN"/>
        </w:rPr>
        <w:t xml:space="preserve">  </w:t>
      </w:r>
      <w:r>
        <w:rPr>
          <w:rFonts w:hint="eastAsia"/>
        </w:rPr>
        <w:t>市组织韶关、南雄两级人大代表实地视察政府“九件实事”进展情况。市委书记曾风保、市人大常委会代理主任罗勇新等领导参加视察。</w:t>
      </w:r>
    </w:p>
    <w:p>
      <w:pPr>
        <w:rPr>
          <w:rFonts w:hint="eastAsia"/>
        </w:rPr>
      </w:pPr>
      <w:r>
        <w:rPr>
          <w:b/>
          <w:bCs/>
        </w:rPr>
        <w:t>12月13日</w:t>
      </w:r>
      <w:r>
        <w:rPr>
          <w:rFonts w:hint="eastAsia"/>
          <w:b/>
          <w:bCs/>
          <w:lang w:val="en-US" w:eastAsia="zh-CN"/>
        </w:rPr>
        <w:t xml:space="preserve">  </w:t>
      </w:r>
      <w:r>
        <w:t>上午由市人民医院、江西大余县</w:t>
      </w:r>
      <w:r>
        <w:rPr>
          <w:rFonts w:hint="eastAsia"/>
        </w:rPr>
        <w:t>中医院主办，广东三九脑科医院承办首届粤赣地区神经医学论坛在南雄召开。论坛邀请南方医院、赣南医学院附属第一医院、广东三九脑科医院等多位专家作学术成果分享，为本次大会带来神经医学领域新研究成果。</w:t>
      </w:r>
    </w:p>
    <w:p>
      <w:pPr>
        <w:rPr>
          <w:rFonts w:hint="eastAsia"/>
        </w:rPr>
      </w:pPr>
      <w:r>
        <w:rPr>
          <w:b/>
          <w:bCs/>
        </w:rPr>
        <w:t>12月16日</w:t>
      </w:r>
      <w:r>
        <w:rPr>
          <w:rFonts w:hint="eastAsia"/>
          <w:b/>
          <w:bCs/>
          <w:lang w:val="en-US" w:eastAsia="zh-CN"/>
        </w:rPr>
        <w:t xml:space="preserve">  </w:t>
      </w:r>
      <w:r>
        <w:t>黎灿学校获“全国教育系统先进</w:t>
      </w:r>
      <w:r>
        <w:rPr>
          <w:rFonts w:hint="eastAsia"/>
        </w:rPr>
        <w:t>集体”荣誉称号。</w:t>
      </w:r>
    </w:p>
    <w:p>
      <w:pPr>
        <w:rPr>
          <w:rFonts w:hint="eastAsia"/>
        </w:rPr>
      </w:pPr>
      <w:r>
        <w:rPr>
          <w:rFonts w:hint="eastAsia"/>
          <w:b/>
          <w:bCs/>
        </w:rPr>
        <w:t>是日</w:t>
      </w:r>
      <w:r>
        <w:rPr>
          <w:rFonts w:hint="eastAsia"/>
          <w:lang w:val="en-US" w:eastAsia="zh-CN"/>
        </w:rPr>
        <w:t xml:space="preserve">  </w:t>
      </w:r>
      <w:r>
        <w:rPr>
          <w:rFonts w:hint="eastAsia"/>
        </w:rPr>
        <w:t>市召开“贯彻十八届四中全会精神，科学谋划明年工作”主题务虚会议。韶关市委常委、组织部长肖怀跃，曾风保、何万飞、丘德周、罗勇新等市四套班子领导出席会议并发言。</w:t>
      </w:r>
    </w:p>
    <w:p>
      <w:pPr>
        <w:rPr>
          <w:rFonts w:hint="eastAsia"/>
        </w:rPr>
      </w:pPr>
      <w:r>
        <w:rPr>
          <w:b/>
          <w:bCs/>
        </w:rPr>
        <w:t>12月18日</w:t>
      </w:r>
      <w:r>
        <w:rPr>
          <w:rFonts w:hint="eastAsia"/>
          <w:b/>
          <w:bCs/>
          <w:lang w:val="en-US" w:eastAsia="zh-CN"/>
        </w:rPr>
        <w:t xml:space="preserve">  </w:t>
      </w:r>
      <w:r>
        <w:t>上午，黄坑中学举行万年体育馆</w:t>
      </w:r>
      <w:r>
        <w:rPr>
          <w:rFonts w:hint="eastAsia"/>
        </w:rPr>
        <w:t>竣工落成启用仪式。万年体育馆是旅澳企业家陈万年先生捐资</w:t>
      </w:r>
      <w:r>
        <w:t>100万元人民币兴建。该馆建筑面积1125平方米，耗资约250万元，于2012年12月奠</w:t>
      </w:r>
      <w:r>
        <w:rPr>
          <w:rFonts w:hint="eastAsia"/>
        </w:rPr>
        <w:t>基，馆内设有篮球场、羽毛球场和乒乓球场。</w:t>
      </w:r>
    </w:p>
    <w:p>
      <w:pPr>
        <w:rPr>
          <w:rFonts w:hint="eastAsia"/>
        </w:rPr>
      </w:pPr>
      <w:r>
        <w:rPr>
          <w:b/>
          <w:bCs/>
        </w:rPr>
        <w:t>12月22日</w:t>
      </w:r>
      <w:r>
        <w:rPr>
          <w:rFonts w:hint="eastAsia"/>
          <w:b/>
          <w:bCs/>
          <w:lang w:val="en-US" w:eastAsia="zh-CN"/>
        </w:rPr>
        <w:t xml:space="preserve"> </w:t>
      </w:r>
      <w:r>
        <w:rPr>
          <w:rFonts w:hint="eastAsia"/>
          <w:lang w:val="en-US" w:eastAsia="zh-CN"/>
        </w:rPr>
        <w:t xml:space="preserve"> </w:t>
      </w:r>
      <w:r>
        <w:t>韶关市市长艾学峰到南雄邓坊</w:t>
      </w:r>
      <w:r>
        <w:rPr>
          <w:rFonts w:hint="eastAsia"/>
        </w:rPr>
        <w:t>、湖口、珠玑等地调研指导村级党建、扶贫开发“双到”和新农村建设工作。曾风保、叶济熊、罗战勇、吕道宏等市领导陪同调研。</w:t>
      </w:r>
    </w:p>
    <w:p>
      <w:pPr>
        <w:rPr>
          <w:rFonts w:hint="eastAsia"/>
        </w:rPr>
      </w:pPr>
      <w:r>
        <w:rPr>
          <w:b/>
          <w:bCs/>
        </w:rPr>
        <w:t>12月26日</w:t>
      </w:r>
      <w:r>
        <w:rPr>
          <w:rFonts w:hint="eastAsia"/>
          <w:b/>
          <w:bCs/>
          <w:lang w:val="en-US" w:eastAsia="zh-CN"/>
        </w:rPr>
        <w:t xml:space="preserve"> </w:t>
      </w:r>
      <w:r>
        <w:rPr>
          <w:rFonts w:hint="eastAsia"/>
          <w:lang w:val="en-US" w:eastAsia="zh-CN"/>
        </w:rPr>
        <w:t xml:space="preserve"> </w:t>
      </w:r>
      <w:r>
        <w:t>市十四届人大常委会召开第二十</w:t>
      </w:r>
      <w:r>
        <w:rPr>
          <w:rFonts w:hint="eastAsia"/>
        </w:rPr>
        <w:t>六次会议，审议通过林业、城管、移动南雄分公司、韶关市住房公积金南雄办事处整改报告。经民主测评，这</w:t>
      </w:r>
      <w:r>
        <w:t>4个评议单位整改情况被评定为</w:t>
      </w:r>
      <w:r>
        <w:rPr>
          <w:rFonts w:hint="eastAsia"/>
        </w:rPr>
        <w:t>“</w:t>
      </w:r>
      <w:r>
        <w:t>满</w:t>
      </w:r>
      <w:r>
        <w:rPr>
          <w:rFonts w:hint="eastAsia"/>
        </w:rPr>
        <w:t>意”等次。</w:t>
      </w:r>
    </w:p>
    <w:p>
      <w:pPr>
        <w:rPr>
          <w:rFonts w:hint="eastAsia"/>
        </w:rPr>
      </w:pPr>
      <w:r>
        <w:rPr>
          <w:rFonts w:hint="eastAsia"/>
          <w:b/>
          <w:bCs/>
        </w:rPr>
        <w:t>是日</w:t>
      </w:r>
      <w:r>
        <w:rPr>
          <w:rFonts w:hint="eastAsia"/>
          <w:b/>
          <w:bCs/>
          <w:lang w:val="en-US" w:eastAsia="zh-CN"/>
        </w:rPr>
        <w:t xml:space="preserve">  </w:t>
      </w:r>
      <w:r>
        <w:rPr>
          <w:rFonts w:hint="eastAsia"/>
        </w:rPr>
        <w:t>市政道路绿化工程项目投资约</w:t>
      </w:r>
      <w:r>
        <w:t>228万，</w:t>
      </w:r>
      <w:r>
        <w:rPr>
          <w:rFonts w:hint="eastAsia"/>
        </w:rPr>
        <w:t>绿化总长度</w:t>
      </w:r>
      <w:r>
        <w:t>1130米，大成街、雄州大道、金叶大</w:t>
      </w:r>
      <w:r>
        <w:rPr>
          <w:rFonts w:hint="eastAsia"/>
        </w:rPr>
        <w:t>道、永康路等多条市政道路都将栽植花叶女贞、红继木球等绿化植物。</w:t>
      </w:r>
    </w:p>
    <w:p>
      <w:pPr>
        <w:rPr>
          <w:rFonts w:hint="eastAsia"/>
        </w:rPr>
      </w:pPr>
      <w:r>
        <w:rPr>
          <w:b/>
          <w:bCs/>
        </w:rPr>
        <w:t>12月27日</w:t>
      </w:r>
      <w:r>
        <w:rPr>
          <w:rFonts w:hint="eastAsia"/>
          <w:b/>
          <w:bCs/>
          <w:lang w:val="en-US" w:eastAsia="zh-CN"/>
        </w:rPr>
        <w:t xml:space="preserve">  </w:t>
      </w:r>
      <w:r>
        <w:t>市摄影家协会成立，举行第一次</w:t>
      </w:r>
      <w:r>
        <w:rPr>
          <w:rFonts w:hint="eastAsia"/>
        </w:rPr>
        <w:t>会员代表会，会议通过《会议章程》《南雄市摄影家协会章程》。</w:t>
      </w:r>
    </w:p>
    <w:p>
      <w:pPr>
        <w:rPr>
          <w:rFonts w:hint="eastAsia"/>
        </w:rPr>
      </w:pPr>
      <w:r>
        <w:rPr>
          <w:b/>
          <w:bCs/>
        </w:rPr>
        <w:t>12月29日</w:t>
      </w:r>
      <w:r>
        <w:rPr>
          <w:rFonts w:hint="eastAsia"/>
          <w:b/>
          <w:bCs/>
          <w:lang w:val="en-US" w:eastAsia="zh-CN"/>
        </w:rPr>
        <w:t xml:space="preserve">  </w:t>
      </w:r>
      <w:r>
        <w:t>市委书记曾风保召集黄坑、乌迳</w:t>
      </w:r>
      <w:r>
        <w:rPr>
          <w:rFonts w:hint="eastAsia"/>
        </w:rPr>
        <w:t>等东北片区乡镇党委书记就</w:t>
      </w:r>
      <w:r>
        <w:t>2015年工作思路进行</w:t>
      </w:r>
      <w:r>
        <w:rPr>
          <w:rFonts w:hint="eastAsia"/>
        </w:rPr>
        <w:t>座谈。市委常委、市委办主任黄德群，市委常委、组织部长叶济熊参加座谈。</w:t>
      </w:r>
      <w:r>
        <w:t>12月30日广东中烟集团自2013年6月帮扶</w:t>
      </w:r>
      <w:r>
        <w:rPr>
          <w:rFonts w:hint="eastAsia"/>
        </w:rPr>
        <w:t>邓坊镇马战村，累计投资帮扶资金</w:t>
      </w:r>
      <w:r>
        <w:t>180万元，帮助</w:t>
      </w:r>
      <w:r>
        <w:rPr>
          <w:rFonts w:hint="eastAsia"/>
        </w:rPr>
        <w:t>该村改善村道、建设烤房群、兴建新农村、完善公共设施，取得明显扶贫帮困效果。</w:t>
      </w:r>
    </w:p>
    <w:p>
      <w:pPr>
        <w:jc w:val="right"/>
        <w:rPr>
          <w:rFonts w:hint="eastAsia"/>
          <w:b/>
          <w:bCs/>
        </w:rPr>
      </w:pPr>
      <w:r>
        <w:rPr>
          <w:rFonts w:hint="eastAsia"/>
          <w:b/>
          <w:bCs/>
        </w:rPr>
        <w:t>（谢</w:t>
      </w:r>
      <w:r>
        <w:rPr>
          <w:rFonts w:hint="eastAsia"/>
          <w:b/>
          <w:bCs/>
          <w:lang w:val="en-US" w:eastAsia="zh-CN"/>
        </w:rPr>
        <w:t xml:space="preserve">  </w:t>
      </w:r>
      <w:r>
        <w:rPr>
          <w:rFonts w:hint="eastAsia"/>
          <w:b/>
          <w:bCs/>
        </w:rPr>
        <w:t>平）</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6170" cy="3617595"/>
                  <wp:effectExtent l="0" t="0" r="5080" b="1905"/>
                  <wp:docPr id="68" name="图片 68" descr="南雄年鉴2015-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南雄年鉴2015-062"/>
                          <pic:cNvPicPr>
                            <a:picLocks noChangeAspect="1"/>
                          </pic:cNvPicPr>
                        </pic:nvPicPr>
                        <pic:blipFill>
                          <a:blip r:embed="rId74"/>
                          <a:stretch>
                            <a:fillRect/>
                          </a:stretch>
                        </pic:blipFill>
                        <pic:spPr>
                          <a:xfrm>
                            <a:off x="0" y="0"/>
                            <a:ext cx="6186170" cy="3617595"/>
                          </a:xfrm>
                          <a:prstGeom prst="rect">
                            <a:avLst/>
                          </a:prstGeom>
                        </pic:spPr>
                      </pic:pic>
                    </a:graphicData>
                  </a:graphic>
                </wp:inline>
              </w:drawing>
            </w:r>
          </w:p>
        </w:tc>
      </w:tr>
    </w:tbl>
    <w:p>
      <w:pPr>
        <w:pStyle w:val="2"/>
        <w:bidi w:val="0"/>
        <w:rPr>
          <w:rFonts w:hint="eastAsia"/>
        </w:rPr>
      </w:pPr>
      <w:r>
        <w:rPr>
          <w:rFonts w:hint="eastAsia"/>
        </w:rPr>
        <w:t>全市概况</w:t>
      </w:r>
    </w:p>
    <w:p>
      <w:pPr>
        <w:pStyle w:val="3"/>
        <w:bidi w:val="0"/>
        <w:rPr>
          <w:rFonts w:hint="eastAsia"/>
        </w:rPr>
      </w:pPr>
      <w:r>
        <w:rPr>
          <w:rFonts w:hint="eastAsia"/>
        </w:rPr>
        <w:t>历史·地理·人文</w:t>
      </w:r>
    </w:p>
    <w:p>
      <w:pPr>
        <w:pStyle w:val="4"/>
        <w:bidi w:val="0"/>
        <w:rPr>
          <w:rFonts w:hint="eastAsia"/>
        </w:rPr>
      </w:pPr>
      <w:r>
        <w:rPr>
          <w:rFonts w:hint="eastAsia"/>
        </w:rPr>
        <w:t>【位置】</w:t>
      </w:r>
    </w:p>
    <w:p>
      <w:r>
        <w:rPr>
          <w:rFonts w:hint="eastAsia"/>
        </w:rPr>
        <w:t>南雄市位于大庾岭南麓，东经</w:t>
      </w:r>
      <w:r>
        <w:t>113度55</w:t>
      </w:r>
      <w:r>
        <w:rPr>
          <w:rFonts w:hint="eastAsia"/>
        </w:rPr>
        <w:t>分</w:t>
      </w:r>
      <w:r>
        <w:t>30秒</w:t>
      </w:r>
      <w:r>
        <w:rPr>
          <w:rFonts w:hint="eastAsia"/>
        </w:rPr>
        <w:t>—</w:t>
      </w:r>
      <w:r>
        <w:t>114度44分38秒，北纬24度56分59秒</w:t>
      </w:r>
      <w:r>
        <w:rPr>
          <w:rFonts w:hint="eastAsia"/>
        </w:rPr>
        <w:t>—</w:t>
      </w:r>
      <w:r>
        <w:t>25度25分20秒，东连江西省信丰县，东</w:t>
      </w:r>
      <w:r>
        <w:rPr>
          <w:rFonts w:hint="eastAsia"/>
        </w:rPr>
        <w:t>南界江西省全南县，西南比邻始兴县，西北与仁化县接壤，北界江西省大余县。四周群山环抱，中为丘陵。东西极限</w:t>
      </w:r>
      <w:r>
        <w:t>84公里，南北极限52公里。全市</w:t>
      </w:r>
      <w:r>
        <w:rPr>
          <w:rFonts w:hint="eastAsia"/>
        </w:rPr>
        <w:t>面积</w:t>
      </w:r>
      <w:r>
        <w:t>2316.4平方公里。</w:t>
      </w:r>
    </w:p>
    <w:p>
      <w:pPr>
        <w:pStyle w:val="4"/>
        <w:bidi w:val="0"/>
        <w:rPr>
          <w:rFonts w:hint="eastAsia"/>
        </w:rPr>
      </w:pPr>
      <w:r>
        <w:rPr>
          <w:rFonts w:hint="eastAsia"/>
        </w:rPr>
        <w:t>【建置沿革】</w:t>
      </w:r>
    </w:p>
    <w:p>
      <w:pPr>
        <w:rPr>
          <w:rFonts w:hint="eastAsia"/>
        </w:rPr>
      </w:pPr>
      <w:r>
        <w:rPr>
          <w:rFonts w:hint="eastAsia"/>
        </w:rPr>
        <w:t>南雄地域，春秋为百越地，战国属楚，秦属南海郡，两汉为南野县，属豫章郡。东汉顺帝建康时属桂阳郡之曲江县。三国孙吴时南野县属庐陵郡，吴景帝永安六年（</w:t>
      </w:r>
      <w:r>
        <w:t>263年）分南野置始</w:t>
      </w:r>
      <w:r>
        <w:rPr>
          <w:rFonts w:hint="eastAsia"/>
        </w:rPr>
        <w:t>兴县，南雄地属之。吴末帝甘露元年（</w:t>
      </w:r>
      <w:r>
        <w:t>265年）分</w:t>
      </w:r>
      <w:r>
        <w:rPr>
          <w:rFonts w:hint="eastAsia"/>
        </w:rPr>
        <w:t>始兴置斜阶县，南雄地属之，隶于始兴郡。晋废斜阶复南野，改属庐陵郡。南朝宋因之，齐复置令阶县，梁复置安远县，均辖南雄地。陈改安远县为安远郡，隶属东衡州，即韶州。隋废诸郡，改安远为大庾县，隶于广州总管府。旋废大庾入始兴。大业三年（</w:t>
      </w:r>
      <w:r>
        <w:t>607年）属南海郡，唐武德四年（621年）</w:t>
      </w:r>
      <w:r>
        <w:rPr>
          <w:rFonts w:hint="eastAsia"/>
        </w:rPr>
        <w:t>属番州，不久更名为东衡州。贞观元年（</w:t>
      </w:r>
      <w:r>
        <w:t>627年）</w:t>
      </w:r>
      <w:r>
        <w:rPr>
          <w:rFonts w:hint="eastAsia"/>
        </w:rPr>
        <w:t>改为韶州。光宅元年（</w:t>
      </w:r>
      <w:r>
        <w:t>684年）划始兴县的化南</w:t>
      </w:r>
      <w:r>
        <w:rPr>
          <w:rFonts w:hint="eastAsia"/>
        </w:rPr>
        <w:t>、横山两乡置浈昌县，因境内浈、昌二水而取名。县治设在今雄州。</w:t>
      </w:r>
    </w:p>
    <w:p>
      <w:pPr>
        <w:rPr>
          <w:rFonts w:hint="eastAsia"/>
        </w:rPr>
      </w:pPr>
      <w:r>
        <w:rPr>
          <w:rFonts w:hint="eastAsia"/>
        </w:rPr>
        <w:t>南汉乾亨四年（</w:t>
      </w:r>
      <w:r>
        <w:t>920年）在浈昌县置雄州，辖</w:t>
      </w:r>
      <w:r>
        <w:rPr>
          <w:rFonts w:hint="eastAsia"/>
        </w:rPr>
        <w:t>浈昌、始兴两县。宋开宝四年（</w:t>
      </w:r>
      <w:r>
        <w:t>971年）改雄州为</w:t>
      </w:r>
      <w:r>
        <w:rPr>
          <w:rFonts w:hint="eastAsia"/>
        </w:rPr>
        <w:t>南雄州，与河北雄州别，属广南东路。天圣元年（</w:t>
      </w:r>
      <w:r>
        <w:t>1023年）因避仁宗赵祯讳，改</w:t>
      </w:r>
      <w:r>
        <w:rPr>
          <w:rFonts w:hint="eastAsia"/>
        </w:rPr>
        <w:t>浈</w:t>
      </w:r>
      <w:r>
        <w:t>昌为保昌。宣和</w:t>
      </w:r>
      <w:r>
        <w:rPr>
          <w:rFonts w:hint="eastAsia"/>
        </w:rPr>
        <w:t>二年（</w:t>
      </w:r>
      <w:r>
        <w:t>1120年）赐保昌为郡。元至元十五年</w:t>
      </w:r>
      <w:r>
        <w:rPr>
          <w:rFonts w:hint="eastAsia"/>
        </w:rPr>
        <w:t>（</w:t>
      </w:r>
      <w:r>
        <w:t>1278年）改南雄州为南雄路，领保昌、始兴两</w:t>
      </w:r>
      <w:r>
        <w:rPr>
          <w:rFonts w:hint="eastAsia"/>
        </w:rPr>
        <w:t>县。明洪武元年（</w:t>
      </w:r>
      <w:r>
        <w:t>1368年）改路为府，辖保昌</w:t>
      </w:r>
      <w:r>
        <w:rPr>
          <w:rFonts w:hint="eastAsia"/>
        </w:rPr>
        <w:t>、始兴两县，属广东道。洪武二年改行中书省，九年改行省为承宣布政使司，南雄府属相随。清嘉庆十二年（</w:t>
      </w:r>
      <w:r>
        <w:t>1807年）改府为直隶南雄州，直隶广东布</w:t>
      </w:r>
      <w:r>
        <w:rPr>
          <w:rFonts w:hint="eastAsia"/>
        </w:rPr>
        <w:t>政使司，裁去保昌县，领始兴一县。嘉庆十六年复升为府，次年又降为直隶州，直至清末。</w:t>
      </w:r>
    </w:p>
    <w:p>
      <w:r>
        <w:rPr>
          <w:rFonts w:hint="eastAsia"/>
        </w:rPr>
        <w:t>民国开始，改南雄州为南雄县，隶属广东省。中华人民共和国建立后，沿袭不变。</w:t>
      </w:r>
      <w:r>
        <w:t>1958年12月，</w:t>
      </w:r>
      <w:r>
        <w:rPr>
          <w:rFonts w:hint="eastAsia"/>
        </w:rPr>
        <w:t>南雄县与始兴县合并称南雄县，</w:t>
      </w:r>
      <w:r>
        <w:t>1960年10月复分</w:t>
      </w:r>
      <w:r>
        <w:rPr>
          <w:rFonts w:hint="eastAsia"/>
        </w:rPr>
        <w:t>为南雄县、始兴县，隶属广东省韶关专员公署。</w:t>
      </w:r>
      <w:r>
        <w:t>1982年6月实行市管县体制后，隶属韶关市。1996</w:t>
      </w:r>
      <w:r>
        <w:rPr>
          <w:rFonts w:hint="eastAsia"/>
        </w:rPr>
        <w:t>年</w:t>
      </w:r>
      <w:r>
        <w:t>6月，撤县设市（县级），由韶关市代管。</w:t>
      </w:r>
    </w:p>
    <w:p>
      <w:pPr>
        <w:pStyle w:val="4"/>
        <w:bidi w:val="0"/>
        <w:rPr>
          <w:rFonts w:hint="eastAsia"/>
        </w:rPr>
      </w:pPr>
      <w:r>
        <w:rPr>
          <w:rFonts w:hint="eastAsia"/>
        </w:rPr>
        <w:t>【地形地貌】</w:t>
      </w:r>
    </w:p>
    <w:p>
      <w:pPr>
        <w:rPr>
          <w:rFonts w:hint="eastAsia"/>
        </w:rPr>
      </w:pPr>
      <w:r>
        <w:rPr>
          <w:rFonts w:hint="eastAsia"/>
        </w:rPr>
        <w:t>市境地质属燕山期花岗岩体及寒武纪震日纪变质岩体。中部盆地在</w:t>
      </w:r>
      <w:r>
        <w:t>2亿年前是个大淡</w:t>
      </w:r>
      <w:r>
        <w:rPr>
          <w:rFonts w:hint="eastAsia"/>
        </w:rPr>
        <w:t>水湖，</w:t>
      </w:r>
      <w:r>
        <w:t>7000万年前干涸成陆地，属中生代白垩纪紫</w:t>
      </w:r>
      <w:r>
        <w:rPr>
          <w:rFonts w:hint="eastAsia"/>
        </w:rPr>
        <w:t>色砂页岩体。在紫色砂页岩上面间或分布有新生代第四纪卵石层和网纹状红土，在盆地周围与低山丘陵之间或分布有老第三纪红色岩系。</w:t>
      </w:r>
    </w:p>
    <w:p>
      <w:r>
        <w:rPr>
          <w:rFonts w:hint="eastAsia"/>
        </w:rPr>
        <w:t>南雄地处大庾岭南麓，北宽南狭，南北两面群山连绵，中部盆地丘陵起伏。古来对南北山区称之为“南山”“北山”。南山自西南向东北延伸，以青嶂山为主峰，海拔</w:t>
      </w:r>
      <w:r>
        <w:t>917米，西南行有高峰（海拔840米）、寨顶埂、山角寨（海拔858米）等山岭</w:t>
      </w:r>
      <w:r>
        <w:rPr>
          <w:rFonts w:hint="eastAsia"/>
        </w:rPr>
        <w:t>；东北走有目龙埂、鸦子寨（海拔</w:t>
      </w:r>
      <w:r>
        <w:t>872米）、龙王脑</w:t>
      </w:r>
      <w:r>
        <w:rPr>
          <w:rFonts w:hint="eastAsia"/>
        </w:rPr>
        <w:t>（海拔</w:t>
      </w:r>
      <w:r>
        <w:t>616米）、猪头寨（海拔592）、洪泰山（海</w:t>
      </w:r>
      <w:r>
        <w:rPr>
          <w:rFonts w:hint="eastAsia"/>
        </w:rPr>
        <w:t>拔</w:t>
      </w:r>
      <w:r>
        <w:t>716米）等山岭，南行有王石寨（海拔761人）</w:t>
      </w:r>
      <w:r>
        <w:rPr>
          <w:rFonts w:hint="eastAsia"/>
        </w:rPr>
        <w:t>等山岭。北山由西南向东北伸展，以观音栋、帽子峰、油山为主峰。观音栋海拔</w:t>
      </w:r>
      <w:r>
        <w:t>1429米，为全市最</w:t>
      </w:r>
      <w:r>
        <w:rPr>
          <w:rFonts w:hint="eastAsia"/>
        </w:rPr>
        <w:t>高峰，东有老殿顶（海拔</w:t>
      </w:r>
      <w:r>
        <w:t>1395米）、龙华山（海拔1224米），北有白沙髻（海拔1342米）、盘墙虎</w:t>
      </w:r>
      <w:r>
        <w:rPr>
          <w:rFonts w:hint="eastAsia"/>
        </w:rPr>
        <w:t>（海拔</w:t>
      </w:r>
      <w:r>
        <w:t>1262米），西有粑子岭（海拔1190米）、花</w:t>
      </w:r>
      <w:r>
        <w:rPr>
          <w:rFonts w:hint="eastAsia"/>
        </w:rPr>
        <w:t>髻脑（海拔</w:t>
      </w:r>
      <w:r>
        <w:t>971米）等山岭。帽子峰海拔1058米，</w:t>
      </w:r>
      <w:r>
        <w:rPr>
          <w:rFonts w:hint="eastAsia"/>
        </w:rPr>
        <w:t>东南行有中岭（海拔</w:t>
      </w:r>
      <w:r>
        <w:t>902米）、巾子岭（海拔824</w:t>
      </w:r>
      <w:r>
        <w:rPr>
          <w:rFonts w:hint="eastAsia"/>
        </w:rPr>
        <w:t>米）、亚机（海拔</w:t>
      </w:r>
      <w:r>
        <w:t>875米）等山岭，西行有五峰山</w:t>
      </w:r>
      <w:r>
        <w:rPr>
          <w:rFonts w:hint="eastAsia"/>
        </w:rPr>
        <w:t>（海拔</w:t>
      </w:r>
      <w:r>
        <w:t>1224米）、俚木山（海拔1045米）、南山</w:t>
      </w:r>
      <w:r>
        <w:rPr>
          <w:rFonts w:hint="eastAsia"/>
        </w:rPr>
        <w:t>（海拔</w:t>
      </w:r>
      <w:r>
        <w:t>1303米）、云前脑（海拔1131米）、月岭寨</w:t>
      </w:r>
      <w:r>
        <w:rPr>
          <w:rFonts w:hint="eastAsia"/>
        </w:rPr>
        <w:t>（海拔</w:t>
      </w:r>
      <w:r>
        <w:t>1010米）等山岭。油山海拔1073米，东行</w:t>
      </w:r>
      <w:r>
        <w:rPr>
          <w:rFonts w:hint="eastAsia"/>
        </w:rPr>
        <w:t>有穆公寨（海拔</w:t>
      </w:r>
      <w:r>
        <w:t>789米），南行有西厢寨（海拔965米）、琵琶寨（海拔938米），西行有梅岭、仙</w:t>
      </w:r>
      <w:r>
        <w:rPr>
          <w:rFonts w:hint="eastAsia"/>
        </w:rPr>
        <w:t>人岭（海拔</w:t>
      </w:r>
      <w:r>
        <w:t>756米）等山岭。</w:t>
      </w:r>
    </w:p>
    <w:p>
      <w:pPr>
        <w:rPr>
          <w:rFonts w:hint="eastAsia"/>
        </w:rPr>
      </w:pPr>
      <w:r>
        <w:rPr>
          <w:rFonts w:hint="eastAsia"/>
        </w:rPr>
        <w:t>南雄市地貌独特，按地势可分三个层次，高层形似驼峰，海拔多在</w:t>
      </w:r>
      <w:r>
        <w:t>1000米以上，约占山地总面</w:t>
      </w:r>
      <w:r>
        <w:rPr>
          <w:rFonts w:hint="eastAsia"/>
        </w:rPr>
        <w:t>积的</w:t>
      </w:r>
      <w:r>
        <w:t>6%；中层山峰连绵，海拔600米左右，约占</w:t>
      </w:r>
      <w:r>
        <w:rPr>
          <w:rFonts w:hint="eastAsia"/>
        </w:rPr>
        <w:t>山地总面积的</w:t>
      </w:r>
      <w:r>
        <w:t>24%；底层（山座）海拔200米</w:t>
      </w:r>
      <w:r>
        <w:rPr>
          <w:rFonts w:hint="eastAsia"/>
        </w:rPr>
        <w:t>—</w:t>
      </w:r>
      <w:r>
        <w:t>600米，约占山地总面积的30%；基座庞大，约占</w:t>
      </w:r>
      <w:r>
        <w:rPr>
          <w:rFonts w:hint="eastAsia"/>
        </w:rPr>
        <w:t>山地总面积的</w:t>
      </w:r>
      <w:r>
        <w:t>40%。南北山地均以40度以上倾角</w:t>
      </w:r>
      <w:r>
        <w:rPr>
          <w:rFonts w:hint="eastAsia"/>
        </w:rPr>
        <w:t>向盆地倾斜。东西向则倾斜平缓，倾角一般</w:t>
      </w:r>
      <w:r>
        <w:t>10°</w:t>
      </w:r>
      <w:r>
        <w:rPr>
          <w:rFonts w:hint="eastAsia"/>
        </w:rPr>
        <w:t>—</w:t>
      </w:r>
      <w:r>
        <w:t>20°。中部丘陵自东北向西南沿浈江两岸伸展，浈</w:t>
      </w:r>
      <w:r>
        <w:rPr>
          <w:rFonts w:hint="eastAsia"/>
        </w:rPr>
        <w:t>江斜贯其中，形成一狭长大盆地，地质学称之为“南雄盆地”。</w:t>
      </w:r>
    </w:p>
    <w:p>
      <w:pPr>
        <w:pStyle w:val="4"/>
        <w:bidi w:val="0"/>
        <w:rPr>
          <w:rFonts w:hint="eastAsia"/>
        </w:rPr>
      </w:pPr>
      <w:r>
        <w:rPr>
          <w:rFonts w:hint="eastAsia"/>
        </w:rPr>
        <w:t>【气候水文】</w:t>
      </w:r>
    </w:p>
    <w:p>
      <w:r>
        <w:rPr>
          <w:rFonts w:hint="eastAsia"/>
        </w:rPr>
        <w:t>南雄属中亚热带湿润型季风气候区，冬季盛行东北季风，夏季盛行西南和东南季风。四季特点为：春季阴雨连绵，秋季降水偏少，冬季寒冷，夏季偏热。</w:t>
      </w:r>
      <w:r>
        <w:t>2014年平均气温20.6℃，比历年</w:t>
      </w:r>
      <w:r>
        <w:rPr>
          <w:rFonts w:hint="eastAsia"/>
        </w:rPr>
        <w:t>平均偏高</w:t>
      </w:r>
      <w:r>
        <w:t>0.7℃，最高气温39.4℃，出现在7月23</w:t>
      </w:r>
      <w:r>
        <w:rPr>
          <w:rFonts w:hint="eastAsia"/>
        </w:rPr>
        <w:t>日，最低气温－</w:t>
      </w:r>
      <w:r>
        <w:t>2.7℃，出现在1月23日；年降雨</w:t>
      </w:r>
      <w:r>
        <w:rPr>
          <w:rFonts w:hint="eastAsia"/>
        </w:rPr>
        <w:t>量</w:t>
      </w:r>
      <w:r>
        <w:t>1450.0毫米，与历年同期相比略偏少；年日照</w:t>
      </w:r>
      <w:r>
        <w:rPr>
          <w:rFonts w:hint="eastAsia"/>
        </w:rPr>
        <w:t>时数</w:t>
      </w:r>
      <w:r>
        <w:t>1778.4小时。4月26日，5月18日，5月22</w:t>
      </w:r>
      <w:r>
        <w:rPr>
          <w:rFonts w:hint="eastAsia"/>
        </w:rPr>
        <w:t>日，</w:t>
      </w:r>
      <w:r>
        <w:t>8月13日，受西南暖湿气流和高空槽的共同影</w:t>
      </w:r>
      <w:r>
        <w:rPr>
          <w:rFonts w:hint="eastAsia"/>
        </w:rPr>
        <w:t>响，全市普降大到暴雨、局部大暴雨。</w:t>
      </w:r>
      <w:r>
        <w:t>7月23日</w:t>
      </w:r>
      <w:r>
        <w:rPr>
          <w:rFonts w:hint="eastAsia"/>
        </w:rPr>
        <w:t>，受台风外围环流和局地中低层对流不稳定影响，古市镇小坑村出现强对流天气（雷雨大风和冰雹）。古市自动站监测到风速为</w:t>
      </w:r>
      <w:r>
        <w:t>12.6米／秒，冰雹直径约</w:t>
      </w:r>
      <w:r>
        <w:rPr>
          <w:rFonts w:hint="eastAsia"/>
        </w:rPr>
        <w:t>为</w:t>
      </w:r>
      <w:r>
        <w:t>10毫米，持续时间从18时16分至18时30分。</w:t>
      </w:r>
    </w:p>
    <w:p>
      <w:pPr>
        <w:rPr>
          <w:rFonts w:hint="eastAsia"/>
        </w:rPr>
      </w:pPr>
      <w:r>
        <w:rPr>
          <w:rFonts w:hint="eastAsia"/>
        </w:rPr>
        <w:t>境内河道属珠江流域，主要河道有一级河浈江一条，总长</w:t>
      </w:r>
      <w:r>
        <w:t>96</w:t>
      </w:r>
      <w:r>
        <w:rPr>
          <w:rFonts w:hint="eastAsia"/>
        </w:rPr>
        <w:t>.</w:t>
      </w:r>
      <w:r>
        <w:t>3千米；二级河道凌江、南山水</w:t>
      </w:r>
      <w:r>
        <w:rPr>
          <w:rFonts w:hint="eastAsia"/>
        </w:rPr>
        <w:t>、瀑布水、新龙水、江头水、大坪水、大源水、黄坑水、邓坊水、下洞水、宝江水、南亩水等</w:t>
      </w:r>
      <w:r>
        <w:t>12条，</w:t>
      </w:r>
      <w:r>
        <w:rPr>
          <w:rFonts w:hint="eastAsia"/>
        </w:rPr>
        <w:t>总长</w:t>
      </w:r>
      <w:r>
        <w:t>356.7千米，河网密度5.21千米／平方千米，</w:t>
      </w:r>
      <w:r>
        <w:rPr>
          <w:rFonts w:hint="eastAsia"/>
        </w:rPr>
        <w:t>径流总量</w:t>
      </w:r>
      <w:r>
        <w:t>18.333亿立方米。境内最大的河流为浈</w:t>
      </w:r>
      <w:r>
        <w:rPr>
          <w:rFonts w:hint="eastAsia"/>
        </w:rPr>
        <w:t>江，从孔江水库至古市镇小水流经境内，长</w:t>
      </w:r>
      <w:r>
        <w:t>96.3</w:t>
      </w:r>
      <w:r>
        <w:rPr>
          <w:rFonts w:hint="eastAsia"/>
        </w:rPr>
        <w:t>千米，流域面积</w:t>
      </w:r>
      <w:r>
        <w:t>1765平方千米，年均流量43.53立</w:t>
      </w:r>
      <w:r>
        <w:rPr>
          <w:rFonts w:hint="eastAsia"/>
        </w:rPr>
        <w:t>方米</w:t>
      </w:r>
      <w:r>
        <w:t>／秒，主要支流有凌江、南山水、瀑布水、新</w:t>
      </w:r>
      <w:r>
        <w:rPr>
          <w:rFonts w:hint="eastAsia"/>
        </w:rPr>
        <w:t>龙水、江头水、大坪水、大源水、黄坑水、邓坊水、下洞水、宝江水、南亩水等。</w:t>
      </w:r>
    </w:p>
    <w:p>
      <w:pPr>
        <w:pStyle w:val="4"/>
        <w:bidi w:val="0"/>
        <w:rPr>
          <w:rFonts w:hint="eastAsia"/>
        </w:rPr>
      </w:pPr>
      <w:r>
        <w:rPr>
          <w:rFonts w:hint="eastAsia"/>
        </w:rPr>
        <w:t>【行政区划】</w:t>
      </w:r>
    </w:p>
    <w:p>
      <w:pPr>
        <w:rPr>
          <w:rFonts w:hint="eastAsia"/>
        </w:rPr>
      </w:pPr>
      <w:r>
        <w:rPr>
          <w:rFonts w:hint="eastAsia"/>
        </w:rPr>
        <w:t>南雄市有</w:t>
      </w:r>
      <w:r>
        <w:t>17个镇和1个街道办事</w:t>
      </w:r>
      <w:r>
        <w:rPr>
          <w:rFonts w:hint="eastAsia"/>
        </w:rPr>
        <w:t>处，</w:t>
      </w:r>
      <w:r>
        <w:t>17个镇为：乌迳镇、黄坑镇、水口镇、湖口</w:t>
      </w:r>
      <w:r>
        <w:rPr>
          <w:rFonts w:hint="eastAsia"/>
        </w:rPr>
        <w:t>镇、珠玑镇、界址镇、百顺镇、澜河镇、古市镇、坪田镇、邓坊镇、主田镇、油山镇、南亩镇、江头镇、全安镇、帽子峰镇；</w:t>
      </w:r>
      <w:r>
        <w:t>1个街道办事处为雄州街</w:t>
      </w:r>
      <w:r>
        <w:rPr>
          <w:rFonts w:hint="eastAsia"/>
        </w:rPr>
        <w:t>道办事处；全市有</w:t>
      </w:r>
      <w:r>
        <w:t>208个村委会、24个居委会</w:t>
      </w:r>
      <w:r>
        <w:rPr>
          <w:rFonts w:hint="eastAsia"/>
        </w:rPr>
        <w:t>。各镇（街道）的村（居、社区）委会名称表：</w:t>
      </w:r>
    </w:p>
    <w:p>
      <w:pPr>
        <w:pStyle w:val="11"/>
        <w:bidi w:val="0"/>
        <w:jc w:val="center"/>
        <w:rPr>
          <w:rFonts w:hint="eastAsia"/>
          <w:b/>
          <w:bCs/>
        </w:rPr>
      </w:pPr>
      <w:r>
        <w:rPr>
          <w:rFonts w:hint="eastAsia"/>
          <w:b/>
          <w:bCs/>
        </w:rPr>
        <w:t>南雄市各镇（街道）的村（居、社区）委会名称表</w:t>
      </w:r>
    </w:p>
    <w:p>
      <w:pPr>
        <w:pStyle w:val="11"/>
        <w:bidi w:val="0"/>
        <w:jc w:val="both"/>
        <w:rPr>
          <w:rFonts w:hint="eastAsia"/>
          <w:b w:val="0"/>
          <w:bCs w:val="0"/>
          <w:lang w:val="en-US" w:eastAsia="zh-CN"/>
        </w:rPr>
      </w:pPr>
      <w:r>
        <w:rPr>
          <w:rFonts w:hint="eastAsia"/>
          <w:b w:val="0"/>
          <w:bCs w:val="0"/>
          <w:lang w:val="en-US" w:eastAsia="zh-CN"/>
        </w:rPr>
        <w:t>表1</w:t>
      </w:r>
    </w:p>
    <w:tbl>
      <w:tblPr>
        <w:tblStyle w:val="7"/>
        <w:tblW w:w="4996" w:type="pct"/>
        <w:jc w:val="center"/>
        <w:tblLayout w:type="autofit"/>
        <w:tblCellMar>
          <w:top w:w="0" w:type="dxa"/>
          <w:left w:w="108" w:type="dxa"/>
          <w:bottom w:w="0" w:type="dxa"/>
          <w:right w:w="108" w:type="dxa"/>
        </w:tblCellMar>
      </w:tblPr>
      <w:tblGrid>
        <w:gridCol w:w="1338"/>
        <w:gridCol w:w="6039"/>
        <w:gridCol w:w="2577"/>
      </w:tblGrid>
      <w:tr>
        <w:tblPrEx>
          <w:tblCellMar>
            <w:top w:w="0" w:type="dxa"/>
            <w:left w:w="108" w:type="dxa"/>
            <w:bottom w:w="0" w:type="dxa"/>
            <w:right w:w="108" w:type="dxa"/>
          </w:tblCellMar>
        </w:tblPrEx>
        <w:trPr>
          <w:trHeight w:val="615" w:hRule="atLeast"/>
          <w:jc w:val="center"/>
        </w:trPr>
        <w:tc>
          <w:tcPr>
            <w:tcW w:w="672"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镇（街道）</w:t>
            </w:r>
          </w:p>
        </w:tc>
        <w:tc>
          <w:tcPr>
            <w:tcW w:w="30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村委会</w:t>
            </w:r>
          </w:p>
        </w:tc>
        <w:tc>
          <w:tcPr>
            <w:tcW w:w="1294"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b/>
                <w:bCs/>
                <w:color w:val="000000"/>
              </w:rPr>
            </w:pPr>
            <w:r>
              <w:rPr>
                <w:rFonts w:hint="eastAsia"/>
                <w:b/>
                <w:bCs/>
                <w:color w:val="000000"/>
              </w:rPr>
              <w:t>居委会社区</w:t>
            </w:r>
          </w:p>
        </w:tc>
      </w:tr>
      <w:tr>
        <w:tblPrEx>
          <w:tblCellMar>
            <w:top w:w="0" w:type="dxa"/>
            <w:left w:w="108" w:type="dxa"/>
            <w:bottom w:w="0" w:type="dxa"/>
            <w:right w:w="108" w:type="dxa"/>
          </w:tblCellMar>
        </w:tblPrEx>
        <w:trPr>
          <w:trHeight w:val="465" w:hRule="atLeast"/>
          <w:jc w:val="center"/>
        </w:trPr>
        <w:tc>
          <w:tcPr>
            <w:tcW w:w="672"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雄州街道</w:t>
            </w:r>
          </w:p>
        </w:tc>
        <w:tc>
          <w:tcPr>
            <w:tcW w:w="30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河南、郊区、莲塘、铺背、水南、黎口、观新、荆岗、勋口、上坪、下坪、五洲、迳口</w:t>
            </w:r>
          </w:p>
        </w:tc>
        <w:tc>
          <w:tcPr>
            <w:tcW w:w="1294"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八一、新城东、建国、民主、胜利、幸福、新城西</w:t>
            </w:r>
          </w:p>
        </w:tc>
      </w:tr>
      <w:tr>
        <w:tblPrEx>
          <w:tblCellMar>
            <w:top w:w="0" w:type="dxa"/>
            <w:left w:w="108" w:type="dxa"/>
            <w:bottom w:w="0" w:type="dxa"/>
            <w:right w:w="108" w:type="dxa"/>
          </w:tblCellMar>
        </w:tblPrEx>
        <w:trPr>
          <w:trHeight w:val="585" w:hRule="atLeast"/>
          <w:jc w:val="center"/>
        </w:trPr>
        <w:tc>
          <w:tcPr>
            <w:tcW w:w="672"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乌迳镇</w:t>
            </w:r>
          </w:p>
        </w:tc>
        <w:tc>
          <w:tcPr>
            <w:tcW w:w="30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乌迳、山下、鱼塘、新田、高溯、长龙、白龙、坪塘、响联、龙迳、黄塘、官门楼、孔塘、庙前、水松、黄洞、白胜、田心、大竹、孔江、兰丘</w:t>
            </w:r>
          </w:p>
        </w:tc>
        <w:tc>
          <w:tcPr>
            <w:tcW w:w="1294"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乌迳</w:t>
            </w:r>
          </w:p>
        </w:tc>
      </w:tr>
      <w:tr>
        <w:tblPrEx>
          <w:tblCellMar>
            <w:top w:w="0" w:type="dxa"/>
            <w:left w:w="108" w:type="dxa"/>
            <w:bottom w:w="0" w:type="dxa"/>
            <w:right w:w="108" w:type="dxa"/>
          </w:tblCellMar>
        </w:tblPrEx>
        <w:trPr>
          <w:trHeight w:val="405" w:hRule="atLeast"/>
          <w:jc w:val="center"/>
        </w:trPr>
        <w:tc>
          <w:tcPr>
            <w:tcW w:w="672"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界址镇</w:t>
            </w:r>
          </w:p>
        </w:tc>
        <w:tc>
          <w:tcPr>
            <w:tcW w:w="30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下屋、崇化、赵屋、界址、百罗、大坊、大坑、马芫</w:t>
            </w:r>
          </w:p>
        </w:tc>
        <w:tc>
          <w:tcPr>
            <w:tcW w:w="1294"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界址</w:t>
            </w:r>
          </w:p>
        </w:tc>
      </w:tr>
      <w:tr>
        <w:tblPrEx>
          <w:tblCellMar>
            <w:top w:w="0" w:type="dxa"/>
            <w:left w:w="108" w:type="dxa"/>
            <w:bottom w:w="0" w:type="dxa"/>
            <w:right w:w="108" w:type="dxa"/>
          </w:tblCellMar>
        </w:tblPrEx>
        <w:trPr>
          <w:trHeight w:val="390" w:hRule="atLeast"/>
          <w:jc w:val="center"/>
        </w:trPr>
        <w:tc>
          <w:tcPr>
            <w:tcW w:w="672"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坪田镇</w:t>
            </w:r>
          </w:p>
        </w:tc>
        <w:tc>
          <w:tcPr>
            <w:tcW w:w="30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坪田、新墟、坪湖、龙头、迳洞、老宅、中坪、长坑、老龙、背迳、龙口、横岭、小塘、官陂</w:t>
            </w:r>
          </w:p>
        </w:tc>
        <w:tc>
          <w:tcPr>
            <w:tcW w:w="1294"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坪田</w:t>
            </w:r>
          </w:p>
        </w:tc>
      </w:tr>
      <w:tr>
        <w:tblPrEx>
          <w:tblCellMar>
            <w:top w:w="0" w:type="dxa"/>
            <w:left w:w="108" w:type="dxa"/>
            <w:bottom w:w="0" w:type="dxa"/>
            <w:right w:w="108" w:type="dxa"/>
          </w:tblCellMar>
        </w:tblPrEx>
        <w:trPr>
          <w:trHeight w:val="225" w:hRule="atLeast"/>
          <w:jc w:val="center"/>
        </w:trPr>
        <w:tc>
          <w:tcPr>
            <w:tcW w:w="672"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黄坑镇</w:t>
            </w:r>
          </w:p>
        </w:tc>
        <w:tc>
          <w:tcPr>
            <w:tcW w:w="30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黄坑、社前、小陂、塘源、溪塘、耶溪、中心、园岭、许村、上象</w:t>
            </w:r>
          </w:p>
        </w:tc>
        <w:tc>
          <w:tcPr>
            <w:tcW w:w="1294"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黄坑</w:t>
            </w:r>
          </w:p>
        </w:tc>
      </w:tr>
      <w:tr>
        <w:tblPrEx>
          <w:tblCellMar>
            <w:top w:w="0" w:type="dxa"/>
            <w:left w:w="108" w:type="dxa"/>
            <w:bottom w:w="0" w:type="dxa"/>
            <w:right w:w="108" w:type="dxa"/>
          </w:tblCellMar>
        </w:tblPrEx>
        <w:trPr>
          <w:trHeight w:val="360" w:hRule="atLeast"/>
          <w:jc w:val="center"/>
        </w:trPr>
        <w:tc>
          <w:tcPr>
            <w:tcW w:w="672"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邓坊镇</w:t>
            </w:r>
          </w:p>
        </w:tc>
        <w:tc>
          <w:tcPr>
            <w:tcW w:w="30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邓坊、里源、赤石、洋西、赤马、马战、茶头背、上湖、兰田</w:t>
            </w:r>
          </w:p>
        </w:tc>
        <w:tc>
          <w:tcPr>
            <w:tcW w:w="1294"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邓坊</w:t>
            </w:r>
          </w:p>
        </w:tc>
      </w:tr>
      <w:tr>
        <w:tblPrEx>
          <w:tblCellMar>
            <w:top w:w="0" w:type="dxa"/>
            <w:left w:w="108" w:type="dxa"/>
            <w:bottom w:w="0" w:type="dxa"/>
            <w:right w:w="108" w:type="dxa"/>
          </w:tblCellMar>
        </w:tblPrEx>
        <w:trPr>
          <w:trHeight w:val="225" w:hRule="atLeast"/>
          <w:jc w:val="center"/>
        </w:trPr>
        <w:tc>
          <w:tcPr>
            <w:tcW w:w="672"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油山镇</w:t>
            </w:r>
          </w:p>
        </w:tc>
        <w:tc>
          <w:tcPr>
            <w:tcW w:w="30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坪田坳、莲山、大兰、平林、黄地、爱敬、浆田、上浆、孔村、延村、锦陂、上朔、夹河口、大塘、黄田、下惠、古城</w:t>
            </w:r>
          </w:p>
        </w:tc>
        <w:tc>
          <w:tcPr>
            <w:tcW w:w="1294"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油山</w:t>
            </w:r>
          </w:p>
        </w:tc>
      </w:tr>
      <w:tr>
        <w:tblPrEx>
          <w:tblCellMar>
            <w:top w:w="0" w:type="dxa"/>
            <w:left w:w="108" w:type="dxa"/>
            <w:bottom w:w="0" w:type="dxa"/>
            <w:right w:w="108" w:type="dxa"/>
          </w:tblCellMar>
        </w:tblPrEx>
        <w:trPr>
          <w:trHeight w:val="225" w:hRule="atLeast"/>
          <w:jc w:val="center"/>
        </w:trPr>
        <w:tc>
          <w:tcPr>
            <w:tcW w:w="672"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南亩镇</w:t>
            </w:r>
          </w:p>
        </w:tc>
        <w:tc>
          <w:tcPr>
            <w:tcW w:w="30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长洞、水塘、中寺、岭下、中岭、水尾、芙蓉、鱼鲜、南亩、樟屋、官田</w:t>
            </w:r>
          </w:p>
        </w:tc>
        <w:tc>
          <w:tcPr>
            <w:tcW w:w="1294"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南亩</w:t>
            </w:r>
          </w:p>
        </w:tc>
      </w:tr>
      <w:tr>
        <w:tblPrEx>
          <w:tblCellMar>
            <w:top w:w="0" w:type="dxa"/>
            <w:left w:w="108" w:type="dxa"/>
            <w:bottom w:w="0" w:type="dxa"/>
            <w:right w:w="108" w:type="dxa"/>
          </w:tblCellMar>
        </w:tblPrEx>
        <w:trPr>
          <w:trHeight w:val="360" w:hRule="atLeast"/>
          <w:jc w:val="center"/>
        </w:trPr>
        <w:tc>
          <w:tcPr>
            <w:tcW w:w="672"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水口镇</w:t>
            </w:r>
          </w:p>
        </w:tc>
        <w:tc>
          <w:tcPr>
            <w:tcW w:w="30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云西、弱过、水口、大部、河村、大坪、沙头、下湖、赤岭、群星、石庄、下楼、泷头</w:t>
            </w:r>
          </w:p>
        </w:tc>
        <w:tc>
          <w:tcPr>
            <w:tcW w:w="1294"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水口</w:t>
            </w:r>
          </w:p>
        </w:tc>
      </w:tr>
      <w:tr>
        <w:tblPrEx>
          <w:tblCellMar>
            <w:top w:w="0" w:type="dxa"/>
            <w:left w:w="108" w:type="dxa"/>
            <w:bottom w:w="0" w:type="dxa"/>
            <w:right w:w="108" w:type="dxa"/>
          </w:tblCellMar>
        </w:tblPrEx>
        <w:trPr>
          <w:trHeight w:val="225" w:hRule="atLeast"/>
          <w:jc w:val="center"/>
        </w:trPr>
        <w:tc>
          <w:tcPr>
            <w:tcW w:w="672"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江头镇</w:t>
            </w:r>
          </w:p>
        </w:tc>
        <w:tc>
          <w:tcPr>
            <w:tcW w:w="30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坪岗、涌溪、元甫、江头、鱼仙、大汉、南甫、武岭、小竹</w:t>
            </w:r>
          </w:p>
        </w:tc>
        <w:tc>
          <w:tcPr>
            <w:tcW w:w="1294"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江头</w:t>
            </w:r>
          </w:p>
        </w:tc>
      </w:tr>
      <w:tr>
        <w:tblPrEx>
          <w:tblCellMar>
            <w:top w:w="0" w:type="dxa"/>
            <w:left w:w="108" w:type="dxa"/>
            <w:bottom w:w="0" w:type="dxa"/>
            <w:right w:w="108" w:type="dxa"/>
          </w:tblCellMar>
        </w:tblPrEx>
        <w:trPr>
          <w:trHeight w:val="225" w:hRule="atLeast"/>
          <w:jc w:val="center"/>
        </w:trPr>
        <w:tc>
          <w:tcPr>
            <w:tcW w:w="672"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湖口镇</w:t>
            </w:r>
          </w:p>
        </w:tc>
        <w:tc>
          <w:tcPr>
            <w:tcW w:w="30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里和、三角、三水、积塔、长市、新湖、新迳、矿石、岗围、湖口、太和、承平</w:t>
            </w:r>
          </w:p>
        </w:tc>
        <w:tc>
          <w:tcPr>
            <w:tcW w:w="1294"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湖口</w:t>
            </w:r>
          </w:p>
        </w:tc>
      </w:tr>
      <w:tr>
        <w:tblPrEx>
          <w:tblCellMar>
            <w:top w:w="0" w:type="dxa"/>
            <w:left w:w="108" w:type="dxa"/>
            <w:bottom w:w="0" w:type="dxa"/>
            <w:right w:w="108" w:type="dxa"/>
          </w:tblCellMar>
        </w:tblPrEx>
        <w:trPr>
          <w:trHeight w:val="225" w:hRule="atLeast"/>
          <w:jc w:val="center"/>
        </w:trPr>
        <w:tc>
          <w:tcPr>
            <w:tcW w:w="672"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珠玑镇</w:t>
            </w:r>
          </w:p>
        </w:tc>
        <w:tc>
          <w:tcPr>
            <w:tcW w:w="30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珠玑、洋湖、聪辈、长迳、新村、古田、叟里元、上嵩、里仁、塘东、石塘、里东、灵潭、祗芫、下汾、罗田、南山、梅关、梅岭、泰源、中站、角湾</w:t>
            </w:r>
          </w:p>
        </w:tc>
        <w:tc>
          <w:tcPr>
            <w:tcW w:w="1294"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珠玑</w:t>
            </w:r>
          </w:p>
        </w:tc>
      </w:tr>
      <w:tr>
        <w:tblPrEx>
          <w:tblCellMar>
            <w:top w:w="0" w:type="dxa"/>
            <w:left w:w="108" w:type="dxa"/>
            <w:bottom w:w="0" w:type="dxa"/>
            <w:right w:w="108" w:type="dxa"/>
          </w:tblCellMar>
        </w:tblPrEx>
        <w:trPr>
          <w:trHeight w:val="210" w:hRule="atLeast"/>
          <w:jc w:val="center"/>
        </w:trPr>
        <w:tc>
          <w:tcPr>
            <w:tcW w:w="672"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主田镇</w:t>
            </w:r>
          </w:p>
        </w:tc>
        <w:tc>
          <w:tcPr>
            <w:tcW w:w="30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大坝、主田、城门、塘山、西坪、西洞、窑合、高峰</w:t>
            </w:r>
          </w:p>
        </w:tc>
        <w:tc>
          <w:tcPr>
            <w:tcW w:w="1294"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大凤</w:t>
            </w:r>
          </w:p>
        </w:tc>
      </w:tr>
      <w:tr>
        <w:tblPrEx>
          <w:tblCellMar>
            <w:top w:w="0" w:type="dxa"/>
            <w:left w:w="108" w:type="dxa"/>
            <w:bottom w:w="0" w:type="dxa"/>
            <w:right w:w="108" w:type="dxa"/>
          </w:tblCellMar>
        </w:tblPrEx>
        <w:trPr>
          <w:trHeight w:val="360" w:hRule="atLeast"/>
          <w:jc w:val="center"/>
        </w:trPr>
        <w:tc>
          <w:tcPr>
            <w:tcW w:w="672"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古市镇</w:t>
            </w:r>
          </w:p>
        </w:tc>
        <w:tc>
          <w:tcPr>
            <w:tcW w:w="30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小坑、三角岭、溪口、修仁、丰源、柴岭、古市、丹布</w:t>
            </w:r>
          </w:p>
        </w:tc>
        <w:tc>
          <w:tcPr>
            <w:tcW w:w="1294"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古禄</w:t>
            </w:r>
          </w:p>
        </w:tc>
      </w:tr>
      <w:tr>
        <w:tblPrEx>
          <w:tblCellMar>
            <w:top w:w="0" w:type="dxa"/>
            <w:left w:w="108" w:type="dxa"/>
            <w:bottom w:w="0" w:type="dxa"/>
            <w:right w:w="108" w:type="dxa"/>
          </w:tblCellMar>
        </w:tblPrEx>
        <w:trPr>
          <w:trHeight w:val="210" w:hRule="atLeast"/>
          <w:jc w:val="center"/>
        </w:trPr>
        <w:tc>
          <w:tcPr>
            <w:tcW w:w="672"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全安镇</w:t>
            </w:r>
          </w:p>
        </w:tc>
        <w:tc>
          <w:tcPr>
            <w:tcW w:w="30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全安、陂头、羊角、古塘、王亭石、河塘、杨沥、荔迳、密下水、苍石、大坪、兰溪、章禾洞</w:t>
            </w:r>
          </w:p>
        </w:tc>
        <w:tc>
          <w:tcPr>
            <w:tcW w:w="1294"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全安</w:t>
            </w:r>
          </w:p>
        </w:tc>
      </w:tr>
      <w:tr>
        <w:tblPrEx>
          <w:tblCellMar>
            <w:top w:w="0" w:type="dxa"/>
            <w:left w:w="108" w:type="dxa"/>
            <w:bottom w:w="0" w:type="dxa"/>
            <w:right w:w="108" w:type="dxa"/>
          </w:tblCellMar>
        </w:tblPrEx>
        <w:trPr>
          <w:trHeight w:val="210" w:hRule="atLeast"/>
          <w:jc w:val="center"/>
        </w:trPr>
        <w:tc>
          <w:tcPr>
            <w:tcW w:w="672"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百顺镇</w:t>
            </w:r>
          </w:p>
        </w:tc>
        <w:tc>
          <w:tcPr>
            <w:tcW w:w="30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百顺、大沙洲、邓洞、东坑、湖地、尚睦、溪头、杨梅、朱安</w:t>
            </w:r>
          </w:p>
        </w:tc>
        <w:tc>
          <w:tcPr>
            <w:tcW w:w="1294"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百顺</w:t>
            </w:r>
          </w:p>
        </w:tc>
      </w:tr>
      <w:tr>
        <w:tblPrEx>
          <w:tblCellMar>
            <w:top w:w="0" w:type="dxa"/>
            <w:left w:w="108" w:type="dxa"/>
            <w:bottom w:w="0" w:type="dxa"/>
            <w:right w:w="108" w:type="dxa"/>
          </w:tblCellMar>
        </w:tblPrEx>
        <w:trPr>
          <w:trHeight w:val="510" w:hRule="atLeast"/>
          <w:jc w:val="center"/>
        </w:trPr>
        <w:tc>
          <w:tcPr>
            <w:tcW w:w="672"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澜河镇</w:t>
            </w:r>
          </w:p>
        </w:tc>
        <w:tc>
          <w:tcPr>
            <w:tcW w:w="30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白云、洞底、葛坪、澜河、上带、上澜</w:t>
            </w:r>
          </w:p>
        </w:tc>
        <w:tc>
          <w:tcPr>
            <w:tcW w:w="1294"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新街</w:t>
            </w:r>
          </w:p>
        </w:tc>
      </w:tr>
      <w:tr>
        <w:tblPrEx>
          <w:tblCellMar>
            <w:top w:w="0" w:type="dxa"/>
            <w:left w:w="108" w:type="dxa"/>
            <w:bottom w:w="0" w:type="dxa"/>
            <w:right w:w="108" w:type="dxa"/>
          </w:tblCellMar>
        </w:tblPrEx>
        <w:trPr>
          <w:trHeight w:val="259" w:hRule="atLeast"/>
          <w:jc w:val="center"/>
        </w:trPr>
        <w:tc>
          <w:tcPr>
            <w:tcW w:w="672"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帽子峰镇</w:t>
            </w:r>
          </w:p>
        </w:tc>
        <w:tc>
          <w:tcPr>
            <w:tcW w:w="30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洞头、富竹、梨树、坪山、上龙</w:t>
            </w:r>
          </w:p>
        </w:tc>
        <w:tc>
          <w:tcPr>
            <w:tcW w:w="1294"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富竹</w:t>
            </w:r>
          </w:p>
        </w:tc>
      </w:tr>
    </w:tbl>
    <w:p>
      <w:pPr>
        <w:pStyle w:val="4"/>
        <w:bidi w:val="0"/>
        <w:rPr>
          <w:rFonts w:hint="eastAsia"/>
        </w:rPr>
      </w:pPr>
      <w:r>
        <w:rPr>
          <w:rFonts w:hint="eastAsia"/>
        </w:rPr>
        <w:t>【人口】</w:t>
      </w:r>
    </w:p>
    <w:p>
      <w:r>
        <w:t>2014年，全市年末常住人口32.77万人，</w:t>
      </w:r>
      <w:r>
        <w:rPr>
          <w:rFonts w:hint="eastAsia"/>
        </w:rPr>
        <w:t>比上年增加</w:t>
      </w:r>
      <w:r>
        <w:t>0.17万人，增长0.53%。城镇人口比</w:t>
      </w:r>
      <w:r>
        <w:rPr>
          <w:rFonts w:hint="eastAsia"/>
        </w:rPr>
        <w:t>重</w:t>
      </w:r>
      <w:r>
        <w:t>45.22%，比上年提高0.07个百分点。全市户籍</w:t>
      </w:r>
      <w:r>
        <w:rPr>
          <w:rFonts w:hint="eastAsia"/>
        </w:rPr>
        <w:t>人口</w:t>
      </w:r>
      <w:r>
        <w:t>47.89万人，其中非农业人口85691人。全年</w:t>
      </w:r>
      <w:r>
        <w:rPr>
          <w:rFonts w:hint="eastAsia"/>
        </w:rPr>
        <w:t>出生人口</w:t>
      </w:r>
      <w:r>
        <w:t>6401人，人口出生率13.02</w:t>
      </w:r>
      <w:r>
        <w:rPr>
          <w:rFonts w:hint="eastAsia"/>
        </w:rPr>
        <w:t>‰</w:t>
      </w:r>
      <w:r>
        <w:t>；死亡人口2763人，人口死亡率5.62</w:t>
      </w:r>
      <w:r>
        <w:rPr>
          <w:rFonts w:hint="eastAsia"/>
        </w:rPr>
        <w:t>‰</w:t>
      </w:r>
      <w:r>
        <w:t>；人口自然增长</w:t>
      </w:r>
      <w:r>
        <w:rPr>
          <w:rFonts w:hint="eastAsia"/>
        </w:rPr>
        <w:t>率</w:t>
      </w:r>
      <w:r>
        <w:t>7.4‰。</w:t>
      </w:r>
    </w:p>
    <w:p>
      <w:pPr>
        <w:pStyle w:val="4"/>
        <w:bidi w:val="0"/>
        <w:rPr>
          <w:rFonts w:hint="eastAsia"/>
        </w:rPr>
      </w:pPr>
      <w:r>
        <w:rPr>
          <w:rFonts w:hint="eastAsia"/>
        </w:rPr>
        <w:t>【民族】</w:t>
      </w:r>
    </w:p>
    <w:p>
      <w:r>
        <w:rPr>
          <w:rFonts w:hint="eastAsia"/>
        </w:rPr>
        <w:t>民族以汉族为主，有畲族、壮族、土家族、苗族、瑶族等</w:t>
      </w:r>
      <w:r>
        <w:t>20多个少数民族，少数民族总</w:t>
      </w:r>
      <w:r>
        <w:rPr>
          <w:rFonts w:hint="eastAsia"/>
        </w:rPr>
        <w:t>人口约</w:t>
      </w:r>
      <w:r>
        <w:t>5200人，大部分为畲族，占少数民族总人</w:t>
      </w:r>
      <w:r>
        <w:rPr>
          <w:rFonts w:hint="eastAsia"/>
        </w:rPr>
        <w:t>口约</w:t>
      </w:r>
      <w:r>
        <w:t>88%。</w:t>
      </w:r>
    </w:p>
    <w:p>
      <w:pPr>
        <w:pStyle w:val="4"/>
        <w:bidi w:val="0"/>
        <w:rPr>
          <w:rFonts w:hint="eastAsia"/>
        </w:rPr>
      </w:pPr>
      <w:r>
        <w:rPr>
          <w:rFonts w:hint="eastAsia"/>
        </w:rPr>
        <w:t>【宗教】</w:t>
      </w:r>
    </w:p>
    <w:p>
      <w:pPr>
        <w:rPr>
          <w:rFonts w:hint="eastAsia"/>
        </w:rPr>
      </w:pPr>
      <w:r>
        <w:rPr>
          <w:rFonts w:hint="eastAsia"/>
        </w:rPr>
        <w:t>南雄市现有佛教、道教、基督教、天主教</w:t>
      </w:r>
      <w:r>
        <w:t>4个宗教，宗教活动场所7个，即洞真古观（道</w:t>
      </w:r>
      <w:r>
        <w:rPr>
          <w:rFonts w:hint="eastAsia"/>
        </w:rPr>
        <w:t>教）、大雄禅寺（佛教）、莲开净寺（佛教）、万善庵（佛教）、南雄天主堂、荆岗天主堂（天主教）、南雄福音堂（基督教）。</w:t>
      </w:r>
    </w:p>
    <w:p>
      <w:pPr>
        <w:pStyle w:val="4"/>
        <w:bidi w:val="0"/>
        <w:rPr>
          <w:rFonts w:hint="eastAsia"/>
        </w:rPr>
      </w:pPr>
      <w:r>
        <w:rPr>
          <w:rFonts w:hint="eastAsia"/>
        </w:rPr>
        <w:t>【民俗风情】</w:t>
      </w:r>
    </w:p>
    <w:p>
      <w:pPr>
        <w:rPr>
          <w:rFonts w:hint="eastAsia"/>
        </w:rPr>
      </w:pPr>
      <w:r>
        <w:rPr>
          <w:rFonts w:hint="eastAsia"/>
        </w:rPr>
        <w:t>一方土养一方人。千百年来，南雄人在这块土地上生息繁衍，逐步形成独特、富于生命气息民情民俗。南雄民情民俗是中原与岭南文化融合，粤赣之间民情交汇。</w:t>
      </w:r>
    </w:p>
    <w:p>
      <w:pPr>
        <w:rPr>
          <w:rFonts w:hint="eastAsia"/>
        </w:rPr>
      </w:pPr>
      <w:r>
        <w:rPr>
          <w:rFonts w:hint="eastAsia"/>
        </w:rPr>
        <w:t>服饰穿戴：南雄男女穿着比较朴素，与周边县区没有多大的区别，其中只有女子的围身裙（袍肚俚）、头帕颇有客家女特色。女子围身裙，常取黑色布，带子用白色，中青年妇女围裙镶花边，上方加“蓝头”（饰边）以装饰。裙带左右各一条，用棉线织成，末端有缨子。中青年多用白色，老年人用黑色。围身裙与头帕既方便劳动又朴素大方，现逐已简化。</w:t>
      </w:r>
    </w:p>
    <w:p>
      <w:pPr>
        <w:rPr>
          <w:rFonts w:hint="eastAsia"/>
        </w:rPr>
      </w:pPr>
      <w:r>
        <w:rPr>
          <w:rFonts w:hint="eastAsia"/>
        </w:rPr>
        <w:t>饮食嗜好：吃辣椒，南雄人喜欢吃辣椒，几乎餐餐有辣，无菜不辣。还加工成蒜蓉辣椒酱、禾麦辣椒酱，通常作佐料。每家都储存有辣椒干，以备常年吃用，最有辣味特色是梅岭鹅王这道菜，以辣和香闻名。吃酸笋，酸笋是南雄传统的调味佳品。菜肴中加入少量的酸笋，其味浓郁绵长，城乡多数家庭都备有酸笋缸，较为有特色如黄焖酸笋鸭、黄焖酸笋鱼干、酸笋炒猪大肠、炒茄子。现形成地方特色菜有梅岭鹅王、乌迳酸笋鸭、水口黄焖鱼。吸烟，南雄盛产黄烟，吸烟之风甚盛，在烟区烟民占成年男子</w:t>
      </w:r>
      <w:r>
        <w:t>90%。以本地产烟叶为主，自己加工切</w:t>
      </w:r>
      <w:r>
        <w:rPr>
          <w:rFonts w:hint="eastAsia"/>
        </w:rPr>
        <w:t>丝，自卷自抽。饮布荆土茶，每年取布荆籽或嫩叶晒干收藏，一年四季用此物煲水喝。特别是夏收夏种时节，农家习惯用大锅烧煮布荆茶，既可生津止渴解暑，又能祛风散气预防感冒。此外，有的还饮藤婆茶、森俚茶、石板树茶、清明籽茶等。</w:t>
      </w:r>
    </w:p>
    <w:p>
      <w:pPr>
        <w:rPr>
          <w:rFonts w:hint="eastAsia"/>
        </w:rPr>
      </w:pPr>
      <w:r>
        <w:rPr>
          <w:rFonts w:hint="eastAsia"/>
        </w:rPr>
        <w:t>传统食品：钻缸酒，该酒是自酿的传统酒。举凡红白二事或年节家宴，尽管备有其他美酒，也一定要自酿的钻缸酒。番薯糟，为丘陵地区人们的传统食品，每年冬季将番薯切成片煮至半熟，晒干，用煮薯片的汤或清水掺湿，进甑蒸熟，取出再晒干，然后倒入未取酒的酒糟里掺匀掺湿，置于酒埕密封。次岁春夏农忙时取出食用，其味芳香甜美。酿豆腐，将做好的豆腐块，用食油炸至金黄色、空心。按生活的丰俭制馅，一般是用芋头刷成糊状加上猪油渣、虾米、香菇、葱蒜、萝卜、冬笋等佐料，将馅料混匀下锅炒至半熟，然后酿入油炸豆腐内，煮（蒸）熟即可。逢年过节或设宴请客，多有酿豆腐，以示南雄特有风味。糍类有</w:t>
      </w:r>
      <w:r>
        <w:t>10多种各个</w:t>
      </w:r>
      <w:r>
        <w:rPr>
          <w:rFonts w:hint="eastAsia"/>
        </w:rPr>
        <w:t>时节的传统食品。如油糍、黄年糍、麻糍、饺俚糍、包菜糍、芋圆仂、豆浆糍、蕉叶糍、铜勺饼、艾糍、锅巴糍、状元糕、豆角酥、猪膏团、米花糕、荡皮等。春节腊味，是传统的冬春时令佳肴。每年冬至前后，家家必做腊味，品种有腊鸭、腊肉、腊肠、腊鸡、腊鹅、腊鱼，其中又以腊鸭最为出名。</w:t>
      </w:r>
    </w:p>
    <w:p>
      <w:pPr>
        <w:rPr>
          <w:rFonts w:hint="eastAsia"/>
        </w:rPr>
      </w:pPr>
      <w:r>
        <w:rPr>
          <w:rFonts w:hint="eastAsia"/>
        </w:rPr>
        <w:t>过姓氏节：除传统节日外南雄上方乌径、界址、坪田、南亩、大塘、油山、黄坑等镇，盛行过姓氏节。一般以该族祖先的生日或对该氏族具有重大意义的日子为姓氏节节日。届时，由轮值首事（头人）牵头筹办，公尝出资，设坛祭祀，抬菩萨（祖像）出行游村，请戏班日夜演戏（或放电影）。各户则广邀亲朋好友前来做客，为时</w:t>
      </w:r>
      <w:r>
        <w:t>3天，合家团</w:t>
      </w:r>
      <w:r>
        <w:rPr>
          <w:rFonts w:hint="eastAsia"/>
        </w:rPr>
        <w:t>圆，全族聚会，各姓亲朋相庆，热闹非凡，胜于过春节元宵。一姓过节，百家联欢。姓氏节流行至今，日期依旧，内容简化。</w:t>
      </w:r>
    </w:p>
    <w:p>
      <w:pPr>
        <w:pStyle w:val="4"/>
        <w:bidi w:val="0"/>
        <w:rPr>
          <w:rFonts w:hint="eastAsia"/>
        </w:rPr>
      </w:pPr>
      <w:r>
        <w:rPr>
          <w:rFonts w:hint="eastAsia"/>
        </w:rPr>
        <w:t>【旅游景观】</w:t>
      </w:r>
    </w:p>
    <w:p>
      <w:pPr>
        <w:rPr>
          <w:rFonts w:hint="eastAsia"/>
        </w:rPr>
      </w:pPr>
      <w:r>
        <w:rPr>
          <w:rFonts w:hint="eastAsia"/>
        </w:rPr>
        <w:t>南雄物华天宝，人杰地灵；山川秀丽，风光旖旎。旅游资源较为丰富，尤其文物古迹甚多。珠玑古巷、梅关古道、三影千年古塔、恐龙等古生物化石、古银杏群称为“南雄五古”，享誉海内外。南亩鱼鲜村、乌迳新田村、黄坑溪塘村、百顺黄屋城、水口篛过村古村落，人文价值颇高，先后被评为“广东省古村落”。孔江国家湿地公园、青嶂山省级自然保护区、苍石寨风景区，奇异独特，风光秀丽。坪田古银杏群景色迷人，深秋看黄叶好地方；帽子峰省级森林公园，被誉为“小九寨沟”。莲开净寺、大雄禅寺佛教圣地。具有古建筑艺术和历史文化价值的广州会馆。南雄又是一块红色革命土地，是广东省重点老区县（市）之一。尤其第二次国内革命战争时期，南雄属中央苏区县之一，是中国工农红军长征经过地方。毛泽东、朱德、彭德怀多次率部转战南雄，领导和指挥著名“水口战役”。项英、陈毅等在油山一带领导粤赣边三年游击战争。抗日战争时期中共广东省委旧址瑶坑、油山革命纪念碑、水口战役纪念公园等是爱国主义教育基地。具有红色旅游特色。</w:t>
      </w:r>
    </w:p>
    <w:p>
      <w:pPr>
        <w:pStyle w:val="4"/>
        <w:bidi w:val="0"/>
        <w:rPr>
          <w:rFonts w:hint="eastAsia"/>
        </w:rPr>
      </w:pPr>
      <w:r>
        <w:rPr>
          <w:rFonts w:hint="eastAsia"/>
        </w:rPr>
        <w:t>【南雄黄烟】</w:t>
      </w:r>
    </w:p>
    <w:p>
      <w:r>
        <w:rPr>
          <w:rFonts w:hint="eastAsia"/>
        </w:rPr>
        <w:t>南雄烟叶色金黄，俗称黄烟。土质气候适宜烟草生长，产出优质烟叶。南雄黄烟以叶色金黄、烟味醇香、易燃灰白三大特性而素负盛名，为当今各大烟厂生产卷烟必需之原料。烟草种植自清初由闽南传入，清道光四年《直隶南雄州志》记载：“烟叶，近四五十年日渐增植，每年货银约百万两，其利几与禾稻等。”</w:t>
      </w:r>
      <w:r>
        <w:t>19</w:t>
      </w:r>
      <w:r>
        <w:rPr>
          <w:rFonts w:hint="eastAsia"/>
        </w:rPr>
        <w:t>3</w:t>
      </w:r>
      <w:r>
        <w:t>3年南雄烟叶</w:t>
      </w:r>
      <w:r>
        <w:rPr>
          <w:rFonts w:hint="eastAsia"/>
        </w:rPr>
        <w:t>产量</w:t>
      </w:r>
      <w:r>
        <w:t>3000吨，新中国成立后，黄烟生产在起伏中</w:t>
      </w:r>
      <w:r>
        <w:rPr>
          <w:rFonts w:hint="eastAsia"/>
        </w:rPr>
        <w:t>逐步发展，烟叶成为最大宗的农业商品，地方财政收入的支柱，烟区农民主要经济来源。</w:t>
      </w:r>
      <w:r>
        <w:t>1996年南雄</w:t>
      </w:r>
      <w:r>
        <w:rPr>
          <w:rFonts w:hint="eastAsia"/>
        </w:rPr>
        <w:t>被授予“中国黄烟之乡”称号，</w:t>
      </w:r>
      <w:r>
        <w:t>1999年南雄被列</w:t>
      </w:r>
      <w:r>
        <w:rPr>
          <w:rFonts w:hint="eastAsia"/>
        </w:rPr>
        <w:t>为全国六大国际型优质烤烟生产基地之一和全国名优晒烟基地。</w:t>
      </w:r>
      <w:r>
        <w:t>2014年黄烟种植14.4万亩，收购烟</w:t>
      </w:r>
      <w:r>
        <w:rPr>
          <w:rFonts w:hint="eastAsia"/>
        </w:rPr>
        <w:t>叶</w:t>
      </w:r>
      <w:r>
        <w:t>1.35万吨，收购资金3.3亿元。</w:t>
      </w:r>
    </w:p>
    <w:p>
      <w:pPr>
        <w:pStyle w:val="3"/>
        <w:bidi w:val="0"/>
        <w:rPr>
          <w:rFonts w:hint="eastAsia"/>
        </w:rPr>
      </w:pPr>
      <w:r>
        <w:rPr>
          <w:rFonts w:hint="eastAsia"/>
        </w:rPr>
        <w:t>社会·经济</w:t>
      </w:r>
    </w:p>
    <w:p>
      <w:pPr>
        <w:pStyle w:val="4"/>
        <w:bidi w:val="0"/>
      </w:pPr>
      <w:r>
        <w:rPr>
          <w:rFonts w:hint="eastAsia"/>
        </w:rPr>
        <w:t>【</w:t>
      </w:r>
      <w:r>
        <w:t>2014年经济社会发展】</w:t>
      </w:r>
    </w:p>
    <w:p>
      <w:pPr>
        <w:rPr>
          <w:rFonts w:hint="eastAsia"/>
        </w:rPr>
      </w:pPr>
      <w:r>
        <w:t>2014年，南雄市生产总</w:t>
      </w:r>
      <w:r>
        <w:rPr>
          <w:rFonts w:hint="eastAsia"/>
        </w:rPr>
        <w:t>值</w:t>
      </w:r>
      <w:r>
        <w:t>113.4亿元，比上年增长11.3%。其中，第一产</w:t>
      </w:r>
      <w:r>
        <w:rPr>
          <w:rFonts w:hint="eastAsia"/>
        </w:rPr>
        <w:t>业增加值为</w:t>
      </w:r>
      <w:r>
        <w:t>24.3亿元，增长4.2%；第二产业增加</w:t>
      </w:r>
      <w:r>
        <w:rPr>
          <w:rFonts w:hint="eastAsia"/>
        </w:rPr>
        <w:t>值为</w:t>
      </w:r>
      <w:r>
        <w:t>43.6亿元，增长15.2%；工业增加值34.84</w:t>
      </w:r>
      <w:r>
        <w:rPr>
          <w:rFonts w:hint="eastAsia"/>
        </w:rPr>
        <w:t>亿元，增长</w:t>
      </w:r>
      <w:r>
        <w:t>18.8%；第三产业增加值为45.5亿元</w:t>
      </w:r>
      <w:r>
        <w:rPr>
          <w:rFonts w:hint="eastAsia"/>
        </w:rPr>
        <w:t>，增长</w:t>
      </w:r>
      <w:r>
        <w:t>11.3%。人均地区生产总值34688元，增长11.7%。规模以上工业总产值120.48亿元，增长26.8%。农林牧渔业总产值39.43亿元，增长4%。</w:t>
      </w:r>
      <w:r>
        <w:rPr>
          <w:rFonts w:hint="eastAsia"/>
        </w:rPr>
        <w:t>固定资产投资</w:t>
      </w:r>
      <w:r>
        <w:t>91.84亿元，增长17.3%。社会消费</w:t>
      </w:r>
      <w:r>
        <w:rPr>
          <w:rFonts w:hint="eastAsia"/>
        </w:rPr>
        <w:t>品零售总额</w:t>
      </w:r>
      <w:r>
        <w:t>39.7亿元，增长11.6%。外贸出口总</w:t>
      </w:r>
      <w:r>
        <w:rPr>
          <w:rFonts w:hint="eastAsia"/>
        </w:rPr>
        <w:t>额</w:t>
      </w:r>
      <w:r>
        <w:t>3949万美元，增长3%。实际利用外资2465万</w:t>
      </w:r>
      <w:r>
        <w:rPr>
          <w:rFonts w:hint="eastAsia"/>
        </w:rPr>
        <w:t>美元，增长</w:t>
      </w:r>
      <w:r>
        <w:t>12.1%。地方公共财政预算收入5.58</w:t>
      </w:r>
      <w:r>
        <w:rPr>
          <w:rFonts w:hint="eastAsia"/>
        </w:rPr>
        <w:t>亿元，增长</w:t>
      </w:r>
      <w:r>
        <w:t>17.3%。城镇居民人均可支配收入18630元，增长9.5%。农村居民人均可支配收入10015.1元，增长10.2%。2014年，南雄市被授予</w:t>
      </w:r>
      <w:r>
        <w:rPr>
          <w:rFonts w:hint="eastAsia"/>
        </w:rPr>
        <w:t>“中国姓氏文化名都”称号。南雄市黎灿学校被授予“全国教育系统先进集体”称号。</w:t>
      </w:r>
    </w:p>
    <w:p>
      <w:pPr>
        <w:pStyle w:val="4"/>
        <w:bidi w:val="0"/>
        <w:rPr>
          <w:rFonts w:hint="eastAsia"/>
        </w:rPr>
      </w:pPr>
      <w:r>
        <w:rPr>
          <w:rFonts w:hint="eastAsia"/>
        </w:rPr>
        <w:t>【南雄通火车】</w:t>
      </w:r>
    </w:p>
    <w:p>
      <w:pPr>
        <w:rPr>
          <w:rFonts w:hint="eastAsia"/>
        </w:rPr>
      </w:pPr>
      <w:r>
        <w:t>9月30日，途经南雄赣韶铁路开</w:t>
      </w:r>
      <w:r>
        <w:rPr>
          <w:rFonts w:hint="eastAsia"/>
        </w:rPr>
        <w:t>通运营，赣韶铁路东起江西赣州南康站，西至韶关东站，全长</w:t>
      </w:r>
      <w:r>
        <w:t>179公里，设计时速为160公里，为单</w:t>
      </w:r>
      <w:r>
        <w:rPr>
          <w:rFonts w:hint="eastAsia"/>
        </w:rPr>
        <w:t>线、电气化、国家Ⅰ级客货运共线铁路，该项目</w:t>
      </w:r>
      <w:r>
        <w:t>2009年8月动工。其中经过南雄段35公里，途经</w:t>
      </w:r>
      <w:r>
        <w:rPr>
          <w:rFonts w:hint="eastAsia"/>
        </w:rPr>
        <w:t>珠玑、雄州、全安、古市</w:t>
      </w:r>
      <w:r>
        <w:t>4个镇（街道）。赣韶铁</w:t>
      </w:r>
      <w:r>
        <w:rPr>
          <w:rFonts w:hint="eastAsia"/>
        </w:rPr>
        <w:t>路南雄火车站距市区约</w:t>
      </w:r>
      <w:r>
        <w:t>2公里左右，南雄火车站可</w:t>
      </w:r>
      <w:r>
        <w:rPr>
          <w:rFonts w:hint="eastAsia"/>
        </w:rPr>
        <w:t>容纳旅客约</w:t>
      </w:r>
      <w:r>
        <w:t>600人，总建筑面积16130平方米。南</w:t>
      </w:r>
      <w:r>
        <w:rPr>
          <w:rFonts w:hint="eastAsia"/>
        </w:rPr>
        <w:t>雄通火车开创南雄铁路新纪元，极大改善交通环境，对南雄经济发展将产生巨大拉动作用。</w:t>
      </w:r>
    </w:p>
    <w:p>
      <w:pPr>
        <w:pStyle w:val="4"/>
        <w:bidi w:val="0"/>
        <w:rPr>
          <w:rFonts w:hint="eastAsia"/>
        </w:rPr>
      </w:pPr>
      <w:r>
        <w:rPr>
          <w:rFonts w:hint="eastAsia"/>
        </w:rPr>
        <w:t>【黎灿学校被评为全国教育系统先进集体】</w:t>
      </w:r>
    </w:p>
    <w:p>
      <w:pPr>
        <w:rPr>
          <w:rFonts w:hint="eastAsia"/>
        </w:rPr>
      </w:pPr>
      <w:r>
        <w:t>9月9</w:t>
      </w:r>
      <w:r>
        <w:rPr>
          <w:rFonts w:hint="eastAsia"/>
        </w:rPr>
        <w:t>日，人力资源社会保障部、教育部授予南雄市黎灿学校“全国教育系统先进集体”荣誉称号。黎灿学校是由香港热心人士黎灿先生个人捐资</w:t>
      </w:r>
      <w:r>
        <w:t>490多万元</w:t>
      </w:r>
      <w:r>
        <w:rPr>
          <w:rFonts w:hint="eastAsia"/>
        </w:rPr>
        <w:t>人民币，由南雄市委、市政府及社会各界投资</w:t>
      </w:r>
      <w:r>
        <w:t>1500</w:t>
      </w:r>
      <w:r>
        <w:rPr>
          <w:rFonts w:hint="eastAsia"/>
        </w:rPr>
        <w:t>万元人民币兴建。学校于</w:t>
      </w:r>
      <w:r>
        <w:t>1999年9月1日启用，已</w:t>
      </w:r>
      <w:r>
        <w:rPr>
          <w:rFonts w:hint="eastAsia"/>
        </w:rPr>
        <w:t>初具现代化教育规模。广东省一级学校。校园面积</w:t>
      </w:r>
      <w:r>
        <w:t>5万平方米，建筑总面积1</w:t>
      </w:r>
      <w:r>
        <w:rPr>
          <w:rFonts w:hint="eastAsia"/>
        </w:rPr>
        <w:t>.</w:t>
      </w:r>
      <w:r>
        <w:t>4万平方米，学校有48</w:t>
      </w:r>
      <w:r>
        <w:rPr>
          <w:rFonts w:hint="eastAsia"/>
        </w:rPr>
        <w:t>个教学班，在校学生</w:t>
      </w:r>
      <w:r>
        <w:t>2700余人，拥有一支119多</w:t>
      </w:r>
      <w:r>
        <w:rPr>
          <w:rFonts w:hint="eastAsia"/>
        </w:rPr>
        <w:t>人较高素质教师队伍。学校建有</w:t>
      </w:r>
      <w:r>
        <w:t>40个教学室、4个</w:t>
      </w:r>
      <w:r>
        <w:rPr>
          <w:rFonts w:hint="eastAsia"/>
        </w:rPr>
        <w:t>运动场、</w:t>
      </w:r>
      <w:r>
        <w:t>1个教学园，各类功能室齐全，设备完善</w:t>
      </w:r>
      <w:r>
        <w:rPr>
          <w:rFonts w:hint="eastAsia"/>
        </w:rPr>
        <w:t>，各教室全部安装多媒体投影仪或电子白板。近</w:t>
      </w:r>
      <w:r>
        <w:t>5年</w:t>
      </w:r>
      <w:r>
        <w:rPr>
          <w:rFonts w:hint="eastAsia"/>
        </w:rPr>
        <w:t>来，教师参加县市级以上各类学科竞赛获奖</w:t>
      </w:r>
      <w:r>
        <w:t>298</w:t>
      </w:r>
      <w:r>
        <w:rPr>
          <w:rFonts w:hint="eastAsia"/>
        </w:rPr>
        <w:t>个，教师有</w:t>
      </w:r>
      <w:r>
        <w:t>83人次荣获市县级以上“优秀教师”</w:t>
      </w:r>
      <w:r>
        <w:rPr>
          <w:rFonts w:hint="eastAsia"/>
        </w:rPr>
        <w:t>荣誉称号。学校组建篮球、乒乓球、田径、跆拳道、舞蹈、小提琴、象棋等</w:t>
      </w:r>
      <w:r>
        <w:t>20多个兴趣小组。学</w:t>
      </w:r>
      <w:r>
        <w:rPr>
          <w:rFonts w:hint="eastAsia"/>
        </w:rPr>
        <w:t>校所获集体荣誉达</w:t>
      </w:r>
      <w:r>
        <w:t>90多个，师生在县市级以上各</w:t>
      </w:r>
      <w:r>
        <w:rPr>
          <w:rFonts w:hint="eastAsia"/>
        </w:rPr>
        <w:t>类竞赛中获奖超过</w:t>
      </w:r>
      <w:r>
        <w:t>600余人次。先后培养校长5</w:t>
      </w:r>
      <w:r>
        <w:rPr>
          <w:rFonts w:hint="eastAsia"/>
        </w:rPr>
        <w:t>名、省骨干教师</w:t>
      </w:r>
      <w:r>
        <w:t>5名、县学科带头人18名、省名</w:t>
      </w:r>
      <w:r>
        <w:rPr>
          <w:rFonts w:hint="eastAsia"/>
        </w:rPr>
        <w:t>班主任</w:t>
      </w:r>
      <w:r>
        <w:t>1名、韶关市名校长1名。学校努力打造现</w:t>
      </w:r>
      <w:r>
        <w:rPr>
          <w:rFonts w:hint="eastAsia"/>
        </w:rPr>
        <w:t>代化新型校园、构建现代化科研模式、推进现代化育人工程、营造特色发展共同体，成为粤北山区教育一张名片。</w:t>
      </w:r>
    </w:p>
    <w:p>
      <w:pPr>
        <w:pStyle w:val="4"/>
        <w:bidi w:val="0"/>
        <w:rPr>
          <w:rFonts w:hint="eastAsia"/>
        </w:rPr>
      </w:pPr>
      <w:r>
        <w:rPr>
          <w:rFonts w:hint="eastAsia"/>
        </w:rPr>
        <w:t>【举办首届姓氏文化旅游节】</w:t>
      </w:r>
    </w:p>
    <w:p>
      <w:pPr>
        <w:rPr>
          <w:rFonts w:hint="eastAsia"/>
        </w:rPr>
      </w:pPr>
      <w:r>
        <w:rPr>
          <w:rFonts w:hint="eastAsia"/>
        </w:rPr>
        <w:t>传承中华姓氏文化，打造寻根旅游品牌。</w:t>
      </w:r>
      <w:r>
        <w:t>11月28日，南雄首届姓氏文</w:t>
      </w:r>
      <w:r>
        <w:rPr>
          <w:rFonts w:hint="eastAsia"/>
        </w:rPr>
        <w:t>化旅游节在广府人发祥地——广东南雄市珠玑古巷开幕。现场</w:t>
      </w:r>
      <w:r>
        <w:t>30</w:t>
      </w:r>
      <w:r>
        <w:rPr>
          <w:rFonts w:hint="eastAsia"/>
        </w:rPr>
        <w:t>0</w:t>
      </w:r>
      <w:r>
        <w:t>0多名来自海内外、珠三角等地珠</w:t>
      </w:r>
      <w:r>
        <w:rPr>
          <w:rFonts w:hint="eastAsia"/>
        </w:rPr>
        <w:t>玑后裔共享“吾家珠玑”这一独具地方特色文化盛宴。开幕仪式，中国营销协会授予南雄“中国姓氏文化名都”殊荣，举行授牌仪式。参加首届姓氏文化旅游节活动嘉宾观看大型采茶歌舞情景剧《风雨珠玑情》和姓氏节主题歌《美丽南雄我的家》大合唱表演。“古巷悠悠广府源，驿道长长历史远。若问君自何处来，寻根珠玑说因缘。”珠玑古巷是古代中华民族拓展南疆的一个中转地，又是当今数千万广府人及海外华侨的发祥地和祖居地，在岭南人文发展史上有着十分重大的影响，有着“广东第一巷”之称。随着历史的发展变迁，如今拥有</w:t>
      </w:r>
      <w:r>
        <w:t>175个</w:t>
      </w:r>
      <w:r>
        <w:rPr>
          <w:rFonts w:hint="eastAsia"/>
        </w:rPr>
        <w:t>姓氏的珠玑巷后裔繁衍数千万人，遍布海内外，珠玑一脉，根深叶茂，源远流长。姓氏文化旅游节组织策划姓氏源流图片展、书法展和制作</w:t>
      </w:r>
      <w:r>
        <w:t>2014年中</w:t>
      </w:r>
      <w:r>
        <w:rPr>
          <w:rFonts w:hint="eastAsia"/>
        </w:rPr>
        <w:t>国广东南雄“首届姓氏文化旅游节”活动纪念邮折。特邀著名诗人、词作家郑南，著名作曲家宁林莅临南雄创作南雄形象歌《美丽南雄我的家》。</w:t>
      </w:r>
    </w:p>
    <w:p>
      <w:pPr>
        <w:pStyle w:val="4"/>
        <w:bidi w:val="0"/>
        <w:rPr>
          <w:rFonts w:hint="eastAsia"/>
        </w:rPr>
      </w:pPr>
      <w:r>
        <w:rPr>
          <w:rFonts w:hint="eastAsia"/>
        </w:rPr>
        <w:t>【大雄禅寺重建开光十周年庆典】</w:t>
      </w:r>
    </w:p>
    <w:p>
      <w:pPr>
        <w:rPr>
          <w:rFonts w:hint="eastAsia"/>
        </w:rPr>
      </w:pPr>
      <w:r>
        <w:t>10月15日</w:t>
      </w:r>
      <w:r>
        <w:rPr>
          <w:rFonts w:hint="eastAsia"/>
        </w:rPr>
        <w:t>，由南雄大雄禅寺与深圳弘法寺共同主办大雄禅寺重建开光十周年暨三圣殿落成佛像开光庆典。庆典活动受到当地政府和佛教界人士支持，邀请柬埔寨、泰国、斯里兰卡等国的僧王、法师大德及贵宾亲赴现场，近万信众共同见证三圣殿落成。投资近</w:t>
      </w:r>
      <w:r>
        <w:t>5000</w:t>
      </w:r>
      <w:r>
        <w:rPr>
          <w:rFonts w:hint="eastAsia"/>
        </w:rPr>
        <w:t>万元三圣殿殿高</w:t>
      </w:r>
      <w:r>
        <w:t>39.8米、建筑面积逾千平方米。</w:t>
      </w:r>
      <w:r>
        <w:rPr>
          <w:rFonts w:hint="eastAsia"/>
        </w:rPr>
        <w:t>殿内供奉着三尊高</w:t>
      </w:r>
      <w:r>
        <w:t>22.8米、近200吨重铜铸佛像。</w:t>
      </w:r>
      <w:r>
        <w:rPr>
          <w:rFonts w:hint="eastAsia"/>
        </w:rPr>
        <w:t>柬埔寨第四僧王、波莱波廊寺方丈都彭长老，泰国副僧王帕·蓬玛西提长老，斯里兰卡斯里兰卡岗嘎拉玛皇家寺庙负责人阿瑟基法师分别率三国代表团诵经祈福，随后向大雄禅寺方丈印彻法师赠送礼物。法师们瞻仰大雄禅寺三圣佛像，表示震撼，感叹寺庙之宏伟，佛像之庄严。</w:t>
      </w:r>
    </w:p>
    <w:p>
      <w:pPr>
        <w:pStyle w:val="4"/>
        <w:bidi w:val="0"/>
        <w:rPr>
          <w:rFonts w:hint="eastAsia"/>
        </w:rPr>
      </w:pPr>
      <w:r>
        <w:rPr>
          <w:rFonts w:hint="eastAsia"/>
        </w:rPr>
        <w:t>【开展“寻找百名长寿老人”公益活动】</w:t>
      </w:r>
    </w:p>
    <w:p>
      <w:pPr>
        <w:rPr>
          <w:rFonts w:hint="eastAsia"/>
        </w:rPr>
      </w:pPr>
      <w:r>
        <w:rPr>
          <w:rFonts w:hint="eastAsia"/>
        </w:rPr>
        <w:t>营造尊老敬老、孝爱和睦的文明。此次公益活动由南雄市文明办、南雄市老龄办联合举办。自</w:t>
      </w:r>
      <w:r>
        <w:t>5月启动“寻</w:t>
      </w:r>
      <w:r>
        <w:rPr>
          <w:rFonts w:hint="eastAsia"/>
        </w:rPr>
        <w:t>找百名长寿老人”活动以来，经</w:t>
      </w:r>
      <w:r>
        <w:t>5个月寻找探访，</w:t>
      </w:r>
      <w:r>
        <w:rPr>
          <w:rFonts w:hint="eastAsia"/>
        </w:rPr>
        <w:t>活动小组从</w:t>
      </w:r>
      <w:r>
        <w:t>100名健在长寿老人中评选出12名长</w:t>
      </w:r>
      <w:r>
        <w:rPr>
          <w:rFonts w:hint="eastAsia"/>
        </w:rPr>
        <w:t>寿之星。其中最长寿是谢初俚老人，现年</w:t>
      </w:r>
      <w:r>
        <w:t>113岁，</w:t>
      </w:r>
      <w:r>
        <w:rPr>
          <w:rFonts w:hint="eastAsia"/>
        </w:rPr>
        <w:t>居住在雄州街道幸福社区银兴花园。获得长寿之星称号的还有现年</w:t>
      </w:r>
      <w:r>
        <w:t>107岁谢桥秀，现年102岁何鸥</w:t>
      </w:r>
      <w:r>
        <w:rPr>
          <w:rFonts w:hint="eastAsia"/>
        </w:rPr>
        <w:t>进、周五妹、赖五妹，现年</w:t>
      </w:r>
      <w:r>
        <w:t>101岁何船卜、施花</w:t>
      </w:r>
      <w:r>
        <w:rPr>
          <w:rFonts w:hint="eastAsia"/>
        </w:rPr>
        <w:t>纳，现年</w:t>
      </w:r>
      <w:r>
        <w:t>100岁阮德华、石祥霭夫妻俩，吴华燕，</w:t>
      </w:r>
      <w:r>
        <w:rPr>
          <w:rFonts w:hint="eastAsia"/>
        </w:rPr>
        <w:t>现年</w:t>
      </w:r>
      <w:r>
        <w:t>99岁张长、廖换好。主办方向88位长寿老人</w:t>
      </w:r>
      <w:r>
        <w:rPr>
          <w:rFonts w:hint="eastAsia"/>
        </w:rPr>
        <w:t>颁发南雄市</w:t>
      </w:r>
      <w:r>
        <w:t>2014年长寿老人证书和长寿匾额，向12位在南雄常住最长寿健康老人颁发南雄市2014</w:t>
      </w:r>
      <w:r>
        <w:rPr>
          <w:rFonts w:hint="eastAsia"/>
        </w:rPr>
        <w:t>年长寿老人证书和寿星匾。</w:t>
      </w:r>
    </w:p>
    <w:p>
      <w:pPr>
        <w:pStyle w:val="4"/>
        <w:bidi w:val="0"/>
        <w:rPr>
          <w:rFonts w:hint="eastAsia"/>
        </w:rPr>
      </w:pPr>
      <w:r>
        <w:rPr>
          <w:rFonts w:hint="eastAsia"/>
        </w:rPr>
        <w:t>【篛过村被认定为省级古村落】</w:t>
      </w:r>
    </w:p>
    <w:p>
      <w:pPr>
        <w:rPr>
          <w:rFonts w:hint="eastAsia"/>
        </w:rPr>
      </w:pPr>
      <w:r>
        <w:t>2月，水口镇篛</w:t>
      </w:r>
      <w:r>
        <w:rPr>
          <w:rFonts w:hint="eastAsia"/>
        </w:rPr>
        <w:t>过村被省文联、省民协认定为“第四批广东省古村落（客家地区）”。至此，南雄市已有</w:t>
      </w:r>
      <w:r>
        <w:t>5个村被认定</w:t>
      </w:r>
      <w:r>
        <w:rPr>
          <w:rFonts w:hint="eastAsia"/>
        </w:rPr>
        <w:t>为“省级古村落”。篛过村始建于南宋皇佑元年（公元</w:t>
      </w:r>
      <w:r>
        <w:t>1253年），距今有761年历史。是南雄久负</w:t>
      </w:r>
      <w:r>
        <w:rPr>
          <w:rFonts w:hint="eastAsia"/>
        </w:rPr>
        <w:t>盛名书香之村，明清以来兴学重教，人才辈出，因其学堂多、书院多、私塾多、读书人多，有“篛过书房”美誉。该村历来提倡尊崇“以忠事君、以孝事亲、以廉为吏、以学立身”族规家风。其中有古代书房，宗祠等多处古建筑。建筑结构牢固，风格独特，具有较高历史文物价值。是南雄著名革命老区村。是</w:t>
      </w:r>
      <w:r>
        <w:t>1932年水口战役重要战场，村中百姓为</w:t>
      </w:r>
      <w:r>
        <w:rPr>
          <w:rFonts w:hint="eastAsia"/>
        </w:rPr>
        <w:t>革命战争做出了突出贡献，有名有姓烈士达</w:t>
      </w:r>
      <w:r>
        <w:t>23名</w:t>
      </w:r>
      <w:r>
        <w:rPr>
          <w:rFonts w:hint="eastAsia"/>
        </w:rPr>
        <w:t>。</w:t>
      </w:r>
    </w:p>
    <w:p>
      <w:pPr>
        <w:pStyle w:val="4"/>
        <w:bidi w:val="0"/>
        <w:rPr>
          <w:rFonts w:hint="eastAsia"/>
        </w:rPr>
      </w:pPr>
      <w:r>
        <w:rPr>
          <w:rFonts w:hint="eastAsia"/>
        </w:rPr>
        <w:t>【南雄阳普医疗科技有限公司被认定为国家级高新技术企业】</w:t>
      </w:r>
    </w:p>
    <w:p>
      <w:pPr>
        <w:rPr>
          <w:rFonts w:hint="eastAsia"/>
        </w:rPr>
      </w:pPr>
      <w:r>
        <w:t>9月，公司被认定为国家级高新技术</w:t>
      </w:r>
      <w:r>
        <w:rPr>
          <w:rFonts w:hint="eastAsia"/>
        </w:rPr>
        <w:t>企业。这是南雄市首家被认定国家级高新技术企业，标志着南雄高新技术企业实现零突破。公司位于南雄工业园区。以生产医用化学品为主，曾获得国家发明专利</w:t>
      </w:r>
      <w:r>
        <w:t>1项，自主研发5项国家实用新型专</w:t>
      </w:r>
      <w:r>
        <w:rPr>
          <w:rFonts w:hint="eastAsia"/>
        </w:rPr>
        <w:t>利，实现</w:t>
      </w:r>
      <w:r>
        <w:t>15项科技成果转化</w:t>
      </w:r>
      <w:r>
        <w:rPr>
          <w:rFonts w:hint="eastAsia"/>
        </w:rPr>
        <w:t>。</w:t>
      </w:r>
    </w:p>
    <w:p>
      <w:pPr>
        <w:pStyle w:val="4"/>
        <w:bidi w:val="0"/>
        <w:rPr>
          <w:rFonts w:hint="eastAsia"/>
        </w:rPr>
      </w:pPr>
      <w:r>
        <w:rPr>
          <w:rFonts w:hint="eastAsia"/>
        </w:rPr>
        <w:t>【金友贡米被评为广东名米】</w:t>
      </w:r>
    </w:p>
    <w:p>
      <w:pPr>
        <w:rPr>
          <w:rFonts w:hint="eastAsia"/>
        </w:rPr>
      </w:pPr>
      <w:r>
        <w:t>5月，由广东省农</w:t>
      </w:r>
      <w:r>
        <w:rPr>
          <w:rFonts w:hint="eastAsia"/>
        </w:rPr>
        <w:t>业厅、科技厅、林业厅、海洋与渔业局、质监局、食品药品监管局等九大机构联合举办广东省十大名牌系列农产品评选推介活动，广东金友集团有限公司生产“金友贡米（美香粘）”被授予“广东名米”称号。该公司位于雄州街道城南路</w:t>
      </w:r>
      <w:r>
        <w:t>20号，主</w:t>
      </w:r>
      <w:r>
        <w:rPr>
          <w:rFonts w:hint="eastAsia"/>
        </w:rPr>
        <w:t>要从事粮食生产、收购、储藏、加工、销售、科研综合性公司。通过“公司</w:t>
      </w:r>
      <w:r>
        <w:t>＋基地＋农户＋市场</w:t>
      </w:r>
      <w:r>
        <w:rPr>
          <w:rFonts w:hint="eastAsia"/>
        </w:rPr>
        <w:t>”</w:t>
      </w:r>
      <w:r>
        <w:t>经</w:t>
      </w:r>
      <w:r>
        <w:rPr>
          <w:rFonts w:hint="eastAsia"/>
        </w:rPr>
        <w:t>营模式，生产“金友牌”优质米先后荣获“</w:t>
      </w:r>
      <w:r>
        <w:t>1996</w:t>
      </w:r>
      <w:r>
        <w:rPr>
          <w:rFonts w:hint="eastAsia"/>
        </w:rPr>
        <w:t>年中国名优食品博览会金奖”、“</w:t>
      </w:r>
      <w:r>
        <w:t>1999年中国国际</w:t>
      </w:r>
      <w:r>
        <w:rPr>
          <w:rFonts w:hint="eastAsia"/>
        </w:rPr>
        <w:t>农业博览会名牌产品”称号。</w:t>
      </w:r>
    </w:p>
    <w:p>
      <w:pPr>
        <w:jc w:val="right"/>
        <w:rPr>
          <w:rFonts w:hint="eastAsia"/>
          <w:b/>
          <w:bCs/>
        </w:rPr>
      </w:pPr>
      <w:r>
        <w:rPr>
          <w:rFonts w:hint="eastAsia"/>
          <w:b/>
          <w:bCs/>
        </w:rPr>
        <w:t>（谢</w:t>
      </w:r>
      <w:r>
        <w:rPr>
          <w:rFonts w:hint="eastAsia"/>
          <w:b/>
          <w:bCs/>
          <w:lang w:val="en-US" w:eastAsia="zh-CN"/>
        </w:rPr>
        <w:t xml:space="preserve">  </w:t>
      </w:r>
      <w:r>
        <w:rPr>
          <w:rFonts w:hint="eastAsia"/>
          <w:b/>
          <w:bCs/>
        </w:rPr>
        <w:t>平）</w:t>
      </w:r>
    </w:p>
    <w:p>
      <w:pPr>
        <w:pStyle w:val="2"/>
        <w:bidi w:val="0"/>
        <w:rPr>
          <w:rFonts w:hint="eastAsia"/>
        </w:rPr>
      </w:pPr>
      <w:r>
        <w:rPr>
          <w:rFonts w:hint="eastAsia"/>
        </w:rPr>
        <w:t>中共南雄市委员会</w:t>
      </w:r>
    </w:p>
    <w:p>
      <w:pPr>
        <w:pStyle w:val="3"/>
        <w:bidi w:val="0"/>
        <w:rPr>
          <w:rFonts w:hint="eastAsia"/>
          <w:lang w:val="en-US" w:eastAsia="zh-CN"/>
        </w:rPr>
      </w:pPr>
      <w:r>
        <w:rPr>
          <w:rFonts w:hint="eastAsia"/>
          <w:lang w:val="en-US" w:eastAsia="zh-CN"/>
        </w:rPr>
        <w:t>综述</w:t>
      </w:r>
    </w:p>
    <w:p>
      <w:pPr>
        <w:rPr>
          <w:rFonts w:hint="eastAsia"/>
        </w:rPr>
      </w:pPr>
      <w:r>
        <w:t>2014年，该市以学习贯彻落实党的十八届三</w:t>
      </w:r>
      <w:r>
        <w:rPr>
          <w:rFonts w:hint="eastAsia"/>
        </w:rPr>
        <w:t>中、四中全会精神为动力，团结带领全市人民，深入开展党的群众路线教育实践活动和“讲勤俭、比贡献、促发展”主题活动，不折不扣转作风，脚踏实地抓落实，推动经济社会持续健康稳定发展。全年完成生产总值</w:t>
      </w:r>
      <w:r>
        <w:t>113.4亿元，同比增长11.3%；完</w:t>
      </w:r>
      <w:r>
        <w:rPr>
          <w:rFonts w:hint="eastAsia"/>
        </w:rPr>
        <w:t>成固定资产投资</w:t>
      </w:r>
      <w:r>
        <w:t>91.8亿元，同比增长17.3%；完</w:t>
      </w:r>
      <w:r>
        <w:rPr>
          <w:rFonts w:hint="eastAsia"/>
        </w:rPr>
        <w:t>成公共财政预算收入</w:t>
      </w:r>
      <w:r>
        <w:t>5.6亿元，同比增长17.3%。</w:t>
      </w:r>
      <w:r>
        <w:rPr>
          <w:rFonts w:hint="eastAsia"/>
        </w:rPr>
        <w:t>工作主要体现在七个方面：</w:t>
      </w:r>
    </w:p>
    <w:p>
      <w:pPr>
        <w:rPr>
          <w:rFonts w:hint="eastAsia"/>
          <w:b/>
          <w:bCs/>
        </w:rPr>
      </w:pPr>
      <w:r>
        <w:rPr>
          <w:rFonts w:hint="eastAsia"/>
          <w:b/>
          <w:bCs/>
        </w:rPr>
        <w:t>（一）狠抓园区建设，以工业经济为主导的经济产业结构不断优化</w:t>
      </w:r>
    </w:p>
    <w:p>
      <w:pPr>
        <w:rPr>
          <w:rFonts w:hint="eastAsia"/>
        </w:rPr>
      </w:pPr>
      <w:r>
        <w:rPr>
          <w:rFonts w:hint="eastAsia"/>
        </w:rPr>
        <w:t>重点抓好园区扩能增效，不断做大工业经济总量。</w:t>
      </w:r>
      <w:r>
        <w:t>2014年，园区试投产企业80家，规上企业63</w:t>
      </w:r>
      <w:r>
        <w:rPr>
          <w:rFonts w:hint="eastAsia"/>
        </w:rPr>
        <w:t>家，完成工业总产值</w:t>
      </w:r>
      <w:r>
        <w:t>97.3亿元，增长37.5%；实</w:t>
      </w:r>
      <w:r>
        <w:rPr>
          <w:rFonts w:hint="eastAsia"/>
        </w:rPr>
        <w:t>现工业增加值</w:t>
      </w:r>
      <w:r>
        <w:t>24.7亿元，增长35.8%。园区二期</w:t>
      </w:r>
      <w:r>
        <w:rPr>
          <w:rFonts w:hint="eastAsia"/>
        </w:rPr>
        <w:t>基础设施建设有序推进，与东莞南城合作开发的“园中园”取得实质性进展。与此同时，彤置富水泥厂、绿洲纸膜等一批园区外重点企业快速发展，华电（南雄）热电冷联供项目已获国家能源局建设规划的批复，工业经济发展后劲不断增强。全市完成工业总产值</w:t>
      </w:r>
      <w:r>
        <w:t>135.8亿元，同比增长24.2%；完成</w:t>
      </w:r>
      <w:r>
        <w:rPr>
          <w:rFonts w:hint="eastAsia"/>
        </w:rPr>
        <w:t>工业增加值</w:t>
      </w:r>
      <w:r>
        <w:t>34.8亿元，同比增长18.8%。工业占</w:t>
      </w:r>
      <w:r>
        <w:rPr>
          <w:rFonts w:hint="eastAsia"/>
        </w:rPr>
        <w:t>三次产业比重由</w:t>
      </w:r>
      <w:r>
        <w:t>28</w:t>
      </w:r>
      <w:r>
        <w:rPr>
          <w:rFonts w:hint="eastAsia"/>
        </w:rPr>
        <w:t>.</w:t>
      </w:r>
      <w:r>
        <w:t>4%提高到30.7%，工业主导地</w:t>
      </w:r>
      <w:r>
        <w:rPr>
          <w:rFonts w:hint="eastAsia"/>
        </w:rPr>
        <w:t>位更加凸显。</w:t>
      </w:r>
    </w:p>
    <w:p>
      <w:pPr>
        <w:rPr>
          <w:rFonts w:hint="eastAsia"/>
          <w:b/>
          <w:bCs/>
        </w:rPr>
      </w:pPr>
      <w:r>
        <w:rPr>
          <w:rFonts w:hint="eastAsia"/>
          <w:b/>
          <w:bCs/>
        </w:rPr>
        <w:t>（二）狠抓亮点工程，以扩容提质为重点的新型城镇化步伐不断加快</w:t>
      </w:r>
    </w:p>
    <w:p>
      <w:pPr>
        <w:rPr>
          <w:rFonts w:hint="eastAsia"/>
        </w:rPr>
      </w:pPr>
      <w:r>
        <w:rPr>
          <w:rFonts w:hint="eastAsia"/>
        </w:rPr>
        <w:t>坚持以中心城区扩容提质为重点，以亮点工程建设为抓手，不断加快新型城镇化建设，城镇化率预计达</w:t>
      </w:r>
      <w:r>
        <w:t>45.8%。突出规划引领，加快修改完善城市</w:t>
      </w:r>
      <w:r>
        <w:rPr>
          <w:rFonts w:hint="eastAsia"/>
        </w:rPr>
        <w:t>总体规划，启动中心城区重点区域控制性详细规划、珠玑同城化规划，并将规划向镇村延伸。建材五金综合大市场、义乌小商品城、新雄州公园以及时代广场、大福名城等一批城市亮点工程扎实推进，城市综合承载能力显著增强。火车站场、城市生活垃圾填埋场一期已建成投入使用，污水处理厂、排污管网等市政设施建设不断加快。以珠玑、邓坊两镇作为试点，打造中心镇、非中心镇新型城镇化建设样板，新型城镇化建设成效得到韶关市委的高度评价。</w:t>
      </w:r>
    </w:p>
    <w:p>
      <w:pPr>
        <w:rPr>
          <w:rFonts w:hint="eastAsia"/>
          <w:b/>
          <w:bCs/>
        </w:rPr>
      </w:pPr>
      <w:r>
        <w:rPr>
          <w:rFonts w:hint="eastAsia"/>
          <w:b/>
          <w:bCs/>
        </w:rPr>
        <w:t>（三）狠抓龙头培育，以六大基地建设为引擎的农业产业化水平不断提高</w:t>
      </w:r>
    </w:p>
    <w:p>
      <w:r>
        <w:rPr>
          <w:rFonts w:hint="eastAsia"/>
        </w:rPr>
        <w:t>坚持把培育壮大农业龙头企业和发展农业种植基地作为推进农业产业化的重点工作来抓，加大政策资金扶持力度，现代农业产业体系不断完善。</w:t>
      </w:r>
      <w:r>
        <w:t>20144年，南雄市共有7家农业龙头企业，通过采取</w:t>
      </w:r>
      <w:r>
        <w:rPr>
          <w:rFonts w:hint="eastAsia"/>
        </w:rPr>
        <w:t>“公司</w:t>
      </w:r>
      <w:r>
        <w:t>＋基地＋农户</w:t>
      </w:r>
      <w:r>
        <w:rPr>
          <w:rFonts w:hint="eastAsia"/>
        </w:rPr>
        <w:t>”</w:t>
      </w:r>
      <w:r>
        <w:t>模式，带动农户种植烟叶14.4万亩，优质稻43.5万亩，中药材7000多亩，</w:t>
      </w:r>
      <w:r>
        <w:rPr>
          <w:rFonts w:hint="eastAsia"/>
        </w:rPr>
        <w:t>农业规模效应不断显现。国家农综项目、高标准基本农田项目顺利推进，农业基础设施不断完善。大力发展家庭农场、旅游农家乐，农民专业合作社已达</w:t>
      </w:r>
      <w:r>
        <w:t>400多家。全年完成农业总产值39亿元，同比</w:t>
      </w:r>
      <w:r>
        <w:rPr>
          <w:rFonts w:hint="eastAsia"/>
        </w:rPr>
        <w:t>增长</w:t>
      </w:r>
      <w:r>
        <w:t>4.0%；农村居民家庭人均现金收入达1.5万</w:t>
      </w:r>
      <w:r>
        <w:rPr>
          <w:rFonts w:hint="eastAsia"/>
        </w:rPr>
        <w:t>元，同比增长</w:t>
      </w:r>
      <w:r>
        <w:t>16.8%。</w:t>
      </w:r>
    </w:p>
    <w:p>
      <w:pPr>
        <w:rPr>
          <w:rFonts w:hint="eastAsia"/>
          <w:b/>
          <w:bCs/>
        </w:rPr>
      </w:pPr>
      <w:r>
        <w:rPr>
          <w:rFonts w:hint="eastAsia"/>
          <w:b/>
          <w:bCs/>
        </w:rPr>
        <w:t>（四）狠抓资源整合，以生态旅游为龙头的第三产业活力不断增强</w:t>
      </w:r>
    </w:p>
    <w:p>
      <w:r>
        <w:rPr>
          <w:rFonts w:hint="eastAsia"/>
        </w:rPr>
        <w:t>以加快旅游资源整合和旅游项目建设为重点，不断推动第三产业蓬勃发展。主田元升两岸花博园效益初显，珠玑古巷、梅关古道旅游配套建设全面推进，帽子峰森林公园荣膺国家</w:t>
      </w:r>
      <w:r>
        <w:t>3A级旅游景区</w:t>
      </w:r>
      <w:r>
        <w:rPr>
          <w:rFonts w:hint="eastAsia"/>
        </w:rPr>
        <w:t>，大雄禅寺“三圣殿”已竣工。成功举办南雄首届姓氏文化旅游节，以“银杏染秋”为主的生态旅游日益旺盛，</w:t>
      </w:r>
      <w:r>
        <w:t>2014年荣获“广东省县（市）域旅游创</w:t>
      </w:r>
      <w:r>
        <w:rPr>
          <w:rFonts w:hint="eastAsia"/>
        </w:rPr>
        <w:t>新发展能力指数”奖（第一名）。预计全年接待游客</w:t>
      </w:r>
      <w:r>
        <w:t>277万人次，同比增长26.5%；实现旅游总收入19亿元，同比增长27.7%。在旅游经济带动下</w:t>
      </w:r>
      <w:r>
        <w:rPr>
          <w:rFonts w:hint="eastAsia"/>
        </w:rPr>
        <w:t>，第三产业发展活力不断增强。全年完成社会消费品零售总额</w:t>
      </w:r>
      <w:r>
        <w:t>39.7亿元，同比增长11.6%。</w:t>
      </w:r>
    </w:p>
    <w:p>
      <w:pPr>
        <w:rPr>
          <w:rFonts w:hint="eastAsia"/>
          <w:b/>
          <w:bCs/>
        </w:rPr>
      </w:pPr>
      <w:r>
        <w:rPr>
          <w:rFonts w:hint="eastAsia"/>
          <w:b/>
          <w:bCs/>
        </w:rPr>
        <w:t>（五）狠抓造林绿化，以培育与保护为核心的生态建设成效不断显现</w:t>
      </w:r>
    </w:p>
    <w:p>
      <w:pPr>
        <w:rPr>
          <w:rFonts w:hint="eastAsia"/>
        </w:rPr>
      </w:pPr>
      <w:r>
        <w:rPr>
          <w:rFonts w:hint="eastAsia"/>
        </w:rPr>
        <w:t>始终坚持保护与开发并重原则，以新一轮绿化南雄大行动为契机，大力推进四大重点林业生态工程，加快生态林业强市建设。全年完成春季造林</w:t>
      </w:r>
      <w:r>
        <w:t>5.1万亩、森林碳汇工程建设任务4万多亩，全市</w:t>
      </w:r>
      <w:r>
        <w:rPr>
          <w:rFonts w:hint="eastAsia"/>
        </w:rPr>
        <w:t>生态林面积达</w:t>
      </w:r>
      <w:r>
        <w:t>110万亩，森林覆盖率达65%。全市18个镇级以上森林公园建设工作扎实推进。环境保</w:t>
      </w:r>
      <w:r>
        <w:rPr>
          <w:rFonts w:hint="eastAsia"/>
        </w:rPr>
        <w:t>护工作不断加强，节能减排成效显著，圆满完成韶关市下达的污染减排任务。</w:t>
      </w:r>
    </w:p>
    <w:p>
      <w:pPr>
        <w:rPr>
          <w:rFonts w:hint="eastAsia"/>
          <w:b/>
          <w:bCs/>
        </w:rPr>
      </w:pPr>
      <w:r>
        <w:rPr>
          <w:rFonts w:hint="eastAsia"/>
          <w:b/>
          <w:bCs/>
        </w:rPr>
        <w:t>（六）狠抓公共服务，以惠民便民为落脚点的民生事业不断推进</w:t>
      </w:r>
    </w:p>
    <w:p>
      <w:r>
        <w:rPr>
          <w:rFonts w:hint="eastAsia"/>
        </w:rPr>
        <w:t>坚持民生优先发展战略，加大公共服务投入，全年民生支出达</w:t>
      </w:r>
      <w:r>
        <w:t>13亿元，占地方公共财政预算支</w:t>
      </w:r>
      <w:r>
        <w:rPr>
          <w:rFonts w:hint="eastAsia"/>
        </w:rPr>
        <w:t>出的</w:t>
      </w:r>
      <w:r>
        <w:t>69.1%。政府承诺的九件实事基本完成，社会</w:t>
      </w:r>
      <w:r>
        <w:rPr>
          <w:rFonts w:hint="eastAsia"/>
        </w:rPr>
        <w:t>保障体系不断完善，医疗卫生服务体系建设扎实推进，人口和计生管理服务水平不断提高，宣传、文化、教育、体育事业加快发展，广州会馆和非遗展演中心完成布展并对外开放，投资</w:t>
      </w:r>
      <w:r>
        <w:t>1.5亿元的新教</w:t>
      </w:r>
      <w:r>
        <w:rPr>
          <w:rFonts w:hint="eastAsia"/>
        </w:rPr>
        <w:t>育“四大”民生工程以及图书馆、文化馆、博物馆异地重建工作扎实推进。大力推进小公园、小广场，等“五小场所”建设，初步构建“户收集、村集中、镇处理”的农村生活垃圾收集处理体系，农村生活垃圾达到减量化、资源化、无害化目标。广泛开展领导干部密切联系群众系列活动，开展矛盾纠纷大排查大调解，有效纾解民困民忧民难。新一轮扶贫开发“双到”工作扎实推进，落实帮扶资金</w:t>
      </w:r>
      <w:r>
        <w:t>1.25亿元，贫困群众生产生活环境不断改善。</w:t>
      </w:r>
    </w:p>
    <w:p>
      <w:pPr>
        <w:rPr>
          <w:rFonts w:hint="eastAsia"/>
          <w:b/>
          <w:bCs/>
        </w:rPr>
      </w:pPr>
      <w:r>
        <w:rPr>
          <w:rFonts w:hint="eastAsia"/>
          <w:b/>
          <w:bCs/>
        </w:rPr>
        <w:t>（七）狠抓作风建设，以主题实践活动为载体的党的建设科学化水平不断提升</w:t>
      </w:r>
    </w:p>
    <w:p>
      <w:pPr>
        <w:rPr>
          <w:rFonts w:hint="eastAsia"/>
        </w:rPr>
      </w:pPr>
      <w:r>
        <w:rPr>
          <w:rFonts w:hint="eastAsia"/>
        </w:rPr>
        <w:t>坚持以改进工作作风、提高执政能力为主线，统筹抓好干部队伍、基层组织和党风廉政建设等各项工作，党的建设科学化水平不断提升。深入开展党的群众路线教育实践活动和“讲勤俭、比贡献、促发展”主题活动，突出反对“四风”这一重点，着力解决党员干部联系群众不够、干事创业劲头不足、服务环境不优以及庸懒散慢等问题，引导各级领导干部始终保持爱岗敬业、无私奉献、真抓实干、攻坚克难的精神，全市党员干部作风持续向好。圆满完成村（社区）“两委”换届，软弱涣散党组织整顿工作效果明显。落实中央八项规定扎实有效，深入推进反腐倡廉教育，党员干部廉洁自律意识不断提高。严格落实党风廉政建设责任制，被韶关确定为党风廉政建设责任制考核唯一一个“好”的等次，“廉洁南雄”创建活动扎实推进，奋发有为、廉洁高效的干事创业氛围更加浓厚。</w:t>
      </w:r>
    </w:p>
    <w:p>
      <w:pPr>
        <w:pStyle w:val="3"/>
        <w:bidi w:val="0"/>
        <w:rPr>
          <w:rFonts w:hint="eastAsia"/>
        </w:rPr>
      </w:pPr>
      <w:r>
        <w:rPr>
          <w:rFonts w:hint="eastAsia"/>
        </w:rPr>
        <w:t>2014年中共南雄市委领导职务变动</w:t>
      </w:r>
    </w:p>
    <w:p>
      <w:r>
        <w:rPr>
          <w:rFonts w:hint="eastAsia"/>
          <w:b/>
          <w:bCs/>
        </w:rPr>
        <w:t>书</w:t>
      </w:r>
      <w:r>
        <w:rPr>
          <w:rFonts w:hint="eastAsia"/>
          <w:b/>
          <w:bCs/>
          <w:lang w:val="en-US" w:eastAsia="zh-CN"/>
        </w:rPr>
        <w:t xml:space="preserve">    </w:t>
      </w:r>
      <w:r>
        <w:rPr>
          <w:rFonts w:hint="eastAsia"/>
          <w:b/>
          <w:bCs/>
        </w:rPr>
        <w:t>记：</w:t>
      </w:r>
      <w:r>
        <w:rPr>
          <w:rFonts w:hint="eastAsia"/>
        </w:rPr>
        <w:t>刘清生（</w:t>
      </w:r>
      <w:r>
        <w:t>2014年9月免）</w:t>
      </w:r>
    </w:p>
    <w:p>
      <w:pPr>
        <w:ind w:leftChars="500"/>
        <w:rPr>
          <w:rFonts w:hint="eastAsia"/>
        </w:rPr>
      </w:pPr>
      <w:r>
        <w:rPr>
          <w:rFonts w:hint="eastAsia"/>
        </w:rPr>
        <w:t>曾风保（</w:t>
      </w:r>
      <w:r>
        <w:t>2014年11月任</w:t>
      </w:r>
      <w:r>
        <w:rPr>
          <w:rFonts w:hint="eastAsia"/>
        </w:rPr>
        <w:t>）</w:t>
      </w:r>
    </w:p>
    <w:p>
      <w:r>
        <w:rPr>
          <w:rFonts w:hint="eastAsia"/>
          <w:b/>
          <w:bCs/>
        </w:rPr>
        <w:t>副</w:t>
      </w:r>
      <w:r>
        <w:rPr>
          <w:rFonts w:hint="eastAsia"/>
          <w:b/>
          <w:bCs/>
          <w:lang w:val="en-US" w:eastAsia="zh-CN"/>
        </w:rPr>
        <w:t xml:space="preserve"> </w:t>
      </w:r>
      <w:r>
        <w:rPr>
          <w:rFonts w:hint="eastAsia"/>
          <w:b/>
          <w:bCs/>
        </w:rPr>
        <w:t>书</w:t>
      </w:r>
      <w:r>
        <w:rPr>
          <w:rFonts w:hint="eastAsia"/>
          <w:b/>
          <w:bCs/>
          <w:lang w:val="en-US" w:eastAsia="zh-CN"/>
        </w:rPr>
        <w:t xml:space="preserve"> </w:t>
      </w:r>
      <w:r>
        <w:rPr>
          <w:rFonts w:hint="eastAsia"/>
          <w:b/>
          <w:bCs/>
        </w:rPr>
        <w:t>记：</w:t>
      </w:r>
      <w:r>
        <w:rPr>
          <w:rFonts w:hint="eastAsia"/>
        </w:rPr>
        <w:t>曾风保（</w:t>
      </w:r>
      <w:r>
        <w:t>2014年11月免）</w:t>
      </w:r>
    </w:p>
    <w:p>
      <w:pPr>
        <w:ind w:leftChars="500"/>
        <w:rPr>
          <w:rFonts w:hint="eastAsia"/>
        </w:rPr>
      </w:pPr>
      <w:r>
        <w:rPr>
          <w:rFonts w:hint="eastAsia"/>
        </w:rPr>
        <w:t>丘德周</w:t>
      </w:r>
    </w:p>
    <w:p>
      <w:pPr>
        <w:rPr>
          <w:rFonts w:hint="eastAsia"/>
        </w:rPr>
      </w:pPr>
      <w:r>
        <w:rPr>
          <w:rFonts w:hint="eastAsia"/>
          <w:b/>
          <w:bCs/>
        </w:rPr>
        <w:t>常务委员：</w:t>
      </w:r>
      <w:r>
        <w:rPr>
          <w:rFonts w:hint="eastAsia"/>
        </w:rPr>
        <w:t>曾风保</w:t>
      </w:r>
    </w:p>
    <w:p>
      <w:pPr>
        <w:ind w:leftChars="500"/>
      </w:pPr>
      <w:r>
        <w:rPr>
          <w:rFonts w:hint="eastAsia"/>
        </w:rPr>
        <w:t>刘清生（</w:t>
      </w:r>
      <w:r>
        <w:t>2014年9月免）</w:t>
      </w:r>
    </w:p>
    <w:p>
      <w:pPr>
        <w:ind w:leftChars="500"/>
        <w:rPr>
          <w:rFonts w:hint="eastAsia"/>
        </w:rPr>
      </w:pPr>
      <w:r>
        <w:rPr>
          <w:rFonts w:hint="eastAsia"/>
        </w:rPr>
        <w:t>丘德周</w:t>
      </w:r>
      <w:r>
        <w:rPr>
          <w:rFonts w:hint="eastAsia"/>
          <w:lang w:val="en-US" w:eastAsia="zh-CN"/>
        </w:rPr>
        <w:t xml:space="preserve">   </w:t>
      </w:r>
      <w:r>
        <w:rPr>
          <w:rFonts w:hint="eastAsia"/>
        </w:rPr>
        <w:t>谢志铎</w:t>
      </w:r>
      <w:r>
        <w:rPr>
          <w:rFonts w:hint="eastAsia"/>
          <w:lang w:val="en-US" w:eastAsia="zh-CN"/>
        </w:rPr>
        <w:t xml:space="preserve">   </w:t>
      </w:r>
      <w:r>
        <w:rPr>
          <w:rFonts w:hint="eastAsia"/>
        </w:rPr>
        <w:t>黄德群</w:t>
      </w:r>
    </w:p>
    <w:p>
      <w:pPr>
        <w:ind w:leftChars="500"/>
        <w:rPr>
          <w:rFonts w:hint="eastAsia"/>
        </w:rPr>
      </w:pPr>
      <w:r>
        <w:rPr>
          <w:rFonts w:hint="eastAsia"/>
        </w:rPr>
        <w:t>何人平</w:t>
      </w:r>
      <w:r>
        <w:rPr>
          <w:rFonts w:hint="eastAsia"/>
          <w:lang w:val="en-US" w:eastAsia="zh-CN"/>
        </w:rPr>
        <w:t xml:space="preserve">   </w:t>
      </w:r>
      <w:r>
        <w:rPr>
          <w:rFonts w:hint="eastAsia"/>
        </w:rPr>
        <w:t>卜小燕</w:t>
      </w:r>
      <w:r>
        <w:rPr>
          <w:rFonts w:hint="eastAsia"/>
          <w:lang w:val="en-US" w:eastAsia="zh-CN"/>
        </w:rPr>
        <w:t xml:space="preserve">   </w:t>
      </w:r>
      <w:r>
        <w:rPr>
          <w:rFonts w:hint="eastAsia"/>
        </w:rPr>
        <w:t>刘发龙</w:t>
      </w:r>
    </w:p>
    <w:p>
      <w:pPr>
        <w:ind w:leftChars="500"/>
        <w:rPr>
          <w:rFonts w:hint="eastAsia"/>
        </w:rPr>
      </w:pPr>
      <w:r>
        <w:rPr>
          <w:rFonts w:hint="eastAsia"/>
        </w:rPr>
        <w:t>朱海兵</w:t>
      </w:r>
      <w:r>
        <w:rPr>
          <w:rFonts w:hint="eastAsia"/>
          <w:lang w:val="en-US" w:eastAsia="zh-CN"/>
        </w:rPr>
        <w:t xml:space="preserve">   </w:t>
      </w:r>
      <w:r>
        <w:rPr>
          <w:rFonts w:hint="eastAsia"/>
        </w:rPr>
        <w:t>叶济熊</w:t>
      </w:r>
    </w:p>
    <w:p>
      <w:pPr>
        <w:ind w:leftChars="500"/>
      </w:pPr>
      <w:r>
        <w:rPr>
          <w:rFonts w:hint="eastAsia"/>
        </w:rPr>
        <w:t>霍永健（</w:t>
      </w:r>
      <w:r>
        <w:t>2014年1月任）</w:t>
      </w:r>
    </w:p>
    <w:p>
      <w:pPr>
        <w:ind w:leftChars="500"/>
      </w:pPr>
      <w:r>
        <w:rPr>
          <w:rFonts w:hint="eastAsia"/>
        </w:rPr>
        <w:t>李霄山（</w:t>
      </w:r>
      <w:r>
        <w:t>2014年4月任）</w:t>
      </w:r>
    </w:p>
    <w:p>
      <w:pPr>
        <w:rPr>
          <w:rFonts w:hint="eastAsia"/>
        </w:rPr>
      </w:pPr>
      <w:r>
        <w:rPr>
          <w:rFonts w:hint="eastAsia"/>
          <w:b/>
          <w:bCs/>
        </w:rPr>
        <w:t>委</w:t>
      </w:r>
      <w:r>
        <w:rPr>
          <w:rFonts w:hint="eastAsia"/>
          <w:b/>
          <w:bCs/>
          <w:lang w:val="en-US" w:eastAsia="zh-CN"/>
        </w:rPr>
        <w:t xml:space="preserve">    </w:t>
      </w:r>
      <w:r>
        <w:rPr>
          <w:rFonts w:hint="eastAsia"/>
          <w:b/>
          <w:bCs/>
        </w:rPr>
        <w:t>员：</w:t>
      </w:r>
      <w:r>
        <w:rPr>
          <w:rFonts w:hint="eastAsia"/>
        </w:rPr>
        <w:t>（按姓氏笔画为序）</w:t>
      </w:r>
    </w:p>
    <w:p>
      <w:pPr>
        <w:ind w:leftChars="500"/>
        <w:rPr>
          <w:rFonts w:hint="eastAsia"/>
        </w:rPr>
      </w:pPr>
      <w:r>
        <w:rPr>
          <w:rFonts w:hint="eastAsia"/>
        </w:rPr>
        <w:t>卜小燕（女）</w:t>
      </w:r>
      <w:r>
        <w:rPr>
          <w:rFonts w:hint="eastAsia"/>
          <w:lang w:val="en-US" w:eastAsia="zh-CN"/>
        </w:rPr>
        <w:t xml:space="preserve">   </w:t>
      </w:r>
      <w:r>
        <w:rPr>
          <w:rFonts w:hint="eastAsia"/>
        </w:rPr>
        <w:t>马细妹（女）</w:t>
      </w:r>
    </w:p>
    <w:p>
      <w:pPr>
        <w:ind w:leftChars="500"/>
      </w:pPr>
      <w:r>
        <w:rPr>
          <w:rFonts w:hint="eastAsia"/>
        </w:rPr>
        <w:t>王友华</w:t>
      </w:r>
      <w:r>
        <w:rPr>
          <w:rFonts w:hint="eastAsia"/>
          <w:lang w:val="en-US" w:eastAsia="zh-CN"/>
        </w:rPr>
        <w:t xml:space="preserve">   </w:t>
      </w:r>
      <w:r>
        <w:rPr>
          <w:rFonts w:hint="eastAsia"/>
        </w:rPr>
        <w:t>毛利群（</w:t>
      </w:r>
      <w:r>
        <w:t>2014年4月免）</w:t>
      </w:r>
    </w:p>
    <w:p>
      <w:pPr>
        <w:ind w:leftChars="500"/>
        <w:rPr>
          <w:rFonts w:hint="eastAsia"/>
        </w:rPr>
      </w:pPr>
      <w:r>
        <w:rPr>
          <w:rFonts w:hint="eastAsia"/>
        </w:rPr>
        <w:t>叶济熊</w:t>
      </w:r>
      <w:r>
        <w:rPr>
          <w:rFonts w:hint="eastAsia"/>
          <w:lang w:val="en-US" w:eastAsia="zh-CN"/>
        </w:rPr>
        <w:t xml:space="preserve">   </w:t>
      </w:r>
      <w:r>
        <w:rPr>
          <w:rFonts w:hint="eastAsia"/>
        </w:rPr>
        <w:t>田文斌</w:t>
      </w:r>
      <w:r>
        <w:rPr>
          <w:rFonts w:hint="eastAsia"/>
          <w:lang w:val="en-US" w:eastAsia="zh-CN"/>
        </w:rPr>
        <w:t xml:space="preserve">   </w:t>
      </w:r>
      <w:r>
        <w:rPr>
          <w:rFonts w:hint="eastAsia"/>
        </w:rPr>
        <w:t>丘德周</w:t>
      </w:r>
    </w:p>
    <w:p>
      <w:pPr>
        <w:ind w:leftChars="500"/>
        <w:rPr>
          <w:rFonts w:hint="eastAsia"/>
        </w:rPr>
      </w:pPr>
      <w:r>
        <w:rPr>
          <w:rFonts w:hint="eastAsia"/>
        </w:rPr>
        <w:t>吕道宏</w:t>
      </w:r>
      <w:r>
        <w:rPr>
          <w:rFonts w:hint="eastAsia"/>
          <w:lang w:val="en-US" w:eastAsia="zh-CN"/>
        </w:rPr>
        <w:t xml:space="preserve">   </w:t>
      </w:r>
      <w:r>
        <w:rPr>
          <w:rFonts w:hint="eastAsia"/>
        </w:rPr>
        <w:t>朱海兵</w:t>
      </w:r>
      <w:r>
        <w:rPr>
          <w:rFonts w:hint="eastAsia"/>
          <w:lang w:val="en-US" w:eastAsia="zh-CN"/>
        </w:rPr>
        <w:t xml:space="preserve">   </w:t>
      </w:r>
      <w:r>
        <w:rPr>
          <w:rFonts w:hint="eastAsia"/>
        </w:rPr>
        <w:t>刘发龙</w:t>
      </w:r>
    </w:p>
    <w:p>
      <w:pPr>
        <w:ind w:leftChars="500"/>
        <w:rPr>
          <w:rFonts w:hint="eastAsia"/>
        </w:rPr>
      </w:pPr>
      <w:r>
        <w:rPr>
          <w:rFonts w:hint="eastAsia"/>
        </w:rPr>
        <w:t>刘光团</w:t>
      </w:r>
      <w:r>
        <w:rPr>
          <w:rFonts w:hint="eastAsia"/>
          <w:lang w:val="en-US" w:eastAsia="zh-CN"/>
        </w:rPr>
        <w:t xml:space="preserve">   </w:t>
      </w:r>
      <w:r>
        <w:rPr>
          <w:rFonts w:hint="eastAsia"/>
        </w:rPr>
        <w:t>刘宏伟</w:t>
      </w:r>
      <w:r>
        <w:rPr>
          <w:rFonts w:hint="eastAsia"/>
          <w:lang w:val="en-US" w:eastAsia="zh-CN"/>
        </w:rPr>
        <w:t xml:space="preserve">   </w:t>
      </w:r>
      <w:r>
        <w:rPr>
          <w:rFonts w:hint="eastAsia"/>
        </w:rPr>
        <w:t>刘悦明</w:t>
      </w:r>
    </w:p>
    <w:p>
      <w:pPr>
        <w:ind w:leftChars="500"/>
      </w:pPr>
      <w:r>
        <w:rPr>
          <w:rFonts w:hint="eastAsia"/>
        </w:rPr>
        <w:t>刘清生（</w:t>
      </w:r>
      <w:r>
        <w:t>2014年9月免）</w:t>
      </w:r>
      <w:r>
        <w:rPr>
          <w:rFonts w:hint="eastAsia"/>
          <w:lang w:val="en-US" w:eastAsia="zh-CN"/>
        </w:rPr>
        <w:t xml:space="preserve">   </w:t>
      </w:r>
      <w:r>
        <w:t>严桂龙</w:t>
      </w:r>
    </w:p>
    <w:p>
      <w:pPr>
        <w:ind w:leftChars="500"/>
        <w:rPr>
          <w:rFonts w:hint="eastAsia"/>
        </w:rPr>
      </w:pPr>
      <w:r>
        <w:rPr>
          <w:rFonts w:hint="eastAsia"/>
        </w:rPr>
        <w:t>苏德椿</w:t>
      </w:r>
      <w:r>
        <w:rPr>
          <w:rFonts w:hint="eastAsia"/>
          <w:lang w:val="en-US" w:eastAsia="zh-CN"/>
        </w:rPr>
        <w:t xml:space="preserve">   </w:t>
      </w:r>
      <w:r>
        <w:rPr>
          <w:rFonts w:hint="eastAsia"/>
        </w:rPr>
        <w:t>李卫兰（女）</w:t>
      </w:r>
      <w:r>
        <w:rPr>
          <w:rFonts w:hint="eastAsia"/>
          <w:lang w:val="en-US" w:eastAsia="zh-CN"/>
        </w:rPr>
        <w:t xml:space="preserve">   </w:t>
      </w:r>
      <w:r>
        <w:rPr>
          <w:rFonts w:hint="eastAsia"/>
        </w:rPr>
        <w:t>李传忠</w:t>
      </w:r>
    </w:p>
    <w:p>
      <w:pPr>
        <w:ind w:leftChars="500"/>
      </w:pPr>
      <w:r>
        <w:rPr>
          <w:rFonts w:hint="eastAsia"/>
        </w:rPr>
        <w:t>李新明</w:t>
      </w:r>
      <w:r>
        <w:rPr>
          <w:rFonts w:hint="eastAsia"/>
          <w:lang w:val="en-US" w:eastAsia="zh-CN"/>
        </w:rPr>
        <w:t xml:space="preserve">   </w:t>
      </w:r>
      <w:r>
        <w:rPr>
          <w:rFonts w:hint="eastAsia"/>
        </w:rPr>
        <w:t>李霄山（</w:t>
      </w:r>
      <w:r>
        <w:t>2014年4月任）</w:t>
      </w:r>
    </w:p>
    <w:p>
      <w:pPr>
        <w:ind w:leftChars="500"/>
        <w:rPr>
          <w:rFonts w:hint="eastAsia"/>
        </w:rPr>
      </w:pPr>
      <w:r>
        <w:rPr>
          <w:rFonts w:hint="eastAsia"/>
        </w:rPr>
        <w:t>肖裕忠</w:t>
      </w:r>
      <w:r>
        <w:rPr>
          <w:rFonts w:hint="eastAsia"/>
          <w:lang w:val="en-US" w:eastAsia="zh-CN"/>
        </w:rPr>
        <w:t xml:space="preserve">   </w:t>
      </w:r>
      <w:r>
        <w:rPr>
          <w:rFonts w:hint="eastAsia"/>
        </w:rPr>
        <w:t>吴良彬</w:t>
      </w:r>
      <w:r>
        <w:rPr>
          <w:rFonts w:hint="eastAsia"/>
          <w:lang w:val="en-US" w:eastAsia="zh-CN"/>
        </w:rPr>
        <w:t xml:space="preserve">   </w:t>
      </w:r>
      <w:r>
        <w:rPr>
          <w:rFonts w:hint="eastAsia"/>
        </w:rPr>
        <w:t>何人平</w:t>
      </w:r>
    </w:p>
    <w:p>
      <w:pPr>
        <w:ind w:leftChars="500"/>
        <w:rPr>
          <w:rFonts w:hint="eastAsia"/>
        </w:rPr>
      </w:pPr>
      <w:r>
        <w:rPr>
          <w:rFonts w:hint="eastAsia"/>
        </w:rPr>
        <w:t>何万飞</w:t>
      </w:r>
      <w:r>
        <w:rPr>
          <w:rFonts w:hint="eastAsia"/>
          <w:lang w:val="en-US" w:eastAsia="zh-CN"/>
        </w:rPr>
        <w:t xml:space="preserve">   </w:t>
      </w:r>
      <w:r>
        <w:rPr>
          <w:rFonts w:hint="eastAsia"/>
        </w:rPr>
        <w:t>何文忠</w:t>
      </w:r>
      <w:r>
        <w:rPr>
          <w:rFonts w:hint="eastAsia"/>
          <w:lang w:val="en-US" w:eastAsia="zh-CN"/>
        </w:rPr>
        <w:t xml:space="preserve">   </w:t>
      </w:r>
      <w:r>
        <w:rPr>
          <w:rFonts w:hint="eastAsia"/>
        </w:rPr>
        <w:t>沈文昌</w:t>
      </w:r>
    </w:p>
    <w:p>
      <w:pPr>
        <w:ind w:leftChars="500"/>
        <w:rPr>
          <w:rFonts w:hint="eastAsia"/>
        </w:rPr>
      </w:pPr>
      <w:r>
        <w:rPr>
          <w:rFonts w:hint="eastAsia"/>
        </w:rPr>
        <w:t>沈步亮</w:t>
      </w:r>
      <w:r>
        <w:rPr>
          <w:rFonts w:hint="eastAsia"/>
          <w:lang w:val="en-US" w:eastAsia="zh-CN"/>
        </w:rPr>
        <w:t xml:space="preserve">   </w:t>
      </w:r>
      <w:r>
        <w:rPr>
          <w:rFonts w:hint="eastAsia"/>
        </w:rPr>
        <w:t>张英宏</w:t>
      </w:r>
      <w:r>
        <w:rPr>
          <w:rFonts w:hint="eastAsia"/>
          <w:lang w:val="en-US" w:eastAsia="zh-CN"/>
        </w:rPr>
        <w:t xml:space="preserve">   </w:t>
      </w:r>
      <w:r>
        <w:rPr>
          <w:rFonts w:hint="eastAsia"/>
        </w:rPr>
        <w:t>张宗财</w:t>
      </w:r>
    </w:p>
    <w:p>
      <w:pPr>
        <w:ind w:leftChars="500"/>
        <w:rPr>
          <w:rFonts w:hint="eastAsia"/>
        </w:rPr>
      </w:pPr>
      <w:r>
        <w:rPr>
          <w:rFonts w:hint="eastAsia"/>
        </w:rPr>
        <w:t>陈仁麟</w:t>
      </w:r>
      <w:r>
        <w:rPr>
          <w:rFonts w:hint="eastAsia"/>
          <w:lang w:val="en-US" w:eastAsia="zh-CN"/>
        </w:rPr>
        <w:t xml:space="preserve">   </w:t>
      </w:r>
      <w:r>
        <w:rPr>
          <w:rFonts w:hint="eastAsia"/>
        </w:rPr>
        <w:t>陈玉英（女）</w:t>
      </w:r>
      <w:r>
        <w:rPr>
          <w:rFonts w:hint="eastAsia"/>
          <w:lang w:val="en-US" w:eastAsia="zh-CN"/>
        </w:rPr>
        <w:t xml:space="preserve">   </w:t>
      </w:r>
      <w:r>
        <w:rPr>
          <w:rFonts w:hint="eastAsia"/>
        </w:rPr>
        <w:t>陈尚妹（女）</w:t>
      </w:r>
    </w:p>
    <w:p>
      <w:pPr>
        <w:ind w:leftChars="500"/>
        <w:rPr>
          <w:rFonts w:hint="eastAsia"/>
        </w:rPr>
      </w:pPr>
      <w:r>
        <w:rPr>
          <w:rFonts w:hint="eastAsia"/>
        </w:rPr>
        <w:t>陈培兰</w:t>
      </w:r>
      <w:r>
        <w:rPr>
          <w:rFonts w:hint="eastAsia"/>
          <w:lang w:val="en-US" w:eastAsia="zh-CN"/>
        </w:rPr>
        <w:t xml:space="preserve">   </w:t>
      </w:r>
      <w:r>
        <w:rPr>
          <w:rFonts w:hint="eastAsia"/>
        </w:rPr>
        <w:t>范桂全</w:t>
      </w:r>
      <w:r>
        <w:rPr>
          <w:rFonts w:hint="eastAsia"/>
          <w:lang w:val="en-US" w:eastAsia="zh-CN"/>
        </w:rPr>
        <w:t xml:space="preserve">   </w:t>
      </w:r>
      <w:r>
        <w:rPr>
          <w:rFonts w:hint="eastAsia"/>
        </w:rPr>
        <w:t>罗勇新</w:t>
      </w:r>
    </w:p>
    <w:p>
      <w:pPr>
        <w:ind w:leftChars="500"/>
        <w:rPr>
          <w:rFonts w:hint="eastAsia"/>
        </w:rPr>
      </w:pPr>
      <w:r>
        <w:rPr>
          <w:rFonts w:hint="eastAsia"/>
        </w:rPr>
        <w:t>周宏忠</w:t>
      </w:r>
      <w:r>
        <w:rPr>
          <w:rFonts w:hint="eastAsia"/>
          <w:lang w:val="en-US" w:eastAsia="zh-CN"/>
        </w:rPr>
        <w:t xml:space="preserve">   </w:t>
      </w:r>
      <w:r>
        <w:rPr>
          <w:rFonts w:hint="eastAsia"/>
        </w:rPr>
        <w:t>周济辉</w:t>
      </w:r>
      <w:r>
        <w:rPr>
          <w:rFonts w:hint="eastAsia"/>
          <w:lang w:val="en-US" w:eastAsia="zh-CN"/>
        </w:rPr>
        <w:t xml:space="preserve">   </w:t>
      </w:r>
      <w:r>
        <w:rPr>
          <w:rFonts w:hint="eastAsia"/>
        </w:rPr>
        <w:t>周铁山</w:t>
      </w:r>
    </w:p>
    <w:p>
      <w:pPr>
        <w:ind w:leftChars="500"/>
        <w:rPr>
          <w:rFonts w:hint="eastAsia"/>
        </w:rPr>
      </w:pPr>
      <w:r>
        <w:rPr>
          <w:rFonts w:hint="eastAsia"/>
        </w:rPr>
        <w:t>袁元桃</w:t>
      </w:r>
      <w:r>
        <w:rPr>
          <w:rFonts w:hint="eastAsia"/>
          <w:lang w:val="en-US" w:eastAsia="zh-CN"/>
        </w:rPr>
        <w:t xml:space="preserve">   </w:t>
      </w:r>
      <w:r>
        <w:rPr>
          <w:rFonts w:hint="eastAsia"/>
        </w:rPr>
        <w:t>黄德群</w:t>
      </w:r>
      <w:r>
        <w:rPr>
          <w:rFonts w:hint="eastAsia"/>
          <w:lang w:val="en-US" w:eastAsia="zh-CN"/>
        </w:rPr>
        <w:t xml:space="preserve">   </w:t>
      </w:r>
      <w:r>
        <w:rPr>
          <w:rFonts w:hint="eastAsia"/>
        </w:rPr>
        <w:t>董圣国</w:t>
      </w:r>
    </w:p>
    <w:p>
      <w:pPr>
        <w:ind w:leftChars="500"/>
        <w:rPr>
          <w:rFonts w:hint="eastAsia"/>
        </w:rPr>
      </w:pPr>
      <w:r>
        <w:rPr>
          <w:rFonts w:hint="eastAsia"/>
        </w:rPr>
        <w:t>曾风保</w:t>
      </w:r>
      <w:r>
        <w:rPr>
          <w:rFonts w:hint="eastAsia"/>
          <w:lang w:val="en-US" w:eastAsia="zh-CN"/>
        </w:rPr>
        <w:t xml:space="preserve">   </w:t>
      </w:r>
      <w:r>
        <w:rPr>
          <w:rFonts w:hint="eastAsia"/>
        </w:rPr>
        <w:t>曾昭泉</w:t>
      </w:r>
      <w:r>
        <w:rPr>
          <w:rFonts w:hint="eastAsia"/>
          <w:lang w:val="en-US" w:eastAsia="zh-CN"/>
        </w:rPr>
        <w:t xml:space="preserve">   </w:t>
      </w:r>
      <w:r>
        <w:rPr>
          <w:rFonts w:hint="eastAsia"/>
        </w:rPr>
        <w:t>谢志铎</w:t>
      </w:r>
    </w:p>
    <w:p>
      <w:pPr>
        <w:ind w:leftChars="500"/>
        <w:rPr>
          <w:rFonts w:hint="eastAsia"/>
        </w:rPr>
      </w:pPr>
      <w:r>
        <w:rPr>
          <w:rFonts w:hint="eastAsia"/>
        </w:rPr>
        <w:t>赖正志</w:t>
      </w:r>
      <w:r>
        <w:rPr>
          <w:rFonts w:hint="eastAsia"/>
          <w:lang w:val="en-US" w:eastAsia="zh-CN"/>
        </w:rPr>
        <w:t xml:space="preserve">   </w:t>
      </w:r>
      <w:r>
        <w:rPr>
          <w:rFonts w:hint="eastAsia"/>
        </w:rPr>
        <w:t>廖声华</w:t>
      </w:r>
    </w:p>
    <w:p>
      <w:pPr>
        <w:ind w:leftChars="500"/>
      </w:pPr>
      <w:r>
        <w:rPr>
          <w:rFonts w:hint="eastAsia"/>
        </w:rPr>
        <w:t>霍永健（</w:t>
      </w:r>
      <w:r>
        <w:t>2014年1月任）</w:t>
      </w:r>
    </w:p>
    <w:p>
      <w:pPr>
        <w:pStyle w:val="3"/>
        <w:bidi w:val="0"/>
        <w:rPr>
          <w:rFonts w:hint="eastAsia"/>
        </w:rPr>
      </w:pPr>
      <w:r>
        <w:rPr>
          <w:rFonts w:hint="eastAsia"/>
        </w:rPr>
        <w:t>重要会议</w:t>
      </w:r>
    </w:p>
    <w:p>
      <w:pPr>
        <w:rPr>
          <w:rFonts w:hint="eastAsia"/>
        </w:rPr>
      </w:pPr>
      <w:r>
        <w:t>3月7日上午，市委书记、市人大常委会主任刘清</w:t>
      </w:r>
      <w:r>
        <w:rPr>
          <w:rFonts w:hint="eastAsia"/>
        </w:rPr>
        <w:t>生同志在市委常委会议室主持召开市委常委会议。会议传达省、韶关市宣传思想工作会议精神、省、韶关市组织工作会议、韶关市群众路线教育督导组座谈会精神和韶关市农村工作会议精神。会议讨论关于加强镇干部值班工作问题和关于执行中央八项规定规范公务活动有关问题。会议讨论并通过《南雄市“讲勤俭、比贡献、促发展”主题实践活动方案》、部分市领导</w:t>
      </w:r>
      <w:r>
        <w:t>2013年度考核问题和有关人</w:t>
      </w:r>
      <w:r>
        <w:rPr>
          <w:rFonts w:hint="eastAsia"/>
        </w:rPr>
        <w:t>员职务调整和任免问题。</w:t>
      </w:r>
    </w:p>
    <w:p>
      <w:pPr>
        <w:rPr>
          <w:rFonts w:hint="eastAsia"/>
        </w:rPr>
      </w:pPr>
      <w:r>
        <w:t>5月5日上午，市委书记、市人大常委会主任</w:t>
      </w:r>
      <w:r>
        <w:rPr>
          <w:rFonts w:hint="eastAsia"/>
        </w:rPr>
        <w:t>刘清生同志在市委常委会议室主持召开市委常委会议。会议传达韶关市计划生育工作会议和韶关市保密工作会议精神。会议讨论关于计划生育工作问题、群众路线教育问题；讨论并同意市妇联关于召开第十一次妇代会的请示；讨论并通过《南雄市督查督办工作规程》及有关人员的职务任免问题。</w:t>
      </w:r>
    </w:p>
    <w:p>
      <w:pPr>
        <w:rPr>
          <w:rFonts w:hint="eastAsia"/>
        </w:rPr>
      </w:pPr>
      <w:r>
        <w:t>7月8日上午，市委书记刘清生在市委常委会</w:t>
      </w:r>
      <w:r>
        <w:rPr>
          <w:rFonts w:hint="eastAsia"/>
        </w:rPr>
        <w:t>议室主持召开市委常委会议。会议传达学习习近平总书记在中办调研时的重要讲话精神问题。会议讨论关于党的群众路线教育实践活动工作问题、对镇（街道）工作进行重点点评问题和全市信访维稳工作问题。会议还讨论关于领导干部提前退休问题，并通过要提前退休的人员。</w:t>
      </w:r>
    </w:p>
    <w:p>
      <w:pPr>
        <w:rPr>
          <w:rFonts w:hint="eastAsia"/>
        </w:rPr>
      </w:pPr>
      <w:r>
        <w:t>8月28日上午，市委书记刘清生在市委常委会</w:t>
      </w:r>
      <w:r>
        <w:rPr>
          <w:rFonts w:hint="eastAsia"/>
        </w:rPr>
        <w:t>议室主持召开市委常委会议。会议讨论关于做好教育实践活动整改落实和建章立制的有关事项问题。会议讨论通过《南雄市市委常委班子党的群众路线教育实践活动专题民主生活会整改方案》和整改任务分解表、南雄市党的建设专项保障经费事项和有关干部的职务任免问题。会议审议并确认</w:t>
      </w:r>
      <w:r>
        <w:t>2013年</w:t>
      </w:r>
      <w:r>
        <w:rPr>
          <w:rFonts w:hint="eastAsia"/>
        </w:rPr>
        <w:t>全市机关、事业单位工作人员年度考核相关事项。会议审议并通过《南雄市</w:t>
      </w:r>
      <w:r>
        <w:t>2014年平安创建重点工</w:t>
      </w:r>
      <w:r>
        <w:rPr>
          <w:rFonts w:hint="eastAsia"/>
        </w:rPr>
        <w:t>作任务分解表》。会议还对市纪委监察局牵头或参加市委、市政府的议事协调机构进行调整。</w:t>
      </w:r>
    </w:p>
    <w:p>
      <w:r>
        <w:t>12月25日下午，市委书记曾风保在市委常委</w:t>
      </w:r>
      <w:r>
        <w:rPr>
          <w:rFonts w:hint="eastAsia"/>
        </w:rPr>
        <w:t>会议室主持召开市委常委会议。会议传达省委《关于韶关乐昌市四套班子领导干部收送“红包”礼金等违纪违法腐败窝案的情况通报》。会议讨论关于经信局、农业局、水务局、交通运输局争政策争项目争资金问题、关于召开外出乡贤经贸推介座谈会问题、关于坪田景区整治和建设问题、关于</w:t>
      </w:r>
      <w:r>
        <w:t>2014</w:t>
      </w:r>
      <w:r>
        <w:rPr>
          <w:rFonts w:hint="eastAsia"/>
        </w:rPr>
        <w:t>年党风廉政建设责任制考核问题、关于</w:t>
      </w:r>
      <w:r>
        <w:t>2015年春</w:t>
      </w:r>
      <w:r>
        <w:rPr>
          <w:rFonts w:hint="eastAsia"/>
        </w:rPr>
        <w:t>节老干部慰问工作问题、关于普遍联系群众问题、关于增发各镇山区津贴问题、关于解决竹博园项目工程劳资纠纷问题、关于干部处理问题和有关干部人事事项。会议讨论并原则通过《南雄市广电网络改革重组工作方案》《南雄市广电网络改革重组人员安置方案》和《南雄市</w:t>
      </w:r>
      <w:r>
        <w:t>2015年烟叶工作意见》</w:t>
      </w:r>
      <w:r>
        <w:rPr>
          <w:rFonts w:hint="eastAsia"/>
        </w:rPr>
        <w:t>会议讨论并通过《中共南雄市委贯彻落实〈</w:t>
      </w:r>
      <w:r>
        <w:t>2014</w:t>
      </w:r>
      <w:r>
        <w:rPr>
          <w:rFonts w:hint="eastAsia"/>
        </w:rPr>
        <w:t>—</w:t>
      </w:r>
      <w:r>
        <w:t>2018年广东省干部教育培训规划〉的实施意见》</w:t>
      </w:r>
    </w:p>
    <w:p>
      <w:pPr>
        <w:pStyle w:val="3"/>
        <w:bidi w:val="0"/>
        <w:rPr>
          <w:rFonts w:hint="default"/>
          <w:lang w:val="en-US" w:eastAsia="zh-CN"/>
        </w:rPr>
      </w:pPr>
      <w:r>
        <w:rPr>
          <w:rFonts w:hint="eastAsia"/>
          <w:lang w:val="en-US" w:eastAsia="zh-CN"/>
        </w:rPr>
        <w:t>南雄市委办公室</w:t>
      </w:r>
    </w:p>
    <w:p>
      <w:pPr>
        <w:pStyle w:val="4"/>
        <w:bidi w:val="0"/>
        <w:rPr>
          <w:rFonts w:hint="eastAsia"/>
        </w:rPr>
      </w:pPr>
      <w:r>
        <w:rPr>
          <w:rFonts w:hint="eastAsia"/>
        </w:rPr>
        <w:t>【概括】</w:t>
      </w:r>
    </w:p>
    <w:p>
      <w:r>
        <w:rPr>
          <w:rFonts w:hint="eastAsia"/>
        </w:rPr>
        <w:t>市委办公室是市委的工作部门，其主要职责是：（一）负责市委工作部署的贯彻落实和督促检查，负责市委工作指示、市委领导批示的传达和催办落实。（二）围绕市委工作部署，搜集信息，反映动态，开展调查研究，为市委决策搞好服务。（三）负责市委各种文件、文稿的起草、核稿、修改、校对和文印工作；根据市委领导的意见，行文传达部署市委工作意图；负责市委日常文书的处理工作。（四）负责市委书记办公会、常委会、党委办公会的记录、纪要和整理归档工作，市委各种会议的会务工作和市委领导同志参加的重要活动的组织安排；负责市委重要接待任务的协调工作。（五）负责协调处理人民群众来信来访工作；负责市委保密委员会日常工作，依法管理全市保密工作；负责指导全市机要通信工作，办理机密文件、电讯传真的收发、呈送、传阅等工作。（六）完成市委交办的其他工作。内设机构：人事秘书股、信息调研股、综合督查股、新闻股、保密股（国家保密局）、信访股（局）、网络问政股。公务员编制</w:t>
      </w:r>
      <w:r>
        <w:t>21名。</w:t>
      </w:r>
    </w:p>
    <w:p>
      <w:pPr>
        <w:pStyle w:val="4"/>
        <w:bidi w:val="0"/>
        <w:rPr>
          <w:rFonts w:hint="eastAsia"/>
        </w:rPr>
      </w:pPr>
      <w:r>
        <w:rPr>
          <w:rFonts w:hint="eastAsia"/>
        </w:rPr>
        <w:t>【新闻信息调研工作】</w:t>
      </w:r>
    </w:p>
    <w:p>
      <w:pPr>
        <w:rPr>
          <w:rFonts w:hint="eastAsia"/>
        </w:rPr>
      </w:pPr>
      <w:r>
        <w:t>2014年，全年共向省委办</w:t>
      </w:r>
      <w:r>
        <w:rPr>
          <w:rFonts w:hint="eastAsia"/>
        </w:rPr>
        <w:t>公厅、韶关市委办报送信息</w:t>
      </w:r>
      <w:r>
        <w:t>100余条，被采用26</w:t>
      </w:r>
      <w:r>
        <w:rPr>
          <w:rFonts w:hint="eastAsia"/>
        </w:rPr>
        <w:t>条，专报</w:t>
      </w:r>
      <w:r>
        <w:t>4篇。信息工作在韶关各县（市、区）排</w:t>
      </w:r>
      <w:r>
        <w:rPr>
          <w:rFonts w:hint="eastAsia"/>
        </w:rPr>
        <w:t>名第三。新闻报道工作成绩显著，在《韶关日报》用稿</w:t>
      </w:r>
      <w:r>
        <w:t>245条，《南方日报》《羊城</w:t>
      </w:r>
      <w:r>
        <w:rPr>
          <w:rFonts w:hint="eastAsia"/>
        </w:rPr>
        <w:t>晚</w:t>
      </w:r>
      <w:r>
        <w:t>报》等省级媒体</w:t>
      </w:r>
      <w:r>
        <w:rPr>
          <w:rFonts w:hint="eastAsia"/>
        </w:rPr>
        <w:t>用稿</w:t>
      </w:r>
      <w:r>
        <w:t>68条，省、市报刊用稿居韶关各县（市、区）</w:t>
      </w:r>
      <w:r>
        <w:rPr>
          <w:rFonts w:hint="eastAsia"/>
        </w:rPr>
        <w:t>前列。同时，抓好紧急信息报送工作，为领导超前谋划、及早决策，正确把握社会舆论导向，切实化解矛盾纠纷，维护社会稳定提供优质的工作，快捷的服务。</w:t>
      </w:r>
    </w:p>
    <w:p>
      <w:pPr>
        <w:pStyle w:val="4"/>
        <w:bidi w:val="0"/>
        <w:rPr>
          <w:rFonts w:hint="eastAsia"/>
        </w:rPr>
      </w:pPr>
      <w:r>
        <w:rPr>
          <w:rFonts w:hint="eastAsia"/>
        </w:rPr>
        <w:t>【督查督办】</w:t>
      </w:r>
    </w:p>
    <w:p>
      <w:pPr>
        <w:rPr>
          <w:rFonts w:hint="eastAsia"/>
        </w:rPr>
      </w:pPr>
      <w:r>
        <w:rPr>
          <w:rFonts w:hint="eastAsia"/>
        </w:rPr>
        <w:t>围绕市委、市政府的中心工作和重要决策部署、重大项目建设及人民群众关心的热点难点问题等，开展督查督办工作，确保市委、市政府重要决策得到全面贯彻落实。一是抓好市委、市政府重要决策部署的督查。以党的群众路线教育实践活动和“讲勤俭、比贡献、促发展”主题活动为契机，开展市四套班子领导和有关单位挂点联系企业、政府承诺的民生实事等市委、市政府重要决策部署的专项督查，及时向市委、市政府反馈贯彻落实情况。二是抓好重大项目的督查。整合各部门资源，成立市委督查督办专责小组，建立大督办工作格局。根据全市重大项目建设计划，通过听取汇报、查阅资料、实地查看等形式，对全市重大项目建设进行督促检查。三是抓好群众关心的热点难点问题的督查。</w:t>
      </w:r>
    </w:p>
    <w:p>
      <w:pPr>
        <w:pStyle w:val="4"/>
        <w:bidi w:val="0"/>
        <w:rPr>
          <w:rFonts w:hint="eastAsia"/>
        </w:rPr>
      </w:pPr>
      <w:r>
        <w:rPr>
          <w:rFonts w:hint="eastAsia"/>
        </w:rPr>
        <w:t>【文件会务接待】</w:t>
      </w:r>
    </w:p>
    <w:p>
      <w:pPr>
        <w:rPr>
          <w:rFonts w:hint="eastAsia"/>
        </w:rPr>
      </w:pPr>
      <w:r>
        <w:t>2014年，处理来文、信函、报</w:t>
      </w:r>
      <w:r>
        <w:rPr>
          <w:rFonts w:hint="eastAsia"/>
        </w:rPr>
        <w:t>纸杂志，印发抄送常委会议纪要、党政联席会议纪要、简报、请示报告、重要事项安排、各种材料等文书，发文</w:t>
      </w:r>
      <w:r>
        <w:t>66份，发电文103份。做好市委交办</w:t>
      </w:r>
      <w:r>
        <w:rPr>
          <w:rFonts w:hint="eastAsia"/>
        </w:rPr>
        <w:t>的大型会议、重大活动的材料及会务等筹备工作，办理较大型会议</w:t>
      </w:r>
      <w:r>
        <w:t>10多场次，先后完成市委十二届</w:t>
      </w:r>
      <w:r>
        <w:rPr>
          <w:rFonts w:hint="eastAsia"/>
        </w:rPr>
        <w:t>三次全会、市委工作会议、开春动员大会等的报告、讲话材料和会务筹备工作。先后接待省、市领导及兄弟县市来雄视察、考察</w:t>
      </w:r>
      <w:r>
        <w:t>9次</w:t>
      </w:r>
      <w:r>
        <w:rPr>
          <w:rFonts w:hint="eastAsia"/>
        </w:rPr>
        <w:t>。</w:t>
      </w:r>
    </w:p>
    <w:p>
      <w:pPr>
        <w:pStyle w:val="4"/>
        <w:bidi w:val="0"/>
        <w:rPr>
          <w:rFonts w:hint="eastAsia"/>
        </w:rPr>
      </w:pPr>
      <w:r>
        <w:rPr>
          <w:rFonts w:hint="eastAsia"/>
        </w:rPr>
        <w:t>【信访工作】</w:t>
      </w:r>
    </w:p>
    <w:p>
      <w:pPr>
        <w:rPr>
          <w:rFonts w:hint="eastAsia"/>
        </w:rPr>
      </w:pPr>
      <w:r>
        <w:rPr>
          <w:rFonts w:hint="eastAsia"/>
        </w:rPr>
        <w:t>坚持以群众工作统揽信访工作，扎实做好办信接访工作，深入推进领导干部走访下访活动，集中力量化解信访积案，发挥综合协调指导职能作用，加强隐患排查和社会研判工作，提升信访干部队伍建设。</w:t>
      </w:r>
      <w:r>
        <w:t>2014年，市信访局受理群众来访99批601人次，</w:t>
      </w:r>
      <w:r>
        <w:rPr>
          <w:rFonts w:hint="eastAsia"/>
        </w:rPr>
        <w:t>与上年同期对比批次下降</w:t>
      </w:r>
      <w:r>
        <w:t>115批，降幅53.74%，人次</w:t>
      </w:r>
      <w:r>
        <w:rPr>
          <w:rFonts w:hint="eastAsia"/>
        </w:rPr>
        <w:t>下降</w:t>
      </w:r>
      <w:r>
        <w:t>455人，降幅为43.09%，其中集体访27批459人</w:t>
      </w:r>
      <w:r>
        <w:rPr>
          <w:rFonts w:hint="eastAsia"/>
        </w:rPr>
        <w:t>次，个访</w:t>
      </w:r>
      <w:r>
        <w:t>72批142人次；集体访与上年同期对比批次</w:t>
      </w:r>
      <w:r>
        <w:rPr>
          <w:rFonts w:hint="eastAsia"/>
        </w:rPr>
        <w:t>下降</w:t>
      </w:r>
      <w:r>
        <w:t>16批，降幅37.2%，人次下降192人，降幅为29.49%</w:t>
      </w:r>
      <w:r>
        <w:rPr>
          <w:rFonts w:hint="eastAsia"/>
        </w:rPr>
        <w:t>。</w:t>
      </w:r>
      <w:r>
        <w:t>受理群众来信156件，与上年对比减少7件，</w:t>
      </w:r>
      <w:r>
        <w:rPr>
          <w:rFonts w:hint="eastAsia"/>
        </w:rPr>
        <w:t>下降</w:t>
      </w:r>
      <w:r>
        <w:t>4.29%</w:t>
      </w:r>
      <w:r>
        <w:rPr>
          <w:rFonts w:hint="eastAsia"/>
        </w:rPr>
        <w:t>。</w:t>
      </w:r>
    </w:p>
    <w:p>
      <w:pPr>
        <w:pStyle w:val="4"/>
        <w:bidi w:val="0"/>
        <w:rPr>
          <w:rFonts w:hint="eastAsia"/>
        </w:rPr>
      </w:pPr>
      <w:r>
        <w:rPr>
          <w:rFonts w:hint="eastAsia"/>
        </w:rPr>
        <w:t>【保密管理】</w:t>
      </w:r>
    </w:p>
    <w:p>
      <w:r>
        <w:rPr>
          <w:rFonts w:hint="eastAsia"/>
        </w:rPr>
        <w:t>严守岗位职责，完成一批机要保密安全任务。在市财政局三楼会议室召开全市保密普查动员培训会议，全市顺利完成第二次保密普查工作。举办全市有关单位保密员及主管保密工作领导全员培训班，提高保密工作人员保密业务能力和保密意识。在市委党校举办公务员保密法制教育及必须的专业知识培训，受教育人员近</w:t>
      </w:r>
      <w:r>
        <w:t>1500人，完</w:t>
      </w:r>
      <w:r>
        <w:rPr>
          <w:rFonts w:hint="eastAsia"/>
        </w:rPr>
        <w:t>成初任公务员保密法制教育培训二期，受教育人员</w:t>
      </w:r>
      <w:r>
        <w:t>80人。</w:t>
      </w:r>
    </w:p>
    <w:p>
      <w:pPr>
        <w:jc w:val="right"/>
        <w:rPr>
          <w:b/>
          <w:bCs/>
        </w:rPr>
      </w:pPr>
      <w:r>
        <w:rPr>
          <w:b/>
          <w:bCs/>
        </w:rPr>
        <w:t>（陈慧翔）</w:t>
      </w:r>
    </w:p>
    <w:p>
      <w:pPr>
        <w:rPr>
          <w:b/>
          <w:bCs/>
        </w:rPr>
      </w:pPr>
      <w:r>
        <w:rPr>
          <w:rFonts w:hint="eastAsia"/>
          <w:b/>
          <w:bCs/>
        </w:rPr>
        <w:t>附：</w:t>
      </w:r>
      <w:r>
        <w:rPr>
          <w:b/>
          <w:bCs/>
        </w:rPr>
        <w:t>2014年市委办领导班子成员名单</w:t>
      </w:r>
    </w:p>
    <w:p>
      <w:pPr>
        <w:rPr>
          <w:rFonts w:hint="eastAsia"/>
        </w:rPr>
      </w:pPr>
      <w:r>
        <w:rPr>
          <w:rFonts w:hint="eastAsia"/>
          <w:b/>
          <w:bCs/>
        </w:rPr>
        <w:t>主</w:t>
      </w:r>
      <w:r>
        <w:rPr>
          <w:rFonts w:hint="eastAsia"/>
          <w:b/>
          <w:bCs/>
          <w:lang w:val="en-US" w:eastAsia="zh-CN"/>
        </w:rPr>
        <w:t xml:space="preserve">  </w:t>
      </w:r>
      <w:r>
        <w:rPr>
          <w:rFonts w:hint="eastAsia"/>
          <w:b/>
          <w:bCs/>
        </w:rPr>
        <w:t>任：</w:t>
      </w:r>
      <w:r>
        <w:rPr>
          <w:rFonts w:hint="eastAsia"/>
        </w:rPr>
        <w:t>黄德群（兼）</w:t>
      </w:r>
    </w:p>
    <w:p>
      <w:pPr>
        <w:rPr>
          <w:rFonts w:hint="eastAsia"/>
        </w:rPr>
      </w:pPr>
      <w:r>
        <w:rPr>
          <w:rFonts w:hint="eastAsia"/>
          <w:b/>
          <w:bCs/>
        </w:rPr>
        <w:t>副主任：</w:t>
      </w:r>
      <w:r>
        <w:rPr>
          <w:rFonts w:hint="eastAsia"/>
        </w:rPr>
        <w:t>张堂耀</w:t>
      </w:r>
      <w:r>
        <w:rPr>
          <w:rFonts w:hint="eastAsia"/>
          <w:lang w:val="en-US" w:eastAsia="zh-CN"/>
        </w:rPr>
        <w:t xml:space="preserve">   </w:t>
      </w:r>
      <w:r>
        <w:rPr>
          <w:rFonts w:hint="eastAsia"/>
        </w:rPr>
        <w:t>陈志刚</w:t>
      </w:r>
      <w:r>
        <w:rPr>
          <w:rFonts w:hint="eastAsia"/>
          <w:lang w:val="en-US" w:eastAsia="zh-CN"/>
        </w:rPr>
        <w:t xml:space="preserve">   </w:t>
      </w:r>
      <w:r>
        <w:rPr>
          <w:rFonts w:hint="eastAsia"/>
        </w:rPr>
        <w:t>朱祖纯</w:t>
      </w:r>
    </w:p>
    <w:p>
      <w:pPr>
        <w:ind w:leftChars="400"/>
        <w:rPr>
          <w:rFonts w:hint="eastAsia"/>
        </w:rPr>
      </w:pPr>
      <w:r>
        <w:rPr>
          <w:rFonts w:hint="eastAsia"/>
        </w:rPr>
        <w:t>卢锦华</w:t>
      </w:r>
      <w:r>
        <w:rPr>
          <w:rFonts w:hint="eastAsia"/>
          <w:lang w:val="en-US" w:eastAsia="zh-CN"/>
        </w:rPr>
        <w:t xml:space="preserve">   </w:t>
      </w:r>
      <w:r>
        <w:rPr>
          <w:rFonts w:hint="eastAsia"/>
        </w:rPr>
        <w:t>叶</w:t>
      </w:r>
      <w:r>
        <w:rPr>
          <w:rFonts w:hint="eastAsia"/>
          <w:lang w:val="en-US" w:eastAsia="zh-CN"/>
        </w:rPr>
        <w:t xml:space="preserve">  </w:t>
      </w:r>
      <w:r>
        <w:rPr>
          <w:rFonts w:hint="eastAsia"/>
        </w:rPr>
        <w:t>飞</w:t>
      </w:r>
    </w:p>
    <w:p>
      <w:pPr>
        <w:rPr>
          <w:rFonts w:hint="eastAsia"/>
        </w:rPr>
      </w:pPr>
      <w:r>
        <w:rPr>
          <w:rFonts w:hint="eastAsia"/>
          <w:b/>
          <w:bCs/>
        </w:rPr>
        <w:t>党群纪检监察中心组组长：</w:t>
      </w:r>
      <w:r>
        <w:rPr>
          <w:rFonts w:hint="eastAsia"/>
        </w:rPr>
        <w:t>何润红</w:t>
      </w:r>
    </w:p>
    <w:p>
      <w:r>
        <w:rPr>
          <w:rFonts w:hint="eastAsia"/>
          <w:b/>
          <w:bCs/>
        </w:rPr>
        <w:t>督查室主任：</w:t>
      </w:r>
      <w:r>
        <w:rPr>
          <w:rFonts w:hint="eastAsia"/>
        </w:rPr>
        <w:t>钟朝正（</w:t>
      </w:r>
      <w:r>
        <w:t>2月任）</w:t>
      </w:r>
    </w:p>
    <w:p>
      <w:pPr>
        <w:pStyle w:val="3"/>
        <w:bidi w:val="0"/>
        <w:rPr>
          <w:rFonts w:hint="eastAsia"/>
        </w:rPr>
      </w:pPr>
      <w:r>
        <w:rPr>
          <w:rFonts w:hint="eastAsia"/>
        </w:rPr>
        <w:t>组织工作</w:t>
      </w:r>
    </w:p>
    <w:p>
      <w:pPr>
        <w:pStyle w:val="4"/>
        <w:bidi w:val="0"/>
        <w:rPr>
          <w:rFonts w:hint="eastAsia"/>
        </w:rPr>
      </w:pPr>
      <w:r>
        <w:rPr>
          <w:rFonts w:hint="eastAsia"/>
        </w:rPr>
        <w:t>【概况】</w:t>
      </w:r>
    </w:p>
    <w:p>
      <w:pPr>
        <w:rPr>
          <w:rFonts w:hint="eastAsia"/>
        </w:rPr>
      </w:pPr>
      <w:r>
        <w:rPr>
          <w:rFonts w:hint="eastAsia"/>
        </w:rPr>
        <w:t>中共南雄市委组织部是市委负责领导班子、干部队伍、人才队伍和党的基层组织建设的职能部门。内设办公室、干部组、组织组、人才组、调研组、干部监督审理组（举报中心）、远程电教办、非公有制经济组织和社会组织工作委员会办公室（简称“两新”工委办）。中共南雄市非公有制经济组织和社会组织工作委员会挂靠在市委组织部。行政编制</w:t>
      </w:r>
      <w:r>
        <w:t>19名，在编在岗17名，后勤服务人</w:t>
      </w:r>
      <w:r>
        <w:rPr>
          <w:rFonts w:hint="eastAsia"/>
        </w:rPr>
        <w:t>员</w:t>
      </w:r>
      <w:r>
        <w:t>3名。2014年，全市组织系统突出“为民务实清</w:t>
      </w:r>
      <w:r>
        <w:rPr>
          <w:rFonts w:hint="eastAsia"/>
        </w:rPr>
        <w:t>廉”主题，坚持问题导向，注重系统谋划，实施统筹推进，以深入开展党的群众路线教育实践活动为抓手，选好干部、配强班子，建优队伍、转变作风，狠抓基层、强打基础，为南雄经济发展提供坚强组织保证。</w:t>
      </w:r>
    </w:p>
    <w:p>
      <w:pPr>
        <w:pStyle w:val="4"/>
        <w:bidi w:val="0"/>
        <w:rPr>
          <w:rFonts w:hint="eastAsia"/>
        </w:rPr>
      </w:pPr>
      <w:r>
        <w:rPr>
          <w:rFonts w:hint="eastAsia"/>
        </w:rPr>
        <w:t>【党的群众路线教育实践活动】</w:t>
      </w:r>
    </w:p>
    <w:p>
      <w:pPr>
        <w:rPr>
          <w:rFonts w:hint="eastAsia"/>
        </w:rPr>
      </w:pPr>
      <w:r>
        <w:t>2014年，全市共</w:t>
      </w:r>
      <w:r>
        <w:rPr>
          <w:rFonts w:hint="eastAsia"/>
        </w:rPr>
        <w:t>有</w:t>
      </w:r>
      <w:r>
        <w:t>103个单位、27个党（工）委、788个党组织</w:t>
      </w:r>
      <w:r>
        <w:rPr>
          <w:rFonts w:hint="eastAsia"/>
        </w:rPr>
        <w:t>、</w:t>
      </w:r>
      <w:r>
        <w:t>21296名党员按照“照镜子、正衣冠、洗洗澡、治</w:t>
      </w:r>
      <w:r>
        <w:rPr>
          <w:rFonts w:hint="eastAsia"/>
        </w:rPr>
        <w:t>治病”的总要求，围绕“为民务实清廉”主题，以“讲勤俭、比贡献、促发展”主题活动为抓手，按照“规定动作”做到位，“自选动作”有特色，刹“四风”转作风的要求，着重抓好学习教育、听取意见，查摆问题、开展批评，整改落实、建章立制三个环节，教育实践活动取得明显成效，得到省委第六督导组、韶关市委第二督导组的高度评价，得到韶关市委副书记、市长艾学峰同志的充分肯定。开展活动期间，全市派出</w:t>
      </w:r>
      <w:r>
        <w:t>10个市委督导组和2个</w:t>
      </w:r>
      <w:r>
        <w:rPr>
          <w:rFonts w:hint="eastAsia"/>
        </w:rPr>
        <w:t>村（社区）、“两新”组织行业指导检查组，对活动全程严督实导。市委先后收集原汁原味意见建议</w:t>
      </w:r>
      <w:r>
        <w:t>3579条，经梳理、归纳，列</w:t>
      </w:r>
      <w:r>
        <w:rPr>
          <w:rFonts w:hint="eastAsia"/>
        </w:rPr>
        <w:t>入</w:t>
      </w:r>
      <w:r>
        <w:t>市级层面整改台账74项。党员领导干部个人整改清单列举</w:t>
      </w:r>
      <w:r>
        <w:rPr>
          <w:rFonts w:hint="eastAsia"/>
        </w:rPr>
        <w:t>“</w:t>
      </w:r>
      <w:r>
        <w:t>四风</w:t>
      </w:r>
      <w:r>
        <w:rPr>
          <w:rFonts w:hint="eastAsia"/>
        </w:rPr>
        <w:t>”问题都达</w:t>
      </w:r>
      <w:r>
        <w:t>8条以上。开展</w:t>
      </w:r>
      <w:r>
        <w:rPr>
          <w:rFonts w:hint="eastAsia"/>
        </w:rPr>
        <w:t>“</w:t>
      </w:r>
      <w:r>
        <w:t>三难</w:t>
      </w:r>
      <w:r>
        <w:rPr>
          <w:rFonts w:hint="eastAsia"/>
        </w:rPr>
        <w:t>”“</w:t>
      </w:r>
      <w:r>
        <w:t>两侵</w:t>
      </w:r>
      <w:r>
        <w:rPr>
          <w:rFonts w:hint="eastAsia"/>
        </w:rPr>
        <w:t>”“</w:t>
      </w:r>
      <w:r>
        <w:t>两车</w:t>
      </w:r>
      <w:r>
        <w:rPr>
          <w:rFonts w:hint="eastAsia"/>
        </w:rPr>
        <w:t>”和“涉法涉诉”</w:t>
      </w:r>
      <w:r>
        <w:t>4个专项整治行动，重点抓好市委34项专项整治任务落实，扎实推进全市十大类50</w:t>
      </w:r>
      <w:r>
        <w:rPr>
          <w:rFonts w:hint="eastAsia"/>
        </w:rPr>
        <w:t>项重大民生建设项目，大力整顿</w:t>
      </w:r>
      <w:r>
        <w:t>55个软弱涣散党</w:t>
      </w:r>
      <w:r>
        <w:rPr>
          <w:rFonts w:hint="eastAsia"/>
        </w:rPr>
        <w:t>组织，推进制度机制创新，确定</w:t>
      </w:r>
      <w:r>
        <w:t>25项制度建设计</w:t>
      </w:r>
      <w:r>
        <w:rPr>
          <w:rFonts w:hint="eastAsia"/>
        </w:rPr>
        <w:t>划。油山镇党委在村级开展“一联二帮三促”活动的经验，入选为全国“党的群众路线工作法</w:t>
      </w:r>
      <w:r>
        <w:t>100</w:t>
      </w:r>
      <w:r>
        <w:rPr>
          <w:rFonts w:hint="eastAsia"/>
        </w:rPr>
        <w:t>例”优秀范例。黄坑镇党委、东莞大岭山（南雄）产业转移工业园管理处党工委、林业局局长张英宏、人民银行韶关市中心支行南雄市支行党组书记、行长张鹏良被遴选推荐为先进典型党组织或党员，并接受韶关日报、韶关电视台采访。</w:t>
      </w:r>
    </w:p>
    <w:p>
      <w:pPr>
        <w:pStyle w:val="4"/>
        <w:bidi w:val="0"/>
        <w:rPr>
          <w:rFonts w:hint="eastAsia"/>
        </w:rPr>
      </w:pPr>
      <w:r>
        <w:rPr>
          <w:rFonts w:hint="eastAsia"/>
        </w:rPr>
        <w:t>【干部工作】</w:t>
      </w:r>
    </w:p>
    <w:p>
      <w:pPr>
        <w:rPr>
          <w:rFonts w:hint="eastAsia"/>
        </w:rPr>
      </w:pPr>
      <w:r>
        <w:rPr>
          <w:rFonts w:hint="eastAsia"/>
        </w:rPr>
        <w:t>一是加强调研摸底，了解干部日常表现。组成干部调研组，采取个别座谈、查阅资料、实地走访等方式，深入全市</w:t>
      </w:r>
      <w:r>
        <w:t>18个镇（街道）</w:t>
      </w:r>
      <w:r>
        <w:rPr>
          <w:rFonts w:hint="eastAsia"/>
        </w:rPr>
        <w:t>、部分市直重要部门，对领导班子运作情况进行分析研判，并形成专题报告。二是继续实行干部任前实绩公示制。三是根据班子建设和工作需要，坚持用人标准，选优配强领导班子。</w:t>
      </w:r>
    </w:p>
    <w:p>
      <w:pPr>
        <w:pStyle w:val="4"/>
        <w:bidi w:val="0"/>
        <w:rPr>
          <w:rFonts w:hint="eastAsia"/>
        </w:rPr>
      </w:pPr>
      <w:r>
        <w:rPr>
          <w:rFonts w:hint="eastAsia"/>
        </w:rPr>
        <w:t>【干部监督】</w:t>
      </w:r>
    </w:p>
    <w:p>
      <w:pPr>
        <w:rPr>
          <w:rFonts w:hint="eastAsia"/>
        </w:rPr>
      </w:pPr>
      <w:r>
        <w:rPr>
          <w:rFonts w:hint="eastAsia"/>
        </w:rPr>
        <w:t>一是严惩干部违纪行为。发挥组织部门的干部监督作用，对因无故离岗等违反值班纪律的</w:t>
      </w:r>
      <w:r>
        <w:t>3名乡镇领导干部下发提醒通知书；对违反会</w:t>
      </w:r>
      <w:r>
        <w:rPr>
          <w:rFonts w:hint="eastAsia"/>
        </w:rPr>
        <w:t>议纪律的</w:t>
      </w:r>
      <w:r>
        <w:t>17个单位给予通报批评，责令被通报单</w:t>
      </w:r>
      <w:r>
        <w:rPr>
          <w:rFonts w:hint="eastAsia"/>
        </w:rPr>
        <w:t>位立即整改、有关责任人写出深刻检讨。二是强化经济责任审计。实行任期经济责任告知和承诺，做到离任必审，加大届中经济责任审计力度。三是加强领导干部出国（境）管理。对全市干部出国（境）证件集中保管情况进行检查和清理。四是制订并落实党政机关和企事业单位主要负责人离任责任交接制度。</w:t>
      </w:r>
    </w:p>
    <w:p>
      <w:pPr>
        <w:pStyle w:val="4"/>
        <w:bidi w:val="0"/>
        <w:rPr>
          <w:rFonts w:hint="eastAsia"/>
        </w:rPr>
      </w:pPr>
      <w:r>
        <w:rPr>
          <w:rFonts w:hint="eastAsia"/>
        </w:rPr>
        <w:t>【基层组织建设】</w:t>
      </w:r>
    </w:p>
    <w:p>
      <w:pPr>
        <w:rPr>
          <w:rFonts w:hint="eastAsia"/>
        </w:rPr>
      </w:pPr>
      <w:r>
        <w:rPr>
          <w:rFonts w:hint="eastAsia"/>
        </w:rPr>
        <w:t>以深入开展党的群众路线教育实践活动为抓手，全面加强基层党建工作，提升党建工作水平。一是顺利完成村级“两委”换届选举。村党支部书记、主任“一肩挑”比例</w:t>
      </w:r>
      <w:r>
        <w:t>97.1%，</w:t>
      </w:r>
      <w:r>
        <w:rPr>
          <w:rFonts w:hint="eastAsia"/>
        </w:rPr>
        <w:t>村“两委”成员交叉任职比例</w:t>
      </w:r>
      <w:r>
        <w:t>94.6%，均排韶关</w:t>
      </w:r>
      <w:r>
        <w:rPr>
          <w:rFonts w:hint="eastAsia"/>
        </w:rPr>
        <w:t>市各县（市、区）第一。二是抓好党代表工作。全市</w:t>
      </w:r>
      <w:r>
        <w:t>23个党代表工作室、232个党代表工作站和便民</w:t>
      </w:r>
      <w:r>
        <w:rPr>
          <w:rFonts w:hint="eastAsia"/>
        </w:rPr>
        <w:t>服务站，推行“三三制”基层工作法、“一站双联三代”机制，群众办事更加方便。在黄坑镇、古市镇试点乡镇党代会年会制，并同步推进乡镇党代会代表任期制、提案制，扩大党内基层民主。三是提升“两新”组织党建工作水平。以“扩面提质”行动为抓手，完成“两新”组织党建综合管理平台信息采集工作，撤销关停企业党组织</w:t>
      </w:r>
      <w:r>
        <w:t>5个，新建7</w:t>
      </w:r>
      <w:r>
        <w:rPr>
          <w:rFonts w:hint="eastAsia"/>
        </w:rPr>
        <w:t>个“两新”组织党组织。通过搭平台组队伍建制度，打造“六化型”园区党建品牌，</w:t>
      </w:r>
      <w:r>
        <w:t>2014年被列</w:t>
      </w:r>
      <w:r>
        <w:rPr>
          <w:rFonts w:hint="eastAsia"/>
        </w:rPr>
        <w:t>为韶关市园区党建示范点创建单位。四是加强流动党员管理。以组建外出乡贤联谊会党支部为突破口，以党组织为纽带，打造外出乡贤联系服务家乡发展的阵地。</w:t>
      </w:r>
      <w:r>
        <w:t>2014年12月，在南雄珠玑巷后裔</w:t>
      </w:r>
      <w:r>
        <w:rPr>
          <w:rFonts w:hint="eastAsia"/>
        </w:rPr>
        <w:t>广州联谊会和佛山联谊会分别建立党支部。五是建立健全激励保障机制。建立健全党的建设专项保障经费、村干部补贴、离任村干部保障等机制，共投入基层党建经费</w:t>
      </w:r>
      <w:r>
        <w:t>7000多万元，确保每个村级办公经</w:t>
      </w:r>
      <w:r>
        <w:rPr>
          <w:rFonts w:hint="eastAsia"/>
        </w:rPr>
        <w:t>费达到</w:t>
      </w:r>
      <w:r>
        <w:t>4万元，村支书、主任每月补贴1900元，</w:t>
      </w:r>
      <w:r>
        <w:rPr>
          <w:rFonts w:hint="eastAsia"/>
        </w:rPr>
        <w:t>其他村干部每月补贴</w:t>
      </w:r>
      <w:r>
        <w:t>1750元。通过抓基层党建，</w:t>
      </w:r>
      <w:r>
        <w:rPr>
          <w:rFonts w:hint="eastAsia"/>
        </w:rPr>
        <w:t>基层党组织的凝聚力、战斗力和号召力明显增强，有</w:t>
      </w:r>
      <w:r>
        <w:t>17个农村党支部被评为“韶关市2011-2013年</w:t>
      </w:r>
      <w:r>
        <w:rPr>
          <w:rFonts w:hint="eastAsia"/>
        </w:rPr>
        <w:t>度先进党支部”，“四位一体”链条式培育大学生村官入选韶关市“书记项目”库。</w:t>
      </w:r>
    </w:p>
    <w:p>
      <w:pPr>
        <w:pStyle w:val="4"/>
        <w:bidi w:val="0"/>
        <w:rPr>
          <w:rFonts w:hint="eastAsia"/>
        </w:rPr>
      </w:pPr>
      <w:r>
        <w:rPr>
          <w:rFonts w:hint="eastAsia"/>
        </w:rPr>
        <w:t>【培训工作】</w:t>
      </w:r>
    </w:p>
    <w:p>
      <w:pPr>
        <w:rPr>
          <w:rFonts w:hint="eastAsia"/>
        </w:rPr>
      </w:pPr>
      <w:r>
        <w:rPr>
          <w:rFonts w:hint="eastAsia"/>
        </w:rPr>
        <w:t>制定《中共南雄市委贯彻落实〈</w:t>
      </w:r>
      <w:r>
        <w:t>2014-2018年广东省干部教育培训规划〉的实施</w:t>
      </w:r>
      <w:r>
        <w:rPr>
          <w:rFonts w:hint="eastAsia"/>
        </w:rPr>
        <w:t>意见》，持续推进大规模培训干部，改进干部教育培训方式，增强干部培训实效，提高各级领导干部干事创业本领。结合党的群众路线教育实践活动，举办“创新群众工作方法，提高领导艺术”系列专题讲座</w:t>
      </w:r>
      <w:r>
        <w:t>4期。举办全市基层党组织书记培训，市委</w:t>
      </w:r>
      <w:r>
        <w:rPr>
          <w:rFonts w:hint="eastAsia"/>
        </w:rPr>
        <w:t>书记、市长分别作专题党课报告。完成新一届村（社区）“两委”干部和大学生村官集中轮训、领导干部党纪政纪法纪教育培训、公务员职业道德建设全员培训、公务员初任培训、县处级领导干部网络在线学习等各类培训，累计培训各级各类干部</w:t>
      </w:r>
      <w:r>
        <w:t>20800余人次，配合省、市级部门调训67名领导</w:t>
      </w:r>
      <w:r>
        <w:rPr>
          <w:rFonts w:hint="eastAsia"/>
        </w:rPr>
        <w:t>干部。</w:t>
      </w:r>
    </w:p>
    <w:p>
      <w:pPr>
        <w:pStyle w:val="4"/>
        <w:bidi w:val="0"/>
        <w:rPr>
          <w:rFonts w:hint="eastAsia"/>
        </w:rPr>
      </w:pPr>
      <w:r>
        <w:rPr>
          <w:rFonts w:hint="eastAsia"/>
        </w:rPr>
        <w:t>【人才工作】</w:t>
      </w:r>
    </w:p>
    <w:p>
      <w:r>
        <w:rPr>
          <w:rFonts w:hint="eastAsia"/>
        </w:rPr>
        <w:t>坚持党管人才原则，完善人才体制和机制，加强各类人才队伍建设。制定《南雄市创新人才引进培养工程计划》，包含教育、医疗卫生、农业、林业及产业园区等</w:t>
      </w:r>
      <w:r>
        <w:t>5个部门未来3年人才发</w:t>
      </w:r>
      <w:r>
        <w:rPr>
          <w:rFonts w:hint="eastAsia"/>
        </w:rPr>
        <w:t>展计划。全年招录全日制专科以上人才</w:t>
      </w:r>
      <w:r>
        <w:t>231名，引</w:t>
      </w:r>
      <w:r>
        <w:rPr>
          <w:rFonts w:hint="eastAsia"/>
        </w:rPr>
        <w:t>进各类人才</w:t>
      </w:r>
      <w:r>
        <w:t>20人，其中全职引进高层次人才11</w:t>
      </w:r>
      <w:r>
        <w:rPr>
          <w:rFonts w:hint="eastAsia"/>
        </w:rPr>
        <w:t>人，柔性引进副高职称</w:t>
      </w:r>
      <w:r>
        <w:t>3人。支持和鼓励各类人才</w:t>
      </w:r>
      <w:r>
        <w:rPr>
          <w:rFonts w:hint="eastAsia"/>
        </w:rPr>
        <w:t>参加教育培训，新增</w:t>
      </w:r>
      <w:r>
        <w:t>50名在职人员攻读仲恺农业</w:t>
      </w:r>
      <w:r>
        <w:rPr>
          <w:rFonts w:hint="eastAsia"/>
        </w:rPr>
        <w:t>工程学院农技推广硕士学位，</w:t>
      </w:r>
      <w:r>
        <w:t>45人获得社会工作者</w:t>
      </w:r>
      <w:r>
        <w:rPr>
          <w:rFonts w:hint="eastAsia"/>
        </w:rPr>
        <w:t>职业水平证书，</w:t>
      </w:r>
      <w:r>
        <w:t>18人获得副高级专业技术职称。新</w:t>
      </w:r>
      <w:r>
        <w:rPr>
          <w:rFonts w:hint="eastAsia"/>
        </w:rPr>
        <w:t>增“博士后科研创新实践基地”和韶关市稻米高值化工程技术研究开发中心等高层次人才发展平台。落实各类人才政策，发放</w:t>
      </w:r>
      <w:r>
        <w:t>414名在岗高级职称专业</w:t>
      </w:r>
      <w:r>
        <w:rPr>
          <w:rFonts w:hint="eastAsia"/>
        </w:rPr>
        <w:t>技术人员岗位津贴</w:t>
      </w:r>
      <w:r>
        <w:t>85.66万元、8名拔尖人才补助3.84万元、高层次人才租房补贴9.6万元。开展省</w:t>
      </w:r>
      <w:r>
        <w:rPr>
          <w:rFonts w:hint="eastAsia"/>
        </w:rPr>
        <w:t>“扬帆计划”项目申报工作，“南雄市绿色稻米产业人才培养工程”项目通过省委组织部竞争性评审，入选省“扬帆计划”竞争性扶持市县重点人才工程项目，获得省财政</w:t>
      </w:r>
      <w:r>
        <w:t>80万元资助。</w:t>
      </w:r>
    </w:p>
    <w:p>
      <w:pPr>
        <w:pStyle w:val="4"/>
        <w:bidi w:val="0"/>
        <w:rPr>
          <w:rFonts w:hint="eastAsia"/>
        </w:rPr>
      </w:pPr>
      <w:r>
        <w:rPr>
          <w:rFonts w:hint="eastAsia"/>
        </w:rPr>
        <w:t>【组工信息调研】</w:t>
      </w:r>
    </w:p>
    <w:p>
      <w:pPr>
        <w:rPr>
          <w:rFonts w:hint="eastAsia"/>
        </w:rPr>
      </w:pPr>
      <w:r>
        <w:rPr>
          <w:rFonts w:hint="eastAsia"/>
        </w:rPr>
        <w:t>组工调研信息工作位居韶关市各县（市、区）前列。全市共报送稿件</w:t>
      </w:r>
      <w:r>
        <w:t>415篇，其</w:t>
      </w:r>
      <w:r>
        <w:rPr>
          <w:rFonts w:hint="eastAsia"/>
        </w:rPr>
        <w:t>中，大稿</w:t>
      </w:r>
      <w:r>
        <w:t>229篇，小稿186篇，在韶关及省以上重</w:t>
      </w:r>
      <w:r>
        <w:rPr>
          <w:rFonts w:hint="eastAsia"/>
        </w:rPr>
        <w:t>点党刊上发表调研文章</w:t>
      </w:r>
      <w:r>
        <w:t>34篇，其中《广东组工通</w:t>
      </w:r>
      <w:r>
        <w:rPr>
          <w:rFonts w:hint="eastAsia"/>
        </w:rPr>
        <w:t>讯》用稿</w:t>
      </w:r>
      <w:r>
        <w:t>4篇、《领导科学》用稿5篇、党建文汇</w:t>
      </w:r>
      <w:r>
        <w:rPr>
          <w:rFonts w:hint="eastAsia"/>
        </w:rPr>
        <w:t>用稿</w:t>
      </w:r>
      <w:r>
        <w:t>2篇、《广东党建》用稿2篇、《韶关组工通</w:t>
      </w:r>
      <w:r>
        <w:rPr>
          <w:rFonts w:hint="eastAsia"/>
        </w:rPr>
        <w:t>讯》用稿</w:t>
      </w:r>
      <w:r>
        <w:t>13篇；被上级组织部门采用组工信息30</w:t>
      </w:r>
      <w:r>
        <w:rPr>
          <w:rFonts w:hint="eastAsia"/>
        </w:rPr>
        <w:t>余条，其中中组部组工信息综合采用</w:t>
      </w:r>
      <w:r>
        <w:t>1条，《广东</w:t>
      </w:r>
      <w:r>
        <w:rPr>
          <w:rFonts w:hint="eastAsia"/>
        </w:rPr>
        <w:t>组工信息》单条采用</w:t>
      </w:r>
      <w:r>
        <w:t>3条；“党的作风建设常态化</w:t>
      </w:r>
      <w:r>
        <w:rPr>
          <w:rFonts w:hint="eastAsia"/>
        </w:rPr>
        <w:t>长效化问题研究”入选广东省党建研究会</w:t>
      </w:r>
      <w:r>
        <w:t>2014年</w:t>
      </w:r>
      <w:r>
        <w:rPr>
          <w:rFonts w:hint="eastAsia"/>
        </w:rPr>
        <w:t>度重点课题，被评为自选课题优秀奖，被韶关市委组织部评为调研课题三等奖。</w:t>
      </w:r>
    </w:p>
    <w:p>
      <w:pPr>
        <w:pStyle w:val="4"/>
        <w:bidi w:val="0"/>
        <w:rPr>
          <w:rFonts w:hint="eastAsia"/>
        </w:rPr>
      </w:pPr>
      <w:r>
        <w:rPr>
          <w:rFonts w:hint="eastAsia"/>
        </w:rPr>
        <w:t>【党员干部现代远程教育】</w:t>
      </w:r>
    </w:p>
    <w:p>
      <w:pPr>
        <w:rPr>
          <w:rFonts w:hint="eastAsia"/>
        </w:rPr>
      </w:pPr>
      <w:r>
        <w:rPr>
          <w:rFonts w:hint="eastAsia"/>
        </w:rPr>
        <w:t>党员干部现代远程教育工作围绕党的群众路线教育实践活动、“讲勤俭、比贡献、促发展”主题实践活动、“三个一”专题学习活动，以听专题讲座、学先进典型、办知识竞赛、晒心得体会等形式，扎实开展学用工作，把广大党员干部的思想统一到上级的精神上来。</w:t>
      </w:r>
      <w:r>
        <w:t>2014年</w:t>
      </w:r>
      <w:r>
        <w:rPr>
          <w:rFonts w:hint="eastAsia"/>
        </w:rPr>
        <w:t>完成全市</w:t>
      </w:r>
      <w:r>
        <w:t>250个基层远程教育站点设备的更新和升</w:t>
      </w:r>
      <w:r>
        <w:rPr>
          <w:rFonts w:hint="eastAsia"/>
        </w:rPr>
        <w:t>级工作，完备基层站点硬件设施，同时组织基层党组织书记、村“两委”干部、大学生村官等</w:t>
      </w:r>
      <w:r>
        <w:t>1600</w:t>
      </w:r>
      <w:r>
        <w:rPr>
          <w:rFonts w:hint="eastAsia"/>
        </w:rPr>
        <w:t>人举办为期</w:t>
      </w:r>
      <w:r>
        <w:t>5天的站点管理员业务培训班，强化学</w:t>
      </w:r>
      <w:r>
        <w:rPr>
          <w:rFonts w:hint="eastAsia"/>
        </w:rPr>
        <w:t>用管理，为推动全市农村基层党组织建设提供有力支持；健全和完善站点开机预警和督查机制，全市站点开机率每月达到</w:t>
      </w:r>
      <w:r>
        <w:t>1</w:t>
      </w:r>
      <w:r>
        <w:rPr>
          <w:rFonts w:hint="eastAsia"/>
        </w:rPr>
        <w:t>0</w:t>
      </w:r>
      <w:r>
        <w:t>0%，走在韶关市前列；深</w:t>
      </w:r>
      <w:r>
        <w:rPr>
          <w:rFonts w:hint="eastAsia"/>
        </w:rPr>
        <w:t>挖典型优化资源，深入挖掘和提炼本地的先进人物及典型事迹，精心策划制作《守护》电教片。</w:t>
      </w:r>
    </w:p>
    <w:p>
      <w:pPr>
        <w:pStyle w:val="4"/>
        <w:bidi w:val="0"/>
        <w:rPr>
          <w:rFonts w:hint="eastAsia"/>
        </w:rPr>
      </w:pPr>
      <w:r>
        <w:rPr>
          <w:rFonts w:hint="eastAsia"/>
        </w:rPr>
        <w:t>【组织部门自身建设】</w:t>
      </w:r>
    </w:p>
    <w:p>
      <w:pPr>
        <w:rPr>
          <w:rFonts w:hint="eastAsia"/>
        </w:rPr>
      </w:pPr>
      <w:r>
        <w:rPr>
          <w:rFonts w:hint="eastAsia"/>
        </w:rPr>
        <w:t>严格践行“三严三实”要求，始终在教育实践活动中发挥标杆模范作用，部领导班子率先垂范、以上率下，带头落实中央八项规定。开展“组工干部下基层、入机关、进企业”活动，建立和完善部机关党员领导干部分片联系制度；以集中学习、个人自学、开设组工讲坛、组织领导带学、实地调研学习、邀请老组工讲课等方式，提升全体组工干部的党性修养，打造一支“信念坚定、为民服务、勤政务实、敢于担当、清正廉洁”的组工干部队伍。注重强化部机关内部制度建设，修订、完善市委组织部《转变作风</w:t>
      </w:r>
      <w:r>
        <w:t>20项</w:t>
      </w:r>
      <w:r>
        <w:rPr>
          <w:rFonts w:hint="eastAsia"/>
        </w:rPr>
        <w:t>规定》《组织部内部管理制度汇编》等制度，严格用制度管人管事，切实做到清廉从政、务实为民。</w:t>
      </w:r>
    </w:p>
    <w:p>
      <w:pPr>
        <w:jc w:val="right"/>
        <w:rPr>
          <w:rFonts w:hint="eastAsia"/>
          <w:b/>
          <w:bCs/>
        </w:rPr>
      </w:pPr>
      <w:r>
        <w:rPr>
          <w:rFonts w:hint="eastAsia"/>
          <w:b/>
          <w:bCs/>
        </w:rPr>
        <w:t>（中共南雄市委组织部）</w:t>
      </w:r>
    </w:p>
    <w:p>
      <w:pPr>
        <w:rPr>
          <w:b/>
          <w:bCs/>
        </w:rPr>
      </w:pPr>
      <w:r>
        <w:rPr>
          <w:rFonts w:hint="eastAsia"/>
          <w:b/>
          <w:bCs/>
        </w:rPr>
        <w:t>附：</w:t>
      </w:r>
      <w:r>
        <w:rPr>
          <w:b/>
          <w:bCs/>
        </w:rPr>
        <w:t>2014年市委组织部领导班子成员名单</w:t>
      </w:r>
    </w:p>
    <w:p>
      <w:pPr>
        <w:rPr>
          <w:rFonts w:hint="eastAsia"/>
        </w:rPr>
      </w:pPr>
      <w:r>
        <w:rPr>
          <w:rFonts w:hint="eastAsia"/>
          <w:b/>
          <w:bCs/>
        </w:rPr>
        <w:t>部</w:t>
      </w:r>
      <w:r>
        <w:rPr>
          <w:rFonts w:hint="eastAsia"/>
          <w:b/>
          <w:bCs/>
          <w:lang w:val="en-US" w:eastAsia="zh-CN"/>
        </w:rPr>
        <w:t xml:space="preserve">    </w:t>
      </w:r>
      <w:r>
        <w:rPr>
          <w:rFonts w:hint="eastAsia"/>
          <w:b/>
          <w:bCs/>
        </w:rPr>
        <w:t>长：</w:t>
      </w:r>
      <w:r>
        <w:rPr>
          <w:rFonts w:hint="eastAsia"/>
        </w:rPr>
        <w:t>叶济熊（兼）</w:t>
      </w:r>
    </w:p>
    <w:p>
      <w:r>
        <w:rPr>
          <w:rFonts w:hint="eastAsia"/>
          <w:b/>
          <w:bCs/>
        </w:rPr>
        <w:t>副</w:t>
      </w:r>
      <w:r>
        <w:rPr>
          <w:rFonts w:hint="eastAsia"/>
          <w:b/>
          <w:bCs/>
          <w:lang w:val="en-US" w:eastAsia="zh-CN"/>
        </w:rPr>
        <w:t xml:space="preserve"> </w:t>
      </w:r>
      <w:r>
        <w:rPr>
          <w:rFonts w:hint="eastAsia"/>
          <w:b/>
          <w:bCs/>
        </w:rPr>
        <w:t>部</w:t>
      </w:r>
      <w:r>
        <w:rPr>
          <w:rFonts w:hint="eastAsia"/>
          <w:b/>
          <w:bCs/>
          <w:lang w:val="en-US" w:eastAsia="zh-CN"/>
        </w:rPr>
        <w:t xml:space="preserve"> </w:t>
      </w:r>
      <w:r>
        <w:rPr>
          <w:rFonts w:hint="eastAsia"/>
          <w:b/>
          <w:bCs/>
        </w:rPr>
        <w:t>长：</w:t>
      </w:r>
      <w:r>
        <w:rPr>
          <w:rFonts w:hint="eastAsia"/>
        </w:rPr>
        <w:t>蔡德华（任至</w:t>
      </w:r>
      <w:r>
        <w:t>12月）</w:t>
      </w:r>
    </w:p>
    <w:p>
      <w:pPr>
        <w:ind w:leftChars="500"/>
      </w:pPr>
      <w:r>
        <w:rPr>
          <w:rFonts w:hint="eastAsia"/>
        </w:rPr>
        <w:t>王婉霞（任至</w:t>
      </w:r>
      <w:r>
        <w:t>12月）</w:t>
      </w:r>
    </w:p>
    <w:p>
      <w:pPr>
        <w:ind w:leftChars="500"/>
        <w:rPr>
          <w:rFonts w:hint="eastAsia"/>
        </w:rPr>
      </w:pPr>
      <w:r>
        <w:rPr>
          <w:rFonts w:hint="eastAsia"/>
        </w:rPr>
        <w:t>陈章分（任至</w:t>
      </w:r>
      <w:r>
        <w:t>12月</w:t>
      </w:r>
      <w:r>
        <w:rPr>
          <w:rFonts w:hint="eastAsia"/>
        </w:rPr>
        <w:t>）</w:t>
      </w:r>
    </w:p>
    <w:p>
      <w:pPr>
        <w:ind w:leftChars="500"/>
        <w:rPr>
          <w:rFonts w:hint="eastAsia"/>
        </w:rPr>
      </w:pPr>
      <w:r>
        <w:rPr>
          <w:rFonts w:hint="eastAsia"/>
        </w:rPr>
        <w:t>黄文儒</w:t>
      </w:r>
      <w:r>
        <w:rPr>
          <w:rFonts w:hint="eastAsia"/>
          <w:lang w:val="en-US" w:eastAsia="zh-CN"/>
        </w:rPr>
        <w:t xml:space="preserve">   </w:t>
      </w:r>
      <w:r>
        <w:rPr>
          <w:rFonts w:hint="eastAsia"/>
        </w:rPr>
        <w:t>张相铭</w:t>
      </w:r>
      <w:r>
        <w:rPr>
          <w:rFonts w:hint="eastAsia"/>
          <w:lang w:val="en-US" w:eastAsia="zh-CN"/>
        </w:rPr>
        <w:t xml:space="preserve">   </w:t>
      </w:r>
      <w:r>
        <w:rPr>
          <w:rFonts w:hint="eastAsia"/>
        </w:rPr>
        <w:t>凌生成</w:t>
      </w:r>
    </w:p>
    <w:p>
      <w:pPr>
        <w:rPr>
          <w:rFonts w:hint="eastAsia"/>
        </w:rPr>
      </w:pPr>
      <w:r>
        <w:rPr>
          <w:rFonts w:hint="eastAsia"/>
          <w:b/>
          <w:bCs/>
        </w:rPr>
        <w:t>纪检组长：</w:t>
      </w:r>
      <w:r>
        <w:rPr>
          <w:rFonts w:hint="eastAsia"/>
        </w:rPr>
        <w:t>林</w:t>
      </w:r>
      <w:r>
        <w:rPr>
          <w:rFonts w:hint="eastAsia"/>
          <w:lang w:val="en-US" w:eastAsia="zh-CN"/>
        </w:rPr>
        <w:t xml:space="preserve">  </w:t>
      </w:r>
      <w:r>
        <w:rPr>
          <w:rFonts w:hint="eastAsia"/>
        </w:rPr>
        <w:t>生</w:t>
      </w:r>
    </w:p>
    <w:p>
      <w:pPr>
        <w:pStyle w:val="3"/>
        <w:bidi w:val="0"/>
        <w:rPr>
          <w:rFonts w:hint="eastAsia"/>
        </w:rPr>
      </w:pPr>
      <w:r>
        <w:rPr>
          <w:rFonts w:hint="eastAsia"/>
        </w:rPr>
        <w:t>宣传工作</w:t>
      </w:r>
    </w:p>
    <w:p>
      <w:pPr>
        <w:pStyle w:val="4"/>
        <w:bidi w:val="0"/>
        <w:rPr>
          <w:rFonts w:hint="eastAsia"/>
        </w:rPr>
      </w:pPr>
      <w:r>
        <w:rPr>
          <w:rFonts w:hint="eastAsia"/>
        </w:rPr>
        <w:t>【概述】</w:t>
      </w:r>
    </w:p>
    <w:p>
      <w:pPr>
        <w:rPr>
          <w:rFonts w:hint="eastAsia"/>
        </w:rPr>
      </w:pPr>
      <w:r>
        <w:rPr>
          <w:rFonts w:hint="eastAsia"/>
        </w:rPr>
        <w:t>宣传部行政编制</w:t>
      </w:r>
      <w:r>
        <w:t>13名，其中领导职数4</w:t>
      </w:r>
      <w:r>
        <w:rPr>
          <w:rFonts w:hint="eastAsia"/>
        </w:rPr>
        <w:t>名（</w:t>
      </w:r>
      <w:r>
        <w:t>1正3副），其他干部9名（其中股长职数5</w:t>
      </w:r>
      <w:r>
        <w:rPr>
          <w:rFonts w:hint="eastAsia"/>
        </w:rPr>
        <w:t>名）；后勤编制</w:t>
      </w:r>
      <w:r>
        <w:t>1名。总编制为14名。内设人秘</w:t>
      </w:r>
      <w:r>
        <w:rPr>
          <w:rFonts w:hint="eastAsia"/>
        </w:rPr>
        <w:t>股、宣传股、理论股、新闻文艺股、文明办</w:t>
      </w:r>
      <w:r>
        <w:t>5个职</w:t>
      </w:r>
      <w:r>
        <w:rPr>
          <w:rFonts w:hint="eastAsia"/>
        </w:rPr>
        <w:t>能股室，增设网络舆情股；市委讲师团在宣传部挂牌。</w:t>
      </w:r>
    </w:p>
    <w:p>
      <w:pPr>
        <w:pStyle w:val="4"/>
        <w:bidi w:val="0"/>
        <w:rPr>
          <w:rFonts w:hint="eastAsia"/>
        </w:rPr>
      </w:pPr>
      <w:r>
        <w:rPr>
          <w:rFonts w:hint="eastAsia"/>
        </w:rPr>
        <w:t>【理论工作】</w:t>
      </w:r>
    </w:p>
    <w:p>
      <w:pPr>
        <w:rPr>
          <w:rFonts w:hint="eastAsia"/>
        </w:rPr>
      </w:pPr>
      <w:r>
        <w:t>1.开展专题学习。以传达学习上级</w:t>
      </w:r>
      <w:r>
        <w:rPr>
          <w:rFonts w:hint="eastAsia"/>
        </w:rPr>
        <w:t>会议精神和党的群众路线为主题，组织学习党的十八届三中、四中全会精神、省委十一届三次全会精神、韶关市十一届五次全会精神、韶关市委全会精神等，召开“党的群众路线理论</w:t>
      </w:r>
      <w:r>
        <w:t>90年回眸与反思”</w:t>
      </w:r>
      <w:r>
        <w:rPr>
          <w:rFonts w:hint="eastAsia"/>
        </w:rPr>
        <w:t>“践行党的群众路线，同心共筑南雄梦”辅导讲座以及群众路线教育实践活动专题学习交流会。</w:t>
      </w:r>
      <w:r>
        <w:t>2.开</w:t>
      </w:r>
      <w:r>
        <w:rPr>
          <w:rFonts w:hint="eastAsia"/>
        </w:rPr>
        <w:t>展专题辅导讲座。以提升党员干部的工作能力为主题，开展“公共危机管理与媒体应对”“领导干部压力调适与情绪管理”和“新加坡发展的成功经验与启示”等专题辅导讲座。</w:t>
      </w:r>
    </w:p>
    <w:p>
      <w:pPr>
        <w:pStyle w:val="4"/>
        <w:bidi w:val="0"/>
        <w:rPr>
          <w:rFonts w:hint="eastAsia"/>
        </w:rPr>
      </w:pPr>
      <w:r>
        <w:rPr>
          <w:rFonts w:hint="eastAsia"/>
        </w:rPr>
        <w:t>【舆论宣传】</w:t>
      </w:r>
    </w:p>
    <w:p>
      <w:r>
        <w:t>1.开展主题宣传。围绕市委、市政</w:t>
      </w:r>
      <w:r>
        <w:rPr>
          <w:rFonts w:hint="eastAsia"/>
        </w:rPr>
        <w:t>府开展的“讲勤俭、比贡献、促发展”活动和党的群众路线教育实践活动，在广播电视台开辟“到群众中去”“践行群众路线，建设幸福家园”专栏和在市政府网醒目位置开设专栏宣传全市开展活动的典型人物和事例；开辟“回头看”教育专栏“抓整改看变化”，派出采访摄制组宣传报道相关的活动；制作践行群众路线的公益广告、宣传标语</w:t>
      </w:r>
      <w:r>
        <w:t>28条在</w:t>
      </w:r>
      <w:r>
        <w:rPr>
          <w:rFonts w:hint="eastAsia"/>
        </w:rPr>
        <w:t>所属频道循环播出；在市政府橱窗和三影塔广场设置宣传画宣传活动的目的意义和开展情况；在金叶大道、沿江路等主要街道设置灯柱广告牌和在高速公路出口、青云桥头的大型广告牌设置宣传标语；利用手机短信“微课堂”平台，发送手机短信</w:t>
      </w:r>
      <w:r>
        <w:t>34</w:t>
      </w:r>
      <w:r>
        <w:rPr>
          <w:rFonts w:hint="eastAsia"/>
        </w:rPr>
        <w:t>万多条宣传党的群众路线知识；制作践行群众路线的公益广告、宣传标语共</w:t>
      </w:r>
      <w:r>
        <w:t>8条在电视台循环播出。</w:t>
      </w:r>
    </w:p>
    <w:p>
      <w:pPr>
        <w:rPr>
          <w:rFonts w:hint="eastAsia"/>
        </w:rPr>
      </w:pPr>
      <w:r>
        <w:t>2.加强对外宣传。全年在省市媒体共刊登报道286篇，其中《南方日报》20篇，《广州日报》16</w:t>
      </w:r>
      <w:r>
        <w:rPr>
          <w:rFonts w:hint="eastAsia"/>
        </w:rPr>
        <w:t>篇，《羊城晚报》</w:t>
      </w:r>
      <w:r>
        <w:t>17篇，《南方》杂志12篇，《韶</w:t>
      </w:r>
      <w:r>
        <w:rPr>
          <w:rFonts w:hint="eastAsia"/>
        </w:rPr>
        <w:t>关日报》</w:t>
      </w:r>
      <w:r>
        <w:t>2</w:t>
      </w:r>
      <w:r>
        <w:rPr>
          <w:rFonts w:hint="eastAsia"/>
        </w:rPr>
        <w:t>2</w:t>
      </w:r>
      <w:r>
        <w:t>1篇；向上级宣传部门报送宣传文化调</w:t>
      </w:r>
      <w:r>
        <w:rPr>
          <w:rFonts w:hint="eastAsia"/>
        </w:rPr>
        <w:t>研信息</w:t>
      </w:r>
      <w:r>
        <w:t>65篇，其中理论调研文章3篇，《韶风》用</w:t>
      </w:r>
      <w:r>
        <w:rPr>
          <w:rFonts w:hint="eastAsia"/>
        </w:rPr>
        <w:t>稿</w:t>
      </w:r>
      <w:r>
        <w:t>8篇；在南雄广播电台、电视台分别播出稿件3126篇和3068篇，上送韶关广播电台、电视台播</w:t>
      </w:r>
      <w:r>
        <w:rPr>
          <w:rFonts w:hint="eastAsia"/>
        </w:rPr>
        <w:t>出稿件播出数分别为</w:t>
      </w:r>
      <w:r>
        <w:t>625篇和565篇；制作电视专</w:t>
      </w:r>
      <w:r>
        <w:rPr>
          <w:rFonts w:hint="eastAsia"/>
        </w:rPr>
        <w:t>题片《美丽南雄幸福家园》和《美丽南雄我的家》的音乐风光片，开设“弘扬姓氏文化，推进南雄发展”专栏。</w:t>
      </w:r>
    </w:p>
    <w:p>
      <w:pPr>
        <w:rPr>
          <w:rFonts w:hint="eastAsia"/>
        </w:rPr>
      </w:pPr>
      <w:r>
        <w:t>3.协助宣传报道。协助中省及韶关市属主流媒</w:t>
      </w:r>
      <w:r>
        <w:rPr>
          <w:rFonts w:hint="eastAsia"/>
        </w:rPr>
        <w:t>体做好宣传报道工作。全年共协助到雄采访报道的各类媒体</w:t>
      </w:r>
      <w:r>
        <w:t>104批次，包括CC</w:t>
      </w:r>
      <w:r>
        <w:rPr>
          <w:rFonts w:hint="eastAsia"/>
        </w:rPr>
        <w:t>T</w:t>
      </w:r>
      <w:r>
        <w:t>V7《致富经》栏目</w:t>
      </w:r>
      <w:r>
        <w:rPr>
          <w:rFonts w:hint="eastAsia"/>
        </w:rPr>
        <w:t>、凤凰卫视《凤眼看广府》、广东电视台《北江行》、上海东方娱乐《万家姓》等专题拍摄；协助香港著名导演陈可辛一行完成电影《亲爱的》在南雄多处取景拍摄。</w:t>
      </w:r>
    </w:p>
    <w:p>
      <w:pPr>
        <w:rPr>
          <w:rFonts w:hint="eastAsia"/>
        </w:rPr>
      </w:pPr>
      <w:r>
        <w:t>4.抓好《韶关日报</w:t>
      </w:r>
      <w:r>
        <w:rPr>
          <w:rFonts w:hint="eastAsia"/>
        </w:rPr>
        <w:t>·</w:t>
      </w:r>
      <w:r>
        <w:t>重点》（南雄专版）组稿</w:t>
      </w:r>
      <w:r>
        <w:rPr>
          <w:rFonts w:hint="eastAsia"/>
        </w:rPr>
        <w:t>工作。全年先后完成人才工作、教育创强、民生工程等</w:t>
      </w:r>
      <w:r>
        <w:t>12个专题的宣传报道，出版《创优发展环境，</w:t>
      </w:r>
      <w:r>
        <w:rPr>
          <w:rFonts w:hint="eastAsia"/>
        </w:rPr>
        <w:t>打造人才集聚洼地》《崇文重教建强市优质均衡惠民生》《南雄：教育创强促进新型城镇化》《南雄：加快粤北门户城市建设步伐》《狠抓服务解决问题力促发展》《红土地上百花妍》《南雄创新招商方式打造服务平台招商引资实现规模质量双提升》《倾力为百姓谋福祉共享改革发展成果》《为百姓构建平安幸福家园》《以孝爱引领南雄社会新风尚》《活跃群众文化建设幸福新南雄》《“贴心”换民心浓浓卫计情》《挖掘姓氏文化内涵打造寻根旅游品牌》专版。</w:t>
      </w:r>
    </w:p>
    <w:p>
      <w:pPr>
        <w:rPr>
          <w:rFonts w:hint="eastAsia"/>
        </w:rPr>
      </w:pPr>
      <w:r>
        <w:t>5.创办“南雄综合频道”。南雄电视台综合频</w:t>
      </w:r>
      <w:r>
        <w:rPr>
          <w:rFonts w:hint="eastAsia"/>
        </w:rPr>
        <w:t>道于</w:t>
      </w:r>
      <w:r>
        <w:t>2014年11月1日正式开播，打造一系列本土</w:t>
      </w:r>
      <w:r>
        <w:rPr>
          <w:rFonts w:hint="eastAsia"/>
        </w:rPr>
        <w:t>品牌栏目，如《美食发现》《有话大声说》《看电影》《口味南雄》等</w:t>
      </w:r>
      <w:r>
        <w:t>18个自办节目，联合韶关电台</w:t>
      </w:r>
      <w:r>
        <w:rPr>
          <w:rFonts w:hint="eastAsia"/>
        </w:rPr>
        <w:t>综合频道开办《韶关行好心情》南雄专栏，联合韶关电视台经济生活频道，开办《今日南雄》等电视节目。</w:t>
      </w:r>
    </w:p>
    <w:p>
      <w:pPr>
        <w:pStyle w:val="4"/>
        <w:bidi w:val="0"/>
        <w:rPr>
          <w:rFonts w:hint="eastAsia"/>
        </w:rPr>
      </w:pPr>
      <w:r>
        <w:rPr>
          <w:rFonts w:hint="eastAsia"/>
        </w:rPr>
        <w:t>【精神文明建设】</w:t>
      </w:r>
    </w:p>
    <w:p>
      <w:pPr>
        <w:rPr>
          <w:rFonts w:hint="eastAsia"/>
        </w:rPr>
      </w:pPr>
      <w:r>
        <w:t>1.开展“好日子大家过，我为</w:t>
      </w:r>
      <w:r>
        <w:rPr>
          <w:rFonts w:hint="eastAsia"/>
        </w:rPr>
        <w:t>南雄做什么”演讲比赛活动。结合全市开展的党的群众路线教育实践活动和“讲勤俭、比贡献、促发展”主题教育活动，开展“好日子大家过，我为南雄做什么”演讲比赛活动。通过</w:t>
      </w:r>
      <w:r>
        <w:t>32场初赛，2轮复</w:t>
      </w:r>
      <w:r>
        <w:rPr>
          <w:rFonts w:hint="eastAsia"/>
        </w:rPr>
        <w:t>赛，最终遴选</w:t>
      </w:r>
      <w:r>
        <w:t>12名选手进入总决赛，并将进入复</w:t>
      </w:r>
      <w:r>
        <w:rPr>
          <w:rFonts w:hint="eastAsia"/>
        </w:rPr>
        <w:t>赛的优秀演讲稿汇编成教育读本。</w:t>
      </w:r>
    </w:p>
    <w:p>
      <w:pPr>
        <w:rPr>
          <w:rFonts w:hint="eastAsia"/>
        </w:rPr>
      </w:pPr>
      <w:r>
        <w:t>2.开展寻找百名长寿老人公益活动。2014年4</w:t>
      </w:r>
      <w:r>
        <w:rPr>
          <w:rFonts w:hint="eastAsia"/>
        </w:rPr>
        <w:t>月启动首届“寻找百名长寿老人”公益活动，经过</w:t>
      </w:r>
      <w:r>
        <w:t>4个多月的筛查、入户走访及公示，选出谢初俚等12名</w:t>
      </w:r>
      <w:r>
        <w:rPr>
          <w:rFonts w:hint="eastAsia"/>
        </w:rPr>
        <w:t>“</w:t>
      </w:r>
      <w:r>
        <w:t>长寿之星</w:t>
      </w:r>
      <w:r>
        <w:rPr>
          <w:rFonts w:hint="eastAsia"/>
        </w:rPr>
        <w:t>”</w:t>
      </w:r>
      <w:r>
        <w:t>以及刘细妹等88名长寿老人，</w:t>
      </w:r>
      <w:r>
        <w:rPr>
          <w:rFonts w:hint="eastAsia"/>
        </w:rPr>
        <w:t>并颁发“长寿匾”。</w:t>
      </w:r>
    </w:p>
    <w:p>
      <w:pPr>
        <w:rPr>
          <w:rFonts w:hint="eastAsia"/>
        </w:rPr>
      </w:pPr>
      <w:r>
        <w:t>3.开展第二届</w:t>
      </w:r>
      <w:r>
        <w:rPr>
          <w:rFonts w:hint="eastAsia"/>
        </w:rPr>
        <w:t>“</w:t>
      </w:r>
      <w:r>
        <w:t>孝爱之星</w:t>
      </w:r>
      <w:r>
        <w:rPr>
          <w:rFonts w:hint="eastAsia"/>
        </w:rPr>
        <w:t>”</w:t>
      </w:r>
      <w:r>
        <w:t>和2014</w:t>
      </w:r>
      <w:r>
        <w:rPr>
          <w:rFonts w:hint="eastAsia"/>
        </w:rPr>
        <w:t>“</w:t>
      </w:r>
      <w:r>
        <w:t>韶关好</w:t>
      </w:r>
      <w:r>
        <w:rPr>
          <w:rFonts w:hint="eastAsia"/>
        </w:rPr>
        <w:t>人”推荐评选活动。</w:t>
      </w:r>
      <w:r>
        <w:t>2014年年初召开首届十大</w:t>
      </w:r>
      <w:r>
        <w:rPr>
          <w:rFonts w:hint="eastAsia"/>
        </w:rPr>
        <w:t>“孝爱之星”座谈交流会，对孝爱之星进行慰问。</w:t>
      </w:r>
      <w:r>
        <w:t>4</w:t>
      </w:r>
      <w:r>
        <w:rPr>
          <w:rFonts w:hint="eastAsia"/>
        </w:rPr>
        <w:t>月，组织开展第二届“孝爱之星”评选活动，评选出</w:t>
      </w:r>
      <w:r>
        <w:t>9名孝爱之星和2名提名者。市文明委将全市道</w:t>
      </w:r>
      <w:r>
        <w:rPr>
          <w:rFonts w:hint="eastAsia"/>
        </w:rPr>
        <w:t>德模范、身边好人和孝爱之星的先进事迹汇编成教育读本——《德泽浈凌》。</w:t>
      </w:r>
    </w:p>
    <w:p>
      <w:pPr>
        <w:rPr>
          <w:rFonts w:hint="eastAsia"/>
        </w:rPr>
      </w:pPr>
      <w:r>
        <w:t>4.开展</w:t>
      </w:r>
      <w:r>
        <w:rPr>
          <w:rFonts w:hint="eastAsia"/>
        </w:rPr>
        <w:t>“</w:t>
      </w:r>
      <w:r>
        <w:t>文明诚信示范药店</w:t>
      </w:r>
      <w:r>
        <w:rPr>
          <w:rFonts w:hint="eastAsia"/>
        </w:rPr>
        <w:t>”</w:t>
      </w:r>
      <w:r>
        <w:t>评选活动</w:t>
      </w:r>
      <w:r>
        <w:rPr>
          <w:rFonts w:hint="eastAsia"/>
        </w:rPr>
        <w:t>。</w:t>
      </w:r>
      <w:r>
        <w:t>2014年组织开展文明诚信示范药店评选活动，授予5家药品零售企业</w:t>
      </w:r>
      <w:r>
        <w:rPr>
          <w:rFonts w:hint="eastAsia"/>
        </w:rPr>
        <w:t>“</w:t>
      </w:r>
      <w:r>
        <w:t>文明诚信示范药店</w:t>
      </w:r>
      <w:r>
        <w:rPr>
          <w:rFonts w:hint="eastAsia"/>
        </w:rPr>
        <w:t>”</w:t>
      </w:r>
      <w:r>
        <w:t>荣誉</w:t>
      </w:r>
      <w:r>
        <w:rPr>
          <w:rFonts w:hint="eastAsia"/>
        </w:rPr>
        <w:t>称号。</w:t>
      </w:r>
    </w:p>
    <w:p>
      <w:pPr>
        <w:rPr>
          <w:rFonts w:hint="eastAsia"/>
        </w:rPr>
      </w:pPr>
      <w:r>
        <w:t>5.开展“源头关爱青少年、安全（法律）知</w:t>
      </w:r>
      <w:r>
        <w:rPr>
          <w:rFonts w:hint="eastAsia"/>
        </w:rPr>
        <w:t>识进校园、我为学生捐本书”活动。组织全市机关、企事业单位为学校献爱心捐书，共捐《生命之光：中小学生安全自救手册》和《青春堡垒：中小学生预防犯罪手册》</w:t>
      </w:r>
      <w:r>
        <w:t>5800多册，价值约10万元，</w:t>
      </w:r>
      <w:r>
        <w:rPr>
          <w:rFonts w:hint="eastAsia"/>
        </w:rPr>
        <w:t>并转交市教育局分派到各中小学校。</w:t>
      </w:r>
    </w:p>
    <w:p>
      <w:pPr>
        <w:rPr>
          <w:rFonts w:hint="eastAsia"/>
        </w:rPr>
      </w:pPr>
      <w:r>
        <w:t>6.开展公益广告宣传活动。利用广播、电视、</w:t>
      </w:r>
      <w:r>
        <w:rPr>
          <w:rFonts w:hint="eastAsia"/>
        </w:rPr>
        <w:t>灯柱广告、橱窗、宣传栏、</w:t>
      </w:r>
      <w:r>
        <w:t>T型广告牌、LED户外</w:t>
      </w:r>
      <w:r>
        <w:rPr>
          <w:rFonts w:hint="eastAsia"/>
        </w:rPr>
        <w:t>荧屏、手机短信平台、遵德守礼牌等载体，宣传培育和践行社会主义核心价值观的公益宣传标语。完善公益宣传阵地，城区新建</w:t>
      </w:r>
      <w:r>
        <w:t>3个大型T型广告牌，</w:t>
      </w:r>
      <w:r>
        <w:rPr>
          <w:rFonts w:hint="eastAsia"/>
        </w:rPr>
        <w:t>各镇在圩镇主要街道设置灯柱广告牌，广泛开展公益广告宣传。</w:t>
      </w:r>
    </w:p>
    <w:p>
      <w:r>
        <w:t>7.开辟《南雄新风尚》栏目。2014年9月在</w:t>
      </w:r>
      <w:r>
        <w:rPr>
          <w:rFonts w:hint="eastAsia"/>
        </w:rPr>
        <w:t>广播电视台开辟《南雄新风尚》栏目，栏目报道有爱国篇、诚信篇、节俭篇、崇德篇、敬业篇、孝爱篇</w:t>
      </w:r>
      <w:r>
        <w:t>6个篇章。</w:t>
      </w:r>
    </w:p>
    <w:p>
      <w:pPr>
        <w:rPr>
          <w:rFonts w:hint="eastAsia"/>
        </w:rPr>
      </w:pPr>
      <w:r>
        <w:t>8.开展“学校道德讲堂”。全年共举办两期全</w:t>
      </w:r>
      <w:r>
        <w:rPr>
          <w:rFonts w:hint="eastAsia"/>
        </w:rPr>
        <w:t>市“学校道德讲堂”，专门组织中小学德育校长、德育主任到教育局道德讲堂观摩学习。南雄市首届孝爱之星江头中学的吴火生老师、韶关市首届最美“乡村教师”坪田中学的叶树胜老师先后做客学校道德讲堂。</w:t>
      </w:r>
    </w:p>
    <w:p>
      <w:pPr>
        <w:rPr>
          <w:rFonts w:hint="eastAsia"/>
        </w:rPr>
      </w:pPr>
      <w:r>
        <w:t>9.开展校园文化活动。在全市中小学校开展</w:t>
      </w:r>
      <w:r>
        <w:rPr>
          <w:rFonts w:hint="eastAsia"/>
        </w:rPr>
        <w:t>《弟子规》学习教育活动，在韶关市第二届《弟子规》朗诵比赛总决赛中，南雄市参赛选手获得一等奖</w:t>
      </w:r>
      <w:r>
        <w:t>1人、二等奖2人、三等奖3人。注重校园特色</w:t>
      </w:r>
      <w:r>
        <w:rPr>
          <w:rFonts w:hint="eastAsia"/>
        </w:rPr>
        <w:t>文化建设，形成一校一特色，一校一品牌的局面，比如黎灿学校的“更好教育”和界址中学的“诚信文化”等校园文化品牌。</w:t>
      </w:r>
    </w:p>
    <w:p>
      <w:pPr>
        <w:pStyle w:val="4"/>
        <w:bidi w:val="0"/>
        <w:rPr>
          <w:rFonts w:hint="eastAsia"/>
        </w:rPr>
      </w:pPr>
      <w:r>
        <w:rPr>
          <w:rFonts w:hint="eastAsia"/>
        </w:rPr>
        <w:t>【公共文化基础设施建设】</w:t>
      </w:r>
    </w:p>
    <w:p>
      <w:pPr>
        <w:rPr>
          <w:rFonts w:hint="eastAsia"/>
        </w:rPr>
      </w:pPr>
      <w:r>
        <w:t>1.建设电子阅览室。</w:t>
      </w:r>
      <w:r>
        <w:rPr>
          <w:rFonts w:hint="eastAsia"/>
        </w:rPr>
        <w:t>全年全市共建成</w:t>
      </w:r>
      <w:r>
        <w:t>1个全国文化信息资源共享工程南</w:t>
      </w:r>
      <w:r>
        <w:rPr>
          <w:rFonts w:hint="eastAsia"/>
        </w:rPr>
        <w:t>雄支中心，</w:t>
      </w:r>
      <w:r>
        <w:t>12个镇级文化站电子阅览室，32个村</w:t>
      </w:r>
      <w:r>
        <w:rPr>
          <w:rFonts w:hint="eastAsia"/>
        </w:rPr>
        <w:t>级电子阅览室。</w:t>
      </w:r>
    </w:p>
    <w:p>
      <w:pPr>
        <w:rPr>
          <w:rFonts w:hint="eastAsia"/>
        </w:rPr>
      </w:pPr>
      <w:r>
        <w:t>2.引进中影世纪银河影城。引进中影世纪银河</w:t>
      </w:r>
      <w:r>
        <w:rPr>
          <w:rFonts w:hint="eastAsia"/>
        </w:rPr>
        <w:t>影城进驻南雄大润发广场，打造韶关首家五星级影城。</w:t>
      </w:r>
    </w:p>
    <w:p>
      <w:pPr>
        <w:rPr>
          <w:rFonts w:hint="eastAsia"/>
        </w:rPr>
      </w:pPr>
      <w:r>
        <w:t>3.推进新图书馆建设。总占地面积4622.98平</w:t>
      </w:r>
      <w:r>
        <w:rPr>
          <w:rFonts w:hint="eastAsia"/>
        </w:rPr>
        <w:t>方米新图书馆建设工程已通过市规委会批准，进入招标前准备阶段。</w:t>
      </w:r>
    </w:p>
    <w:p>
      <w:r>
        <w:t>4.加快建设新博物馆。新博物馆建设于2014</w:t>
      </w:r>
      <w:r>
        <w:rPr>
          <w:rFonts w:hint="eastAsia"/>
        </w:rPr>
        <w:t>年</w:t>
      </w:r>
      <w:r>
        <w:t>5月完成“两馆合一”的方案初步会审。</w:t>
      </w:r>
    </w:p>
    <w:p>
      <w:r>
        <w:t>5.发展有线数字电视。全市有线数字电视用户</w:t>
      </w:r>
      <w:r>
        <w:rPr>
          <w:rFonts w:hint="eastAsia"/>
        </w:rPr>
        <w:t>达到</w:t>
      </w:r>
      <w:r>
        <w:t>5.61万台，全年新发展数字电视用户3100多</w:t>
      </w:r>
      <w:r>
        <w:rPr>
          <w:rFonts w:hint="eastAsia"/>
        </w:rPr>
        <w:t>户。</w:t>
      </w:r>
      <w:r>
        <w:t>2014年，在湖口、珠玑、鸟迳、黄坑中心站设</w:t>
      </w:r>
      <w:r>
        <w:rPr>
          <w:rFonts w:hint="eastAsia"/>
        </w:rPr>
        <w:t>立营业收费厅。全面开通“平安南雄”城区公安视频监控光纤线路工程的</w:t>
      </w:r>
      <w:r>
        <w:t>281个视频监控点。</w:t>
      </w:r>
    </w:p>
    <w:p>
      <w:pPr>
        <w:pStyle w:val="4"/>
        <w:bidi w:val="0"/>
        <w:rPr>
          <w:rFonts w:hint="eastAsia"/>
        </w:rPr>
      </w:pPr>
      <w:r>
        <w:rPr>
          <w:rFonts w:hint="eastAsia"/>
        </w:rPr>
        <w:t>【文化工作】</w:t>
      </w:r>
    </w:p>
    <w:p>
      <w:r>
        <w:t>1.开展各类文艺表演活动。每月举</w:t>
      </w:r>
      <w:r>
        <w:rPr>
          <w:rFonts w:hint="eastAsia"/>
        </w:rPr>
        <w:t>办“欢乐雄州”月月秀演出活动，开展文化活动进园区、进社区、进镇村活动。春节期间举办迎春文艺晚会、迎新春广场群众才艺展演；元宵节开展民间艺术巡游活动；在三影塔广场举办“庆六一”“党群心连心、筑梦新南雄”“迎中秋、庆国庆”“全民参与共建食安南雄”等专题文艺演出；开展南雄市“唱响中国梦，百歌颂中华”群众歌咏比赛，共</w:t>
      </w:r>
      <w:r>
        <w:t>200多名群众报名参加。</w:t>
      </w:r>
    </w:p>
    <w:p>
      <w:r>
        <w:t>2.开展文化系列展览活动。在市博物馆举办南</w:t>
      </w:r>
      <w:r>
        <w:rPr>
          <w:rFonts w:hint="eastAsia"/>
        </w:rPr>
        <w:t>雄革命历史陈列、南雄民俗文物陈列、书画展览、迎春书法奇石展览、党的群众路线教育实践活动书法作品展；在广东省流动博物馆的流动展展出昆虫大世界和钓鱼岛的历史与主权图片展，恐龙展厅试开放。全年博物馆参观人数达</w:t>
      </w:r>
      <w:r>
        <w:t>15万多人次，其中</w:t>
      </w:r>
      <w:r>
        <w:rPr>
          <w:rFonts w:hint="eastAsia"/>
        </w:rPr>
        <w:t>青少年观众</w:t>
      </w:r>
      <w:r>
        <w:t>7万多人次，瑶坑省委旧址共接待观众1万多人次。</w:t>
      </w:r>
    </w:p>
    <w:p>
      <w:pPr>
        <w:rPr>
          <w:rFonts w:hint="eastAsia"/>
        </w:rPr>
      </w:pPr>
      <w:r>
        <w:t>3.开展“文化三送”活动。组织市文广新局</w:t>
      </w:r>
      <w:r>
        <w:rPr>
          <w:rFonts w:hint="eastAsia"/>
        </w:rPr>
        <w:t>等部门结合读书猜谜、知识竞答、流动书香车、设立图书室等开展“送书下乡”活动，</w:t>
      </w:r>
      <w:r>
        <w:t>2014年共在</w:t>
      </w:r>
      <w:r>
        <w:rPr>
          <w:rFonts w:hint="eastAsia"/>
        </w:rPr>
        <w:t>古市镇、武警南雄中队等地设立</w:t>
      </w:r>
      <w:r>
        <w:t>5间“图书室”，</w:t>
      </w:r>
      <w:r>
        <w:rPr>
          <w:rFonts w:hint="eastAsia"/>
        </w:rPr>
        <w:t>送书</w:t>
      </w:r>
      <w:r>
        <w:t>1279册；春节期间，指导市文联组织珠玑书</w:t>
      </w:r>
      <w:r>
        <w:rPr>
          <w:rFonts w:hint="eastAsia"/>
        </w:rPr>
        <w:t>画院、老年书法协会在东方大润发广场开展送春联活动，送出春联</w:t>
      </w:r>
      <w:r>
        <w:t>2000多幅；组织书法协会走进校</w:t>
      </w:r>
      <w:r>
        <w:rPr>
          <w:rFonts w:hint="eastAsia"/>
        </w:rPr>
        <w:t>园，到界址中学普及中学生的书法知识；市文化馆把艺术送到企业，参加乐华陶瓷集团韶关基地首届文艺晚会演出。</w:t>
      </w:r>
    </w:p>
    <w:p>
      <w:pPr>
        <w:rPr>
          <w:rFonts w:hint="eastAsia"/>
        </w:rPr>
      </w:pPr>
      <w:r>
        <w:t>4.开展免费培训活动。市文化馆免费开办声</w:t>
      </w:r>
      <w:r>
        <w:rPr>
          <w:rFonts w:hint="eastAsia"/>
        </w:rPr>
        <w:t>乐、美术、乐器、舞蹈、采茶舞蹈等培训班；组建南雄市时代合唱团，每星期对</w:t>
      </w:r>
      <w:r>
        <w:t>100多名学员进行免</w:t>
      </w:r>
      <w:r>
        <w:rPr>
          <w:rFonts w:hint="eastAsia"/>
        </w:rPr>
        <w:t>费培训</w:t>
      </w:r>
      <w:r>
        <w:t>2次；培训群众参加各类比赛，其中“唱响</w:t>
      </w:r>
      <w:r>
        <w:rPr>
          <w:rFonts w:hint="eastAsia"/>
        </w:rPr>
        <w:t>中国梦，百歌颂中华”</w:t>
      </w:r>
      <w:r>
        <w:t>2014韶关好声音歌手大赛2</w:t>
      </w:r>
      <w:r>
        <w:rPr>
          <w:rFonts w:hint="eastAsia"/>
        </w:rPr>
        <w:t>人入选</w:t>
      </w:r>
      <w:r>
        <w:t>12强，全国中小学生优秀美术、书法、摄</w:t>
      </w:r>
      <w:r>
        <w:rPr>
          <w:rFonts w:hint="eastAsia"/>
        </w:rPr>
        <w:t>影作品大赛，</w:t>
      </w:r>
      <w:r>
        <w:t>3人获金奖，6人获银奖，7人获铜</w:t>
      </w:r>
      <w:r>
        <w:rPr>
          <w:rFonts w:hint="eastAsia"/>
        </w:rPr>
        <w:t>奖。与乐华陶瓷集团韶关基地合办首届文艺节，与潮州电台戏曲广播票友会进行文化交流演出活动。邀请著名音乐人郑南、宁林教授到南雄举办免费专题讲座。</w:t>
      </w:r>
    </w:p>
    <w:p>
      <w:pPr>
        <w:rPr>
          <w:rFonts w:hint="eastAsia"/>
        </w:rPr>
      </w:pPr>
      <w:r>
        <w:t>5.举办首届“姓氏文化旅游节”。11月28日，</w:t>
      </w:r>
      <w:r>
        <w:rPr>
          <w:rFonts w:hint="eastAsia"/>
        </w:rPr>
        <w:t>在珠玑古巷举办南雄首届姓氏文化旅游节。借助“姓氏文化旅游节”，编印《珠玑姓氏源流》《南雄邮政册》《武功联谊会画册》，开展联谊、纪念、讲座、慈善、祭祖等活动。</w:t>
      </w:r>
    </w:p>
    <w:p>
      <w:pPr>
        <w:rPr>
          <w:rFonts w:hint="eastAsia"/>
        </w:rPr>
      </w:pPr>
      <w:r>
        <w:t>6.加强文化遗产保护传承工作。2014年，开</w:t>
      </w:r>
      <w:r>
        <w:rPr>
          <w:rFonts w:hint="eastAsia"/>
        </w:rPr>
        <w:t>展一次可移动文物普查工作，共登录文物</w:t>
      </w:r>
      <w:r>
        <w:t>380件。</w:t>
      </w:r>
      <w:r>
        <w:rPr>
          <w:rFonts w:hint="eastAsia"/>
        </w:rPr>
        <w:t>完成粤赣边红军独立师第三团团部旧址修复工作，开展三影塔的全面修复工作。公布南雄市第三批县级共计</w:t>
      </w:r>
      <w:r>
        <w:t>4项非物质文化遗产项目，完成第四批省级</w:t>
      </w:r>
      <w:r>
        <w:rPr>
          <w:rFonts w:hint="eastAsia"/>
        </w:rPr>
        <w:t>非物质文化遗产项目《珠玑巷人南迁传说》代表传承人黄家庆的申报工作。</w:t>
      </w:r>
    </w:p>
    <w:p>
      <w:pPr>
        <w:rPr>
          <w:rFonts w:hint="eastAsia"/>
        </w:rPr>
      </w:pPr>
      <w:r>
        <w:t>7.发展文化产业和文化旅游。建设珠玑产业</w:t>
      </w:r>
      <w:r>
        <w:rPr>
          <w:rFonts w:hint="eastAsia"/>
        </w:rPr>
        <w:t>园，完成珠玑巷故乡根源演艺中心和珠玑民间艺术非物质文化遗产展厅的修缮工程；罗曼现代水晶钢琴生产基地在园区内建成投产，完成千台钢琴生产销售，产值过千万元；拥有中华第一“西方三圣”佛像的“三圣殿”在园区内的大雄禅寺落成；加快建设园区内的竹博园生态旅游区。占地</w:t>
      </w:r>
      <w:r>
        <w:t>5800多</w:t>
      </w:r>
      <w:r>
        <w:rPr>
          <w:rFonts w:hint="eastAsia"/>
        </w:rPr>
        <w:t>亩的主田樱花茶花主题公园完成一期建设，已初具规模。（张丽）</w:t>
      </w:r>
    </w:p>
    <w:p>
      <w:pPr>
        <w:rPr>
          <w:b/>
          <w:bCs/>
        </w:rPr>
      </w:pPr>
      <w:r>
        <w:rPr>
          <w:rFonts w:hint="eastAsia"/>
          <w:b/>
          <w:bCs/>
        </w:rPr>
        <w:t>附：</w:t>
      </w:r>
      <w:r>
        <w:rPr>
          <w:b/>
          <w:bCs/>
        </w:rPr>
        <w:t>2014年市委宣传部领导班子成员名单</w:t>
      </w:r>
    </w:p>
    <w:p>
      <w:pPr>
        <w:rPr>
          <w:b/>
          <w:bCs/>
        </w:rPr>
      </w:pPr>
      <w:r>
        <w:rPr>
          <w:rFonts w:hint="eastAsia"/>
          <w:b/>
          <w:bCs/>
        </w:rPr>
        <w:t>（</w:t>
      </w:r>
      <w:r>
        <w:rPr>
          <w:b/>
          <w:bCs/>
        </w:rPr>
        <w:t>1-8月）</w:t>
      </w:r>
    </w:p>
    <w:p>
      <w:pPr>
        <w:rPr>
          <w:rFonts w:hint="eastAsia"/>
        </w:rPr>
      </w:pPr>
      <w:r>
        <w:rPr>
          <w:rFonts w:hint="eastAsia"/>
          <w:b/>
          <w:bCs/>
        </w:rPr>
        <w:t>部</w:t>
      </w:r>
      <w:r>
        <w:rPr>
          <w:rFonts w:hint="eastAsia"/>
          <w:b/>
          <w:bCs/>
          <w:lang w:val="en-US" w:eastAsia="zh-CN"/>
        </w:rPr>
        <w:t xml:space="preserve">  </w:t>
      </w:r>
      <w:r>
        <w:rPr>
          <w:rFonts w:hint="eastAsia"/>
          <w:b/>
          <w:bCs/>
        </w:rPr>
        <w:t>长：</w:t>
      </w:r>
      <w:r>
        <w:rPr>
          <w:rFonts w:hint="eastAsia"/>
        </w:rPr>
        <w:t>卜小燕（兼）</w:t>
      </w:r>
    </w:p>
    <w:p>
      <w:pPr>
        <w:rPr>
          <w:rFonts w:hint="eastAsia"/>
        </w:rPr>
      </w:pPr>
      <w:r>
        <w:rPr>
          <w:rFonts w:hint="eastAsia"/>
          <w:b/>
          <w:bCs/>
        </w:rPr>
        <w:t>副部长：</w:t>
      </w:r>
      <w:r>
        <w:rPr>
          <w:rFonts w:hint="eastAsia"/>
        </w:rPr>
        <w:t>孔令平</w:t>
      </w:r>
      <w:r>
        <w:rPr>
          <w:rFonts w:hint="eastAsia"/>
          <w:lang w:val="en-US" w:eastAsia="zh-CN"/>
        </w:rPr>
        <w:t xml:space="preserve">   </w:t>
      </w:r>
      <w:r>
        <w:rPr>
          <w:rFonts w:hint="eastAsia"/>
        </w:rPr>
        <w:t>朱兆财</w:t>
      </w:r>
      <w:r>
        <w:rPr>
          <w:rFonts w:hint="eastAsia"/>
          <w:lang w:val="en-US" w:eastAsia="zh-CN"/>
        </w:rPr>
        <w:t xml:space="preserve">   </w:t>
      </w:r>
      <w:r>
        <w:rPr>
          <w:rFonts w:hint="eastAsia"/>
        </w:rPr>
        <w:t>肖兴麟</w:t>
      </w:r>
      <w:r>
        <w:rPr>
          <w:rFonts w:hint="eastAsia"/>
          <w:lang w:val="en-US" w:eastAsia="zh-CN"/>
        </w:rPr>
        <w:t xml:space="preserve">   </w:t>
      </w:r>
      <w:r>
        <w:rPr>
          <w:rFonts w:hint="eastAsia"/>
        </w:rPr>
        <w:t>肖丽琼</w:t>
      </w:r>
      <w:r>
        <w:rPr>
          <w:rFonts w:hint="eastAsia"/>
          <w:lang w:val="en-US" w:eastAsia="zh-CN"/>
        </w:rPr>
        <w:t xml:space="preserve">   </w:t>
      </w:r>
      <w:r>
        <w:rPr>
          <w:rFonts w:hint="eastAsia"/>
        </w:rPr>
        <w:t>卢德</w:t>
      </w:r>
      <w:r>
        <w:rPr>
          <w:rFonts w:hint="eastAsia"/>
          <w:b w:val="0"/>
          <w:bCs w:val="0"/>
        </w:rPr>
        <w:t>政</w:t>
      </w:r>
    </w:p>
    <w:p>
      <w:pPr>
        <w:rPr>
          <w:rFonts w:hint="eastAsia"/>
        </w:rPr>
      </w:pPr>
      <w:r>
        <w:rPr>
          <w:rFonts w:hint="eastAsia"/>
          <w:b/>
          <w:bCs/>
        </w:rPr>
        <w:t>纪检组长：</w:t>
      </w:r>
      <w:r>
        <w:rPr>
          <w:rFonts w:hint="eastAsia"/>
        </w:rPr>
        <w:t>钟华山</w:t>
      </w:r>
    </w:p>
    <w:p>
      <w:pPr>
        <w:rPr>
          <w:rFonts w:hint="eastAsia"/>
        </w:rPr>
      </w:pPr>
      <w:r>
        <w:rPr>
          <w:rFonts w:hint="eastAsia"/>
          <w:b/>
          <w:bCs/>
        </w:rPr>
        <w:t>文明办副主任、人秘股股长：</w:t>
      </w:r>
      <w:r>
        <w:rPr>
          <w:rFonts w:hint="eastAsia"/>
        </w:rPr>
        <w:t>石德辉</w:t>
      </w:r>
    </w:p>
    <w:p>
      <w:pPr>
        <w:rPr>
          <w:b/>
          <w:bCs/>
        </w:rPr>
      </w:pPr>
      <w:r>
        <w:rPr>
          <w:rFonts w:hint="eastAsia"/>
          <w:b/>
          <w:bCs/>
        </w:rPr>
        <w:t>（</w:t>
      </w:r>
      <w:r>
        <w:rPr>
          <w:b/>
          <w:bCs/>
        </w:rPr>
        <w:t>9-12月）</w:t>
      </w:r>
    </w:p>
    <w:p>
      <w:pPr>
        <w:rPr>
          <w:rFonts w:hint="eastAsia"/>
        </w:rPr>
      </w:pPr>
      <w:r>
        <w:rPr>
          <w:rFonts w:hint="eastAsia"/>
          <w:b/>
          <w:bCs/>
        </w:rPr>
        <w:t>部</w:t>
      </w:r>
      <w:r>
        <w:rPr>
          <w:rFonts w:hint="eastAsia"/>
          <w:b/>
          <w:bCs/>
          <w:lang w:val="en-US" w:eastAsia="zh-CN"/>
        </w:rPr>
        <w:t xml:space="preserve">  </w:t>
      </w:r>
      <w:r>
        <w:rPr>
          <w:rFonts w:hint="eastAsia"/>
          <w:b/>
          <w:bCs/>
        </w:rPr>
        <w:t>长：</w:t>
      </w:r>
      <w:r>
        <w:rPr>
          <w:rFonts w:hint="eastAsia"/>
        </w:rPr>
        <w:t>卜小燕（兼）</w:t>
      </w:r>
    </w:p>
    <w:p>
      <w:pPr>
        <w:rPr>
          <w:rFonts w:hint="eastAsia"/>
        </w:rPr>
      </w:pPr>
      <w:r>
        <w:rPr>
          <w:rFonts w:hint="eastAsia"/>
          <w:b/>
          <w:bCs/>
        </w:rPr>
        <w:t>副部长：</w:t>
      </w:r>
      <w:r>
        <w:rPr>
          <w:rFonts w:hint="eastAsia"/>
        </w:rPr>
        <w:t>孔令平</w:t>
      </w:r>
      <w:r>
        <w:rPr>
          <w:rFonts w:hint="eastAsia"/>
          <w:lang w:val="en-US" w:eastAsia="zh-CN"/>
        </w:rPr>
        <w:t xml:space="preserve">   </w:t>
      </w:r>
      <w:r>
        <w:rPr>
          <w:rFonts w:hint="eastAsia"/>
        </w:rPr>
        <w:t>肖兴麟</w:t>
      </w:r>
      <w:r>
        <w:rPr>
          <w:rFonts w:hint="eastAsia"/>
          <w:lang w:val="en-US" w:eastAsia="zh-CN"/>
        </w:rPr>
        <w:t xml:space="preserve">   </w:t>
      </w:r>
      <w:r>
        <w:rPr>
          <w:rFonts w:hint="eastAsia"/>
        </w:rPr>
        <w:t>杨长乐</w:t>
      </w:r>
      <w:r>
        <w:rPr>
          <w:rFonts w:hint="eastAsia"/>
          <w:lang w:val="en-US" w:eastAsia="zh-CN"/>
        </w:rPr>
        <w:t xml:space="preserve">   </w:t>
      </w:r>
      <w:r>
        <w:rPr>
          <w:rFonts w:hint="eastAsia"/>
        </w:rPr>
        <w:t>卢德</w:t>
      </w:r>
      <w:r>
        <w:rPr>
          <w:rFonts w:hint="eastAsia"/>
          <w:b w:val="0"/>
          <w:bCs w:val="0"/>
        </w:rPr>
        <w:t>政</w:t>
      </w:r>
    </w:p>
    <w:p>
      <w:pPr>
        <w:rPr>
          <w:rFonts w:hint="eastAsia"/>
        </w:rPr>
      </w:pPr>
      <w:r>
        <w:rPr>
          <w:rFonts w:hint="eastAsia"/>
          <w:b/>
          <w:bCs/>
        </w:rPr>
        <w:t>纪检组长：</w:t>
      </w:r>
      <w:r>
        <w:rPr>
          <w:rFonts w:hint="eastAsia"/>
        </w:rPr>
        <w:t>钟华山</w:t>
      </w:r>
    </w:p>
    <w:p>
      <w:pPr>
        <w:rPr>
          <w:rFonts w:hint="eastAsia"/>
        </w:rPr>
      </w:pPr>
      <w:r>
        <w:rPr>
          <w:rFonts w:hint="eastAsia"/>
          <w:b/>
          <w:bCs/>
        </w:rPr>
        <w:t>文明办副主任、人秘股股长：</w:t>
      </w:r>
      <w:r>
        <w:rPr>
          <w:rFonts w:hint="eastAsia"/>
        </w:rPr>
        <w:t>石德辉</w:t>
      </w:r>
    </w:p>
    <w:p>
      <w:pPr>
        <w:pStyle w:val="3"/>
        <w:bidi w:val="0"/>
        <w:rPr>
          <w:rFonts w:hint="eastAsia"/>
        </w:rPr>
      </w:pPr>
      <w:r>
        <w:rPr>
          <w:rFonts w:hint="eastAsia"/>
        </w:rPr>
        <w:t>统战工作</w:t>
      </w:r>
    </w:p>
    <w:p>
      <w:pPr>
        <w:pStyle w:val="4"/>
        <w:bidi w:val="0"/>
        <w:rPr>
          <w:rFonts w:hint="eastAsia"/>
        </w:rPr>
      </w:pPr>
      <w:r>
        <w:rPr>
          <w:rFonts w:hint="eastAsia"/>
        </w:rPr>
        <w:t>【概况】</w:t>
      </w:r>
    </w:p>
    <w:p>
      <w:pPr>
        <w:rPr>
          <w:rFonts w:hint="eastAsia"/>
        </w:rPr>
      </w:pPr>
      <w:r>
        <w:rPr>
          <w:rFonts w:hint="eastAsia"/>
        </w:rPr>
        <w:t>中共南雄市委统战部是主管统一战线工作的职能部门。机构改革后，统战部下设办公室、对台工作办公室</w:t>
      </w:r>
      <w:r>
        <w:t>2个般股室，设部长1人，副部长3</w:t>
      </w:r>
      <w:r>
        <w:rPr>
          <w:rFonts w:hint="eastAsia"/>
        </w:rPr>
        <w:t>人。民族宗教事务局、工商联、侨联与统战部合署办公。</w:t>
      </w:r>
    </w:p>
    <w:p>
      <w:pPr>
        <w:pStyle w:val="4"/>
        <w:bidi w:val="0"/>
        <w:rPr>
          <w:rFonts w:hint="eastAsia"/>
        </w:rPr>
      </w:pPr>
      <w:r>
        <w:rPr>
          <w:rFonts w:hint="eastAsia"/>
        </w:rPr>
        <w:t>【加强新形势下党外代表人士队伍建设】</w:t>
      </w:r>
    </w:p>
    <w:p>
      <w:pPr>
        <w:rPr>
          <w:rFonts w:hint="eastAsia"/>
        </w:rPr>
      </w:pPr>
      <w:r>
        <w:rPr>
          <w:rFonts w:hint="eastAsia"/>
        </w:rPr>
        <w:t>贯彻落实中央、省、韶关市统战工作会议精神，落实韶发文《中共韶关市委关于进一步加强新形势下党外代表人士队伍建设的意见》，加大党外代表人士的发现、培养、选拔任用力度。会同组织部门研究党外代表人士队伍建设工作，推荐民主党派干部到韶关市社会主义学院参加韶关市委组织部、统战部举办的民主党派干部培训班，组织民主党派成员学习中共十八大文件精神等。落实党外人士政治安排，达到上级要求。</w:t>
      </w:r>
    </w:p>
    <w:p>
      <w:pPr>
        <w:pStyle w:val="4"/>
        <w:bidi w:val="0"/>
        <w:rPr>
          <w:rFonts w:hint="eastAsia"/>
        </w:rPr>
      </w:pPr>
      <w:r>
        <w:rPr>
          <w:rFonts w:hint="eastAsia"/>
        </w:rPr>
        <w:t>【融洽政党关系，加强多党合作】</w:t>
      </w:r>
    </w:p>
    <w:p>
      <w:pPr>
        <w:rPr>
          <w:rFonts w:hint="eastAsia"/>
        </w:rPr>
      </w:pPr>
      <w:r>
        <w:rPr>
          <w:rFonts w:hint="eastAsia"/>
        </w:rPr>
        <w:t>加强和完善中国共产党领导的多党合作政治制度，拓宽渠道，使党外人士较好发挥政治协商、民主监督、参政议政作用。召开党外人士协商会、座谈会</w:t>
      </w:r>
      <w:r>
        <w:t>1次，以“重</w:t>
      </w:r>
      <w:r>
        <w:rPr>
          <w:rFonts w:hint="eastAsia"/>
        </w:rPr>
        <w:t>温历史、同心同行”为主题，突出“与党和人民同心”的主题学习教育活动，深入推进和践行社会主义核心价值体系活动，把广大统战成员紧密团结在党的周围。加强对民主党派成员的指导，加强民主党派自身建设，指导各民主党派抓好班子后备队伍建设，协助该市三个民主党派解决好办公场所。引导民主党派成员、党外人士抓好思想建设，围绕南雄市开展党的群众路线教育实践活动，引导统一战线成员坚定信心，立足本职，争当科学发展观排头兵，为保持经济平稳发展作出贡献。引导民主党派成员开展助学、送医送药义诊活动等社会服务工作。</w:t>
      </w:r>
      <w:r>
        <w:t>1月在南雄市人大政协会议上，各民主党派、</w:t>
      </w:r>
      <w:r>
        <w:rPr>
          <w:rFonts w:hint="eastAsia"/>
        </w:rPr>
        <w:t>工商联及无党派人士撰写政协提案</w:t>
      </w:r>
      <w:r>
        <w:t>15件，人大建</w:t>
      </w:r>
      <w:r>
        <w:rPr>
          <w:rFonts w:hint="eastAsia"/>
        </w:rPr>
        <w:t>议</w:t>
      </w:r>
      <w:r>
        <w:t>6件。2014年上半年，三个民主党派开展农村垃</w:t>
      </w:r>
      <w:r>
        <w:rPr>
          <w:rFonts w:hint="eastAsia"/>
        </w:rPr>
        <w:t>圾处理调研工作，并形成调查研究报告，为南雄市启动农村生活垃圾处理工作起到参考性的作用。</w:t>
      </w:r>
    </w:p>
    <w:p>
      <w:pPr>
        <w:pStyle w:val="4"/>
        <w:bidi w:val="0"/>
        <w:rPr>
          <w:rFonts w:hint="eastAsia"/>
        </w:rPr>
      </w:pPr>
      <w:r>
        <w:rPr>
          <w:rFonts w:hint="eastAsia"/>
        </w:rPr>
        <w:t>【联谊工作】</w:t>
      </w:r>
    </w:p>
    <w:p>
      <w:r>
        <w:rPr>
          <w:rFonts w:hint="eastAsia"/>
        </w:rPr>
        <w:t>组织民主党派、无党派、工商界、宗教界等统战对象代表人士参加南雄市</w:t>
      </w:r>
      <w:r>
        <w:t>2014年迎</w:t>
      </w:r>
      <w:r>
        <w:rPr>
          <w:rFonts w:hint="eastAsia"/>
        </w:rPr>
        <w:t>春茶话会。成功召</w:t>
      </w:r>
      <w:r>
        <w:t>2014年香港春茗茶话会。</w:t>
      </w:r>
    </w:p>
    <w:p>
      <w:pPr>
        <w:pStyle w:val="4"/>
        <w:bidi w:val="0"/>
        <w:rPr>
          <w:rFonts w:hint="eastAsia"/>
        </w:rPr>
      </w:pPr>
      <w:r>
        <w:rPr>
          <w:rFonts w:hint="eastAsia"/>
        </w:rPr>
        <w:t>【为台商台胞台属服务】</w:t>
      </w:r>
    </w:p>
    <w:p>
      <w:pPr>
        <w:rPr>
          <w:rFonts w:hint="eastAsia"/>
        </w:rPr>
      </w:pPr>
      <w:r>
        <w:rPr>
          <w:rFonts w:hint="eastAsia"/>
        </w:rPr>
        <w:t>在服务台商台胞台属中，做到以人为本，贯彻落实《中华人民共和国台湾同胎投资保护法》，以及中央对台工作方针政策，切实保护台商台胞台属各项权益，尽力让服务对象满意，让他们感受到台办是真正为他们说实话，办实事，为他们服务的部门。一是切实做好台商企业的跟踪服务工作。南雄市元升农业科技有限公司是南雄市的台商台资企业，广东清景旅游开发有限公司是南雄市的台商国外资金企业。</w:t>
      </w:r>
      <w:r>
        <w:t>2014年，该办主动</w:t>
      </w:r>
      <w:r>
        <w:rPr>
          <w:rFonts w:hint="eastAsia"/>
        </w:rPr>
        <w:t>地走访台商企业，深入台商企业调查了解台商企业生产和员工生产生活情况，加强感情联络，为台企服务。二是做好“请进来”工作，热情为来雄台商台胞做好推介工作。切实转变作风，主动面向基层，服务好该办服务的对象，参与接待台商、台胞到该市的参观、考察、交流工作。如做好台湾大学生参访团、台湾同胞（世界沈氏宗亲总会会长、世界老年健康基金会分会副秘书长、生物研究院博士生导师）沈俊升、（韶关台协会会长）邓文杰先生等来雄的接待推介工作，陪同台湾同胞前往梅关古道、珠玑古巷、主田镇等地考察，使他们了解南雄。三是服务基层，密切联系台属，切实为服务对象服务。其一是深入台属中了解台属生产生活情况，帮助解决有关问题。其二是接待来台办咨询情况的台属和其他来访人员，做好对台政策的宣传，做耐心细致的服务工作。热情服务台属李根汉、赖光南、童小红等来台办咨询去台湾探亲办证事宜以及解释政策、化解矛盾等。</w:t>
      </w:r>
    </w:p>
    <w:p>
      <w:pPr>
        <w:pStyle w:val="4"/>
        <w:bidi w:val="0"/>
        <w:rPr>
          <w:rFonts w:hint="eastAsia"/>
        </w:rPr>
      </w:pPr>
      <w:r>
        <w:rPr>
          <w:rFonts w:hint="eastAsia"/>
        </w:rPr>
        <w:t>【完成各项工作任务】</w:t>
      </w:r>
    </w:p>
    <w:p>
      <w:pPr>
        <w:rPr>
          <w:rFonts w:hint="eastAsia"/>
        </w:rPr>
      </w:pPr>
      <w:r>
        <w:t>1.加强学习。每月坚持组</w:t>
      </w:r>
      <w:r>
        <w:rPr>
          <w:rFonts w:hint="eastAsia"/>
        </w:rPr>
        <w:t>织全体干部职工二次以上集体学习，准确把握中央和省、市关于新时期统战工作的新要求，建立健全统战工作领导体制和工作机制，及时研究解决重大问题，为统一战线工作上新台阶创造良好条件。</w:t>
      </w:r>
    </w:p>
    <w:p>
      <w:pPr>
        <w:rPr>
          <w:rFonts w:hint="eastAsia"/>
        </w:rPr>
      </w:pPr>
      <w:r>
        <w:t>2.转变作风。以创“五型”（学习型、服务</w:t>
      </w:r>
      <w:r>
        <w:rPr>
          <w:rFonts w:hint="eastAsia"/>
        </w:rPr>
        <w:t>型、创新型、效能型，和谐型）机关为目标：建设出一支具有全局观念、法制观念、服务意识、创新精神以及严谨工作作风的统战干部队伍，提高履职尽责的能力。</w:t>
      </w:r>
    </w:p>
    <w:p>
      <w:pPr>
        <w:rPr>
          <w:rFonts w:hint="eastAsia"/>
        </w:rPr>
      </w:pPr>
      <w:r>
        <w:t>3.抓好扶贫和挂点工作。做好本部挂点联系企</w:t>
      </w:r>
      <w:r>
        <w:rPr>
          <w:rFonts w:hint="eastAsia"/>
        </w:rPr>
        <w:t>业的跟踪服务工作，全力帮助南雄市天成化工有限公司和韶关长悦高分子材料有限公司遇到的各种问题，做好南雄康绿宝科技园跟踪服务工作。推进该市新一轮扶贫开发“规划到户、责任到人”扶贫工作的落实。加大扶贫开发力度，帮助困难群众改善生产生活条件。统战部班子成员</w:t>
      </w:r>
      <w:r>
        <w:t>2次到百顺镇百顺</w:t>
      </w:r>
      <w:r>
        <w:rPr>
          <w:rFonts w:hint="eastAsia"/>
        </w:rPr>
        <w:t>村委会开展扶贫慰问活动，支助村委会</w:t>
      </w:r>
      <w:r>
        <w:t>2000元慰</w:t>
      </w:r>
      <w:r>
        <w:rPr>
          <w:rFonts w:hint="eastAsia"/>
        </w:rPr>
        <w:t>问金和扶持每户贫困户</w:t>
      </w:r>
      <w:r>
        <w:t>200元的物资，并帮助12</w:t>
      </w:r>
      <w:r>
        <w:rPr>
          <w:rFonts w:hint="eastAsia"/>
        </w:rPr>
        <w:t>户贫困户落实</w:t>
      </w:r>
      <w:r>
        <w:t>2014年的生产规划，发展生产项目，</w:t>
      </w:r>
      <w:r>
        <w:rPr>
          <w:rFonts w:hint="eastAsia"/>
        </w:rPr>
        <w:t>调动贫困户生产积极性，鼓励贫困户树立脱贫致富信心。</w:t>
      </w:r>
    </w:p>
    <w:p>
      <w:r>
        <w:t>4.做好宣传报到工作。把握正确的舆论导向，</w:t>
      </w:r>
      <w:r>
        <w:rPr>
          <w:rFonts w:hint="eastAsia"/>
        </w:rPr>
        <w:t>创新宣传模式，加大宣传力度，增进对南雄统战工作的认识和了解。全年报送稿件到省委统战部和韶关市委统战部</w:t>
      </w:r>
      <w:r>
        <w:t>33篇。</w:t>
      </w:r>
    </w:p>
    <w:p>
      <w:pPr>
        <w:pStyle w:val="4"/>
        <w:bidi w:val="0"/>
        <w:rPr>
          <w:rFonts w:hint="eastAsia"/>
        </w:rPr>
      </w:pPr>
      <w:r>
        <w:rPr>
          <w:rFonts w:hint="eastAsia"/>
        </w:rPr>
        <w:t>【民族宗教工作】</w:t>
      </w:r>
    </w:p>
    <w:p>
      <w:pPr>
        <w:rPr>
          <w:rFonts w:hint="eastAsia"/>
        </w:rPr>
      </w:pPr>
      <w:r>
        <w:t>1.加大民族宗教法规宣传力</w:t>
      </w:r>
      <w:r>
        <w:rPr>
          <w:rFonts w:hint="eastAsia"/>
        </w:rPr>
        <w:t>度，依法管理民族宗教事务。广泛深入地开展《宗教事务条例》《省民宗厅关于在全省宗教界开展以“学习贯彻党的十八大精神”为主题的宗教政策法规学习月活动的通知》《关于开展创建和谐“寺观教堂”活动的意见》和《宗教活动场所财务监督管理办法（试行）的通知》等学习活动，发放至各基层单位及团体、场所组织开展学习。做到学法、懂法、用法、依法，提高依法管理水平，让他们认识到“创建和谐寺观教堂活动”的重要意义，善始善终搞好创建活动。通过“创建和谐寺观教堂活动”，促进宗教和睦，社会和谐。</w:t>
      </w:r>
    </w:p>
    <w:p>
      <w:pPr>
        <w:rPr>
          <w:rFonts w:hint="eastAsia"/>
        </w:rPr>
      </w:pPr>
      <w:r>
        <w:t>2.完成全市少数民族基本情况摸底调查，确认</w:t>
      </w:r>
      <w:r>
        <w:rPr>
          <w:rFonts w:hint="eastAsia"/>
        </w:rPr>
        <w:t>的南雄市少数民族分布在</w:t>
      </w:r>
      <w:r>
        <w:t>16个镇1个街道的47个</w:t>
      </w:r>
      <w:r>
        <w:rPr>
          <w:rFonts w:hint="eastAsia"/>
        </w:rPr>
        <w:t>行政村内，有</w:t>
      </w:r>
      <w:r>
        <w:t>1833户6575人，主要姓氏是畲族的</w:t>
      </w:r>
      <w:r>
        <w:rPr>
          <w:rFonts w:hint="eastAsia"/>
        </w:rPr>
        <w:t>蓝姓和雷姓。较全面掌握全市少数民族村民迫切需要解决的通水、通电、通路和子女入学困难，健全少数民族村民生问题信息资料库。</w:t>
      </w:r>
    </w:p>
    <w:p>
      <w:pPr>
        <w:rPr>
          <w:rFonts w:hint="eastAsia"/>
        </w:rPr>
      </w:pPr>
      <w:r>
        <w:t>3.加大扶持力度，争取上级支持，促进民族村</w:t>
      </w:r>
      <w:r>
        <w:rPr>
          <w:rFonts w:hint="eastAsia"/>
        </w:rPr>
        <w:t>经济社会事业发展。</w:t>
      </w:r>
      <w:r>
        <w:t>3月，民宗局深入到各少数民</w:t>
      </w:r>
      <w:r>
        <w:rPr>
          <w:rFonts w:hint="eastAsia"/>
        </w:rPr>
        <w:t>族聚居村进行调研，汇合调研的情况，该局</w:t>
      </w:r>
      <w:r>
        <w:t>2014</w:t>
      </w:r>
      <w:r>
        <w:rPr>
          <w:rFonts w:hint="eastAsia"/>
        </w:rPr>
        <w:t>年规划帮扶的少数民族发展资金项目</w:t>
      </w:r>
      <w:r>
        <w:t>2个，为少数</w:t>
      </w:r>
      <w:r>
        <w:rPr>
          <w:rFonts w:hint="eastAsia"/>
        </w:rPr>
        <w:t>民族群众脱贫奔康创造条件。</w:t>
      </w:r>
    </w:p>
    <w:p>
      <w:pPr>
        <w:rPr>
          <w:rFonts w:hint="eastAsia"/>
        </w:rPr>
      </w:pPr>
      <w:r>
        <w:t>4.深入贯彻落实党和国家的民族政策，做好南</w:t>
      </w:r>
      <w:r>
        <w:rPr>
          <w:rFonts w:hint="eastAsia"/>
        </w:rPr>
        <w:t>雄市少数民族聚居区畲族和汉族考生的报考工作，使更多的畲族和汉族考生享受到“粤民族生高考优惠政策”。全年帮助办理好少数民族聚居区高考生</w:t>
      </w:r>
      <w:r>
        <w:t>371名和中考生44名有关审核工作</w:t>
      </w:r>
      <w:r>
        <w:rPr>
          <w:rFonts w:hint="eastAsia"/>
        </w:rPr>
        <w:t>。</w:t>
      </w:r>
    </w:p>
    <w:p>
      <w:pPr>
        <w:rPr>
          <w:rFonts w:hint="eastAsia"/>
        </w:rPr>
      </w:pPr>
      <w:r>
        <w:t>5.南雄市是宗教活动场所比较集中地方之一</w:t>
      </w:r>
      <w:r>
        <w:rPr>
          <w:rFonts w:hint="eastAsia"/>
        </w:rPr>
        <w:t>，元月</w:t>
      </w:r>
      <w:r>
        <w:t>14至16日，南雄市统战部和民宗局领导先后</w:t>
      </w:r>
      <w:r>
        <w:rPr>
          <w:rFonts w:hint="eastAsia"/>
        </w:rPr>
        <w:t>深入大雄禅寺、莲开净寺、万善庵、洞真古观、天主教堂和基督教堂，开展春节走访慰问活动。并对春节活动安排和活动场所的消防设施配置与使用、疏散通道是否通畅、安全预案是否合理、疏散指示标志是否明显等情况进行仔细的检查。在检查过程中，强调安全工作重于泰山，安全责任重在落实。各宗教活动场所负责人要高度重视安全工作，切实履职尽责，把安全工作摆在突出位置抓好抓实。要进一步强化消防安全意识，加强用火、用电安全管理和群众的消防安全教育，明确具体责任人员，及时发现和排除安全隐患，全面落实各项安全防范措施。</w:t>
      </w:r>
    </w:p>
    <w:p>
      <w:pPr>
        <w:rPr>
          <w:rFonts w:hint="eastAsia"/>
        </w:rPr>
      </w:pPr>
      <w:r>
        <w:t>6.加大招商引资力度，推进南雄宗教文化的发</w:t>
      </w:r>
      <w:r>
        <w:rPr>
          <w:rFonts w:hint="eastAsia"/>
        </w:rPr>
        <w:t>展。一是帮助大雄禅寺基本完善工程建设，安排</w:t>
      </w:r>
      <w:r>
        <w:t>10</w:t>
      </w:r>
      <w:r>
        <w:rPr>
          <w:rFonts w:hint="eastAsia"/>
        </w:rPr>
        <w:t>月</w:t>
      </w:r>
      <w:r>
        <w:t>15日举行三圣殿开光仪式；二是做好洞真古观</w:t>
      </w:r>
      <w:r>
        <w:rPr>
          <w:rFonts w:hint="eastAsia"/>
        </w:rPr>
        <w:t>（道教）的开发利用工作，并做好规划，春节搞好钟鼓岩景区的道教</w:t>
      </w:r>
      <w:r>
        <w:t>200平方米的大食堂；三是协助</w:t>
      </w:r>
      <w:r>
        <w:rPr>
          <w:rFonts w:hint="eastAsia"/>
        </w:rPr>
        <w:t>莲开净寺做好牌坊建设，丰富宗教文化内涵；四是协助万善庵做好客房修建工作，完善寺院布局。</w:t>
      </w:r>
    </w:p>
    <w:p>
      <w:pPr>
        <w:rPr>
          <w:rFonts w:hint="eastAsia"/>
        </w:rPr>
      </w:pPr>
      <w:r>
        <w:t>7.做好民族团结、宗教稳定工作。结合当前开</w:t>
      </w:r>
      <w:r>
        <w:rPr>
          <w:rFonts w:hint="eastAsia"/>
        </w:rPr>
        <w:t>展的“群众路线”教育活动为契机，在公安局，维稳办等部门的协同配合下，针对存在的矛盾纠纷以及可能诱发的各种不安定隐患，进行调研、排查、化解工作。</w:t>
      </w:r>
    </w:p>
    <w:p>
      <w:pPr>
        <w:rPr>
          <w:rFonts w:hint="eastAsia"/>
        </w:rPr>
      </w:pPr>
      <w:r>
        <w:t>8.精心组织，确保大雄禅寺三圣殿开光庆典活</w:t>
      </w:r>
      <w:r>
        <w:rPr>
          <w:rFonts w:hint="eastAsia"/>
        </w:rPr>
        <w:t>动圆满成功。</w:t>
      </w:r>
      <w:r>
        <w:t>10月15日，南雄大雄禅寺举行开光10周年暨三圣殿落成开光大典，市委、市政府高度</w:t>
      </w:r>
      <w:r>
        <w:rPr>
          <w:rFonts w:hint="eastAsia"/>
        </w:rPr>
        <w:t>重视精心组织，韶关民宗局领导</w:t>
      </w:r>
      <w:r>
        <w:t>3次来现场进行具</w:t>
      </w:r>
      <w:r>
        <w:rPr>
          <w:rFonts w:hint="eastAsia"/>
        </w:rPr>
        <w:t>体的指导，各部门、社会各界密切配合、制定具体的工作实施方案，并现场做好各项工作的落实，确保活动安全有序地进行，整个开光大典盛况空前圆满成功，对南雄乃至整个粤北带来深远影响，一是促进南雄禅宗文化和旅游发展的有机融合，是日柬埔寨都封僧王，斯里兰卡总统皇家教宗阿舍及法师，泰国副王帕蓬玛西堤法师等外宾，全国各大寺院的大德高僧以及来自全国各地善信、游客</w:t>
      </w:r>
      <w:r>
        <w:t>1.3万</w:t>
      </w:r>
      <w:r>
        <w:rPr>
          <w:rFonts w:hint="eastAsia"/>
        </w:rPr>
        <w:t>云集大雄禅寺；二是提升粤北佛教道场地位，通过弘扬佛教正能量，大雄禅寺成为粤北又一禅宗文化圣地，打造南雄新的城市名片。</w:t>
      </w:r>
    </w:p>
    <w:p>
      <w:pPr>
        <w:rPr>
          <w:b/>
          <w:bCs/>
        </w:rPr>
      </w:pPr>
      <w:r>
        <w:rPr>
          <w:rFonts w:hint="eastAsia"/>
          <w:b/>
          <w:bCs/>
        </w:rPr>
        <w:t>附：</w:t>
      </w:r>
      <w:r>
        <w:rPr>
          <w:b/>
          <w:bCs/>
        </w:rPr>
        <w:t>2014年市委统战部领导班子成员名单</w:t>
      </w:r>
    </w:p>
    <w:p>
      <w:pPr>
        <w:rPr>
          <w:rFonts w:hint="eastAsia"/>
        </w:rPr>
      </w:pPr>
      <w:r>
        <w:rPr>
          <w:rFonts w:hint="eastAsia"/>
          <w:b/>
          <w:bCs/>
        </w:rPr>
        <w:t>部</w:t>
      </w:r>
      <w:r>
        <w:rPr>
          <w:rFonts w:hint="eastAsia"/>
          <w:b/>
          <w:bCs/>
          <w:lang w:val="en-US" w:eastAsia="zh-CN"/>
        </w:rPr>
        <w:t xml:space="preserve">  </w:t>
      </w:r>
      <w:r>
        <w:rPr>
          <w:rFonts w:hint="eastAsia"/>
          <w:b/>
          <w:bCs/>
        </w:rPr>
        <w:t>长：</w:t>
      </w:r>
      <w:r>
        <w:rPr>
          <w:rFonts w:hint="eastAsia"/>
        </w:rPr>
        <w:t>朱海兵（兼）</w:t>
      </w:r>
    </w:p>
    <w:p>
      <w:pPr>
        <w:rPr>
          <w:rFonts w:hint="eastAsia"/>
        </w:rPr>
      </w:pPr>
      <w:r>
        <w:rPr>
          <w:rFonts w:hint="eastAsia"/>
          <w:b/>
          <w:bCs/>
        </w:rPr>
        <w:t>副部长：</w:t>
      </w:r>
      <w:r>
        <w:rPr>
          <w:rFonts w:hint="eastAsia"/>
        </w:rPr>
        <w:t>董祖明</w:t>
      </w:r>
      <w:r>
        <w:rPr>
          <w:rFonts w:hint="eastAsia"/>
          <w:lang w:val="en-US" w:eastAsia="zh-CN"/>
        </w:rPr>
        <w:t xml:space="preserve">   </w:t>
      </w:r>
      <w:r>
        <w:rPr>
          <w:rFonts w:hint="eastAsia"/>
        </w:rPr>
        <w:t>陈</w:t>
      </w:r>
      <w:r>
        <w:rPr>
          <w:rFonts w:hint="eastAsia"/>
          <w:lang w:val="en-US" w:eastAsia="zh-CN"/>
        </w:rPr>
        <w:t xml:space="preserve">  </w:t>
      </w:r>
      <w:r>
        <w:rPr>
          <w:rFonts w:hint="eastAsia"/>
        </w:rPr>
        <w:t>烈</w:t>
      </w:r>
      <w:r>
        <w:rPr>
          <w:rFonts w:hint="eastAsia"/>
          <w:lang w:val="en-US" w:eastAsia="zh-CN"/>
        </w:rPr>
        <w:t xml:space="preserve">   </w:t>
      </w:r>
      <w:r>
        <w:rPr>
          <w:rFonts w:hint="eastAsia"/>
        </w:rPr>
        <w:t>罗青洋</w:t>
      </w:r>
    </w:p>
    <w:p>
      <w:pPr>
        <w:rPr>
          <w:rFonts w:hint="eastAsia"/>
        </w:rPr>
      </w:pPr>
      <w:r>
        <w:rPr>
          <w:rFonts w:hint="eastAsia"/>
          <w:b/>
          <w:bCs/>
        </w:rPr>
        <w:t>民宗局局长：</w:t>
      </w:r>
      <w:r>
        <w:rPr>
          <w:rFonts w:hint="eastAsia"/>
        </w:rPr>
        <w:t>刘光胜</w:t>
      </w:r>
    </w:p>
    <w:p>
      <w:pPr>
        <w:pStyle w:val="3"/>
        <w:bidi w:val="0"/>
        <w:rPr>
          <w:rFonts w:hint="eastAsia"/>
        </w:rPr>
      </w:pPr>
      <w:r>
        <w:rPr>
          <w:rFonts w:hint="eastAsia"/>
        </w:rPr>
        <w:t>老干部工作</w:t>
      </w:r>
    </w:p>
    <w:p>
      <w:pPr>
        <w:pStyle w:val="4"/>
        <w:bidi w:val="0"/>
        <w:rPr>
          <w:rFonts w:hint="eastAsia"/>
        </w:rPr>
      </w:pPr>
      <w:r>
        <w:rPr>
          <w:rFonts w:hint="eastAsia"/>
        </w:rPr>
        <w:t>【概况】</w:t>
      </w:r>
    </w:p>
    <w:p>
      <w:r>
        <w:rPr>
          <w:rFonts w:hint="eastAsia"/>
        </w:rPr>
        <w:t>中共南雄市委老干部局是市委主管全市离退休干部的工作机构，成立于</w:t>
      </w:r>
      <w:r>
        <w:t>1983年11月。2001年，机构改革将中共南雄市委离休退休干部工</w:t>
      </w:r>
      <w:r>
        <w:rPr>
          <w:rFonts w:hint="eastAsia"/>
        </w:rPr>
        <w:t>作局改为现名，设有办公室、离休股、退休股三个职能股（室），核定编制</w:t>
      </w:r>
      <w:r>
        <w:t>6名，其中领导职数3名</w:t>
      </w:r>
      <w:r>
        <w:rPr>
          <w:rFonts w:hint="eastAsia"/>
        </w:rPr>
        <w:t>（</w:t>
      </w:r>
      <w:r>
        <w:t>1正2副），其他干部3名（全部为股长职数），</w:t>
      </w:r>
      <w:r>
        <w:rPr>
          <w:rFonts w:hint="eastAsia"/>
        </w:rPr>
        <w:t>后勤编制</w:t>
      </w:r>
      <w:r>
        <w:t>1名，总编制7名。局下设一个公益一类</w:t>
      </w:r>
      <w:r>
        <w:rPr>
          <w:rFonts w:hint="eastAsia"/>
        </w:rPr>
        <w:t>事业单位——南雄市老干部活动中心，定编</w:t>
      </w:r>
      <w:r>
        <w:t>5名。</w:t>
      </w:r>
      <w:r>
        <w:rPr>
          <w:rFonts w:hint="eastAsia"/>
        </w:rPr>
        <w:t>现有干部职工</w:t>
      </w:r>
      <w:r>
        <w:t>5人，其中正副主任各1人，一般职</w:t>
      </w:r>
      <w:r>
        <w:rPr>
          <w:rFonts w:hint="eastAsia"/>
        </w:rPr>
        <w:t>工</w:t>
      </w:r>
      <w:r>
        <w:t>3人。老干部活动中心总建筑面积1400多平方</w:t>
      </w:r>
      <w:r>
        <w:rPr>
          <w:rFonts w:hint="eastAsia"/>
        </w:rPr>
        <w:t>米，集学习、娱乐、健身、休闲为一体，内设天九、麻将、象棋、乒乓球、健身、阅览等多个娱乐活动室，是全市唯一功能齐全、服务优质的老干部活动场所；另市区还设有门球场</w:t>
      </w:r>
      <w:r>
        <w:t>2个。</w:t>
      </w:r>
    </w:p>
    <w:p>
      <w:pPr>
        <w:pStyle w:val="4"/>
        <w:bidi w:val="0"/>
        <w:rPr>
          <w:rFonts w:hint="eastAsia"/>
        </w:rPr>
      </w:pPr>
      <w:r>
        <w:rPr>
          <w:rFonts w:hint="eastAsia"/>
        </w:rPr>
        <w:t>【老干部政治待遇】</w:t>
      </w:r>
    </w:p>
    <w:p>
      <w:pPr>
        <w:rPr>
          <w:rFonts w:hint="eastAsia"/>
        </w:rPr>
      </w:pPr>
      <w:r>
        <w:rPr>
          <w:rFonts w:hint="eastAsia"/>
        </w:rPr>
        <w:t>一是坚持通报工作制度。</w:t>
      </w:r>
      <w:r>
        <w:t>2014年1月8日，该市在迎宾馆1号会议室召开全</w:t>
      </w:r>
      <w:r>
        <w:rPr>
          <w:rFonts w:hint="eastAsia"/>
        </w:rPr>
        <w:t>市离休干部和副处级以上退休干部迎春茶话会，参会的离退休老干部与市四套班子有关领导欢聚一堂、共叙情谊、共商发展大计。二是坚持学习制度。</w:t>
      </w:r>
      <w:r>
        <w:t>2014年为老干部订阅《秋光》杂志400多份</w:t>
      </w:r>
      <w:r>
        <w:rPr>
          <w:rFonts w:hint="eastAsia"/>
        </w:rPr>
        <w:t>、订阅《老人报》近</w:t>
      </w:r>
      <w:r>
        <w:t>100份，同时，市老干部活动中</w:t>
      </w:r>
      <w:r>
        <w:rPr>
          <w:rFonts w:hint="eastAsia"/>
        </w:rPr>
        <w:t>心还订阅党报党刊和各类老年人杂志</w:t>
      </w:r>
      <w:r>
        <w:t>12种，供老</w:t>
      </w:r>
      <w:r>
        <w:rPr>
          <w:rFonts w:hint="eastAsia"/>
        </w:rPr>
        <w:t>同志阅读，丰富老同志的精神文化生活。三是坚持邀请老干部参加重要会议和重大活动制度。市里召开的人大会、政协会、民主推荐干部大会、党的群众路线教育实践活动动员部署会议等重要会议和重大活动都邀请老干部参加，并安排他们在主席台或会场前排就座，让老干部参政议政。</w:t>
      </w:r>
    </w:p>
    <w:p>
      <w:pPr>
        <w:pStyle w:val="4"/>
        <w:bidi w:val="0"/>
        <w:rPr>
          <w:rFonts w:hint="eastAsia"/>
        </w:rPr>
      </w:pPr>
      <w:r>
        <w:rPr>
          <w:rFonts w:hint="eastAsia"/>
        </w:rPr>
        <w:t>【老干部生活待遇】</w:t>
      </w:r>
    </w:p>
    <w:p>
      <w:r>
        <w:rPr>
          <w:rFonts w:hint="eastAsia"/>
        </w:rPr>
        <w:t>一是落实好离休干部“七一”增发一个月基本离休费等生活待遇，确保各单位及时把本单位离休干部“七一”增发一个月基本离休费足额发放给离休干部。二是从</w:t>
      </w:r>
      <w:r>
        <w:t>2014年1月</w:t>
      </w:r>
      <w:r>
        <w:rPr>
          <w:rFonts w:hint="eastAsia"/>
        </w:rPr>
        <w:t>份开始，按照中央、省市文件精神，提高全市离休干部护理费标准。全年为</w:t>
      </w:r>
      <w:r>
        <w:t>4名生活不能自理的离休</w:t>
      </w:r>
      <w:r>
        <w:rPr>
          <w:rFonts w:hint="eastAsia"/>
        </w:rPr>
        <w:t>干部办理享受特殊护理费，截至</w:t>
      </w:r>
      <w:r>
        <w:t>2014年12月31</w:t>
      </w:r>
      <w:r>
        <w:rPr>
          <w:rFonts w:hint="eastAsia"/>
        </w:rPr>
        <w:t>日，全市共有</w:t>
      </w:r>
      <w:r>
        <w:t>24名离休干部享受特殊护理费</w:t>
      </w:r>
      <w:r>
        <w:rPr>
          <w:rFonts w:hint="eastAsia"/>
        </w:rPr>
        <w:t>。</w:t>
      </w:r>
      <w:r>
        <w:t>三</w:t>
      </w:r>
      <w:r>
        <w:rPr>
          <w:rFonts w:hint="eastAsia"/>
        </w:rPr>
        <w:t>是从</w:t>
      </w:r>
      <w:r>
        <w:t>2014年11月起，按在职人员同等职务标准增</w:t>
      </w:r>
      <w:r>
        <w:rPr>
          <w:rFonts w:hint="eastAsia"/>
        </w:rPr>
        <w:t>加离休人员生活补贴；将退休干部生活补贴标准由按退休时的职务对应在职人员同等职务津补贴标准的</w:t>
      </w:r>
      <w:r>
        <w:t>71%提高到85%。</w:t>
      </w:r>
    </w:p>
    <w:p>
      <w:pPr>
        <w:pStyle w:val="4"/>
        <w:bidi w:val="0"/>
        <w:rPr>
          <w:rFonts w:hint="eastAsia"/>
        </w:rPr>
      </w:pPr>
      <w:r>
        <w:rPr>
          <w:rFonts w:hint="eastAsia"/>
        </w:rPr>
        <w:t>【离休干部医药费管理】</w:t>
      </w:r>
    </w:p>
    <w:p>
      <w:pPr>
        <w:rPr>
          <w:rFonts w:hint="eastAsia"/>
        </w:rPr>
      </w:pPr>
      <w:r>
        <w:rPr>
          <w:rFonts w:hint="eastAsia"/>
        </w:rPr>
        <w:t>落实离休干部医药费管理机制。一是在对离休干部医药费采取分段结账报账方法的基础上，对医药费金额较大且老干部家庭经济较困难的，采取老干局经费先行垫付，分段报账时再补上的特事特办方式，解决老干部燃眉之急。二是实行离休干部医药费节约奖励的办法（对有病看病、小病节约、健康奖励的办法），规定“凡离休干部全年不报医药费的奖励</w:t>
      </w:r>
      <w:r>
        <w:t>2000元，一年</w:t>
      </w:r>
      <w:r>
        <w:rPr>
          <w:rFonts w:hint="eastAsia"/>
        </w:rPr>
        <w:t>内报销医药费在</w:t>
      </w:r>
      <w:r>
        <w:t>1000元以下（含1000元）的奖励1000元，一年内报销医药费在1000元以上、2000</w:t>
      </w:r>
      <w:r>
        <w:rPr>
          <w:rFonts w:hint="eastAsia"/>
        </w:rPr>
        <w:t>元以下的奖励</w:t>
      </w:r>
      <w:r>
        <w:t>500元”。既确保医药费不拖欠，又</w:t>
      </w:r>
      <w:r>
        <w:rPr>
          <w:rFonts w:hint="eastAsia"/>
        </w:rPr>
        <w:t>较好地堵住漏洞，减轻财政负担。</w:t>
      </w:r>
    </w:p>
    <w:p>
      <w:pPr>
        <w:pStyle w:val="4"/>
        <w:bidi w:val="0"/>
        <w:rPr>
          <w:rFonts w:hint="eastAsia"/>
        </w:rPr>
      </w:pPr>
      <w:r>
        <w:rPr>
          <w:rFonts w:hint="eastAsia"/>
        </w:rPr>
        <w:t>【走访慰问老干部】</w:t>
      </w:r>
    </w:p>
    <w:p>
      <w:pPr>
        <w:rPr>
          <w:rFonts w:hint="eastAsia"/>
        </w:rPr>
      </w:pPr>
      <w:r>
        <w:rPr>
          <w:rFonts w:hint="eastAsia"/>
        </w:rPr>
        <w:t>一是</w:t>
      </w:r>
      <w:r>
        <w:t>2014年春节前夕，组织</w:t>
      </w:r>
      <w:r>
        <w:rPr>
          <w:rFonts w:hint="eastAsia"/>
        </w:rPr>
        <w:t>各镇（街道）、市直副科以上单位，对全市离休干部和副科级以上退休干部、</w:t>
      </w:r>
      <w:r>
        <w:t>2013年已故离休干部和</w:t>
      </w:r>
      <w:r>
        <w:rPr>
          <w:rFonts w:hint="eastAsia"/>
        </w:rPr>
        <w:t>副科级以上退休干部遗属进行慰问，代表市委、市政府送去慰问金和慰问信。二是</w:t>
      </w:r>
      <w:r>
        <w:t>1月9日，市委常</w:t>
      </w:r>
      <w:r>
        <w:rPr>
          <w:rFonts w:hint="eastAsia"/>
        </w:rPr>
        <w:t>委、组织部长带领市委老干部局、市人民医院、市中医院的领导到医院看望正在接受住院治疗的离退休干部。三是</w:t>
      </w:r>
      <w:r>
        <w:t>2014年重阳节、中秋节期间对部分</w:t>
      </w:r>
      <w:r>
        <w:rPr>
          <w:rFonts w:hint="eastAsia"/>
        </w:rPr>
        <w:t>离休干部进行走访慰问。四是为离休干部过</w:t>
      </w:r>
      <w:r>
        <w:t>80岁</w:t>
      </w:r>
      <w:r>
        <w:rPr>
          <w:rFonts w:hint="eastAsia"/>
        </w:rPr>
        <w:t>生日。</w:t>
      </w:r>
      <w:r>
        <w:t>9月26日，市委常委、组织部长与局领导提</w:t>
      </w:r>
      <w:r>
        <w:rPr>
          <w:rFonts w:hint="eastAsia"/>
        </w:rPr>
        <w:t>着蛋糕和慰问金，分别去到</w:t>
      </w:r>
      <w:r>
        <w:t>3位80岁的离休干部</w:t>
      </w:r>
      <w:r>
        <w:rPr>
          <w:rFonts w:hint="eastAsia"/>
        </w:rPr>
        <w:t>家中，为离休干部过</w:t>
      </w:r>
      <w:r>
        <w:t>80岁生日，祝愿离休干部健</w:t>
      </w:r>
      <w:r>
        <w:rPr>
          <w:rFonts w:hint="eastAsia"/>
        </w:rPr>
        <w:t>康长寿、阖家幸福。</w:t>
      </w:r>
    </w:p>
    <w:p>
      <w:pPr>
        <w:pStyle w:val="4"/>
        <w:bidi w:val="0"/>
        <w:rPr>
          <w:rFonts w:hint="eastAsia"/>
        </w:rPr>
      </w:pPr>
      <w:r>
        <w:rPr>
          <w:rFonts w:hint="eastAsia"/>
        </w:rPr>
        <w:t>【加强老干部活动管理】</w:t>
      </w:r>
    </w:p>
    <w:p>
      <w:pPr>
        <w:rPr>
          <w:rFonts w:hint="eastAsia"/>
        </w:rPr>
      </w:pPr>
      <w:r>
        <w:rPr>
          <w:rFonts w:hint="eastAsia"/>
        </w:rPr>
        <w:t>加强老干部学习活动场所建设和管理，为老干部学习活动提供一个安全放心的场所。以活动中心为阵地，除节假日外，每天都安排老干部参加跳舞、乒乓球、棋牌以及其他健身、书画指导等有益心身健康的文体活动。</w:t>
      </w:r>
    </w:p>
    <w:p>
      <w:pPr>
        <w:pStyle w:val="4"/>
        <w:bidi w:val="0"/>
        <w:rPr>
          <w:rFonts w:hint="eastAsia"/>
        </w:rPr>
      </w:pPr>
      <w:r>
        <w:rPr>
          <w:rFonts w:hint="eastAsia"/>
        </w:rPr>
        <w:t>【组织老干部开展各项文体活动】</w:t>
      </w:r>
    </w:p>
    <w:p>
      <w:pPr>
        <w:rPr>
          <w:rFonts w:hint="eastAsia"/>
        </w:rPr>
      </w:pPr>
      <w:r>
        <w:rPr>
          <w:rFonts w:hint="eastAsia"/>
        </w:rPr>
        <w:t>组织老干部开展丰富多彩、有益身心健康的文体活动，丰富老干部的晚年生活。一是</w:t>
      </w:r>
      <w:r>
        <w:t>2014年四个季度定期开展季</w:t>
      </w:r>
      <w:r>
        <w:rPr>
          <w:rFonts w:hint="eastAsia"/>
        </w:rPr>
        <w:t>度门球赛，共组织</w:t>
      </w:r>
      <w:r>
        <w:t>4期300多人次参加。二是9月23日举办“老人节”综合文体比赛活动，共100</w:t>
      </w:r>
      <w:r>
        <w:rPr>
          <w:rFonts w:hint="eastAsia"/>
        </w:rPr>
        <w:t>多名离退休干部参加门球、麻将、天九、乒乓球、扑克等多个项目的文体比赛活动。</w:t>
      </w:r>
      <w:r>
        <w:t>9月26日上午，</w:t>
      </w:r>
      <w:r>
        <w:rPr>
          <w:rFonts w:hint="eastAsia"/>
        </w:rPr>
        <w:t>在市老干部活动中心召开比赛颁奖大会。三是组织老干部开展各种节日纪念活动。</w:t>
      </w:r>
    </w:p>
    <w:p>
      <w:pPr>
        <w:pStyle w:val="4"/>
        <w:bidi w:val="0"/>
        <w:rPr>
          <w:rFonts w:hint="eastAsia"/>
        </w:rPr>
      </w:pPr>
      <w:r>
        <w:rPr>
          <w:rFonts w:hint="eastAsia"/>
        </w:rPr>
        <w:t>【引导老干部发挥作用】</w:t>
      </w:r>
    </w:p>
    <w:p>
      <w:pPr>
        <w:rPr>
          <w:rFonts w:hint="eastAsia"/>
        </w:rPr>
      </w:pPr>
      <w:r>
        <w:rPr>
          <w:rFonts w:hint="eastAsia"/>
        </w:rPr>
        <w:t>依托老促会、关工委、老游击战士联谊会三个平台，引导老干部为南雄经济社会发展贡献力量。市老促会在筹措资金推动南雄红色旅游发展，加强南雄老区宣传工作，提高南雄对外知名度、美誉度和影响力等工作，得到社会上的广泛好评；市关工委为留守儿童、学校德育工作、未成年人思想品德教育和农业创业青年培训方面做工作；市老游击战士关心南雄市经济社会发展，主动为南雄烟草发展献言献策，推动该市烟草发展。该市党的群众路线教育实践活动还邀请</w:t>
      </w:r>
      <w:r>
        <w:t>5位</w:t>
      </w:r>
      <w:r>
        <w:rPr>
          <w:rFonts w:hint="eastAsia"/>
        </w:rPr>
        <w:t>担任过南雄市副处以上实职领导的老同志作为市委督导组组长，对该市各单位活动开展进行督导。</w:t>
      </w:r>
    </w:p>
    <w:p>
      <w:pPr>
        <w:pStyle w:val="4"/>
        <w:bidi w:val="0"/>
        <w:rPr>
          <w:rFonts w:hint="eastAsia"/>
        </w:rPr>
      </w:pPr>
      <w:r>
        <w:rPr>
          <w:rFonts w:hint="eastAsia"/>
        </w:rPr>
        <w:t>【加强自身建设】</w:t>
      </w:r>
    </w:p>
    <w:p>
      <w:pPr>
        <w:rPr>
          <w:rFonts w:hint="eastAsia"/>
        </w:rPr>
      </w:pPr>
      <w:r>
        <w:rPr>
          <w:rFonts w:hint="eastAsia"/>
        </w:rPr>
        <w:t>一是坚持集中学习制度，落实好每周五干部职工集中学习日制度，提高干部职工理论素养和业务水平；二是扎实抓好第二批党的群众路线教育实践活动、“讲勤俭、比贡献、促发展”主题实践活动、纪律教育学习月等一系列教育活动，增强为老干部服务的责任感和荣誉感；三是结合群众路线教育实践活动，健全和完善各项工作制度，有效地推动老干部工作规范、高效、有序开展。（赖毅鹏）</w:t>
      </w:r>
    </w:p>
    <w:p>
      <w:pPr>
        <w:rPr>
          <w:b/>
          <w:bCs/>
        </w:rPr>
      </w:pPr>
      <w:r>
        <w:rPr>
          <w:rFonts w:hint="eastAsia"/>
          <w:b/>
          <w:bCs/>
        </w:rPr>
        <w:t>附：</w:t>
      </w:r>
      <w:r>
        <w:rPr>
          <w:b/>
          <w:bCs/>
        </w:rPr>
        <w:t>2014年市老干局领导班子成员名单</w:t>
      </w:r>
    </w:p>
    <w:p>
      <w:pPr>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陈章分</w:t>
      </w:r>
    </w:p>
    <w:p>
      <w:pPr>
        <w:rPr>
          <w:rFonts w:hint="eastAsia"/>
        </w:rPr>
      </w:pPr>
      <w:r>
        <w:rPr>
          <w:rFonts w:hint="eastAsia"/>
          <w:b/>
          <w:bCs/>
        </w:rPr>
        <w:t>副局长：</w:t>
      </w:r>
      <w:r>
        <w:rPr>
          <w:rFonts w:hint="eastAsia"/>
        </w:rPr>
        <w:t>曾冠雄</w:t>
      </w:r>
      <w:r>
        <w:rPr>
          <w:rFonts w:hint="eastAsia"/>
          <w:lang w:val="en-US" w:eastAsia="zh-CN"/>
        </w:rPr>
        <w:t xml:space="preserve">   </w:t>
      </w:r>
      <w:r>
        <w:rPr>
          <w:rFonts w:hint="eastAsia"/>
        </w:rPr>
        <w:t>饶纪有</w:t>
      </w:r>
    </w:p>
    <w:p>
      <w:pPr>
        <w:pStyle w:val="3"/>
        <w:bidi w:val="0"/>
        <w:rPr>
          <w:rFonts w:hint="eastAsia"/>
        </w:rPr>
      </w:pPr>
      <w:r>
        <w:rPr>
          <w:rFonts w:hint="eastAsia"/>
        </w:rPr>
        <w:t>机构编制</w:t>
      </w:r>
    </w:p>
    <w:p>
      <w:pPr>
        <w:pStyle w:val="4"/>
        <w:bidi w:val="0"/>
        <w:rPr>
          <w:rFonts w:hint="eastAsia"/>
        </w:rPr>
      </w:pPr>
      <w:r>
        <w:rPr>
          <w:rFonts w:hint="eastAsia"/>
        </w:rPr>
        <w:t>【概况】</w:t>
      </w:r>
    </w:p>
    <w:p>
      <w:pPr>
        <w:rPr>
          <w:rFonts w:hint="eastAsia"/>
        </w:rPr>
      </w:pPr>
      <w:r>
        <w:rPr>
          <w:rFonts w:hint="eastAsia"/>
        </w:rPr>
        <w:t>南雄市机构编制委员会办公室是市机构编制委员会常设办事机构，在市机构编制委员会领导下负责全市行政管理体制改革和机构改革、事业单位管理体制改革及机构编制日常管理工作。</w:t>
      </w:r>
      <w:r>
        <w:t>1994</w:t>
      </w:r>
      <w:r>
        <w:rPr>
          <w:rFonts w:hint="eastAsia"/>
        </w:rPr>
        <w:t>年</w:t>
      </w:r>
      <w:r>
        <w:t>4月，南雄县编制委员会办公室更名为南雄县机</w:t>
      </w:r>
      <w:r>
        <w:rPr>
          <w:rFonts w:hint="eastAsia"/>
        </w:rPr>
        <w:t>构编制委员会办公室，名称沿用至今。</w:t>
      </w:r>
      <w:r>
        <w:t>1997年4</w:t>
      </w:r>
      <w:r>
        <w:rPr>
          <w:rFonts w:hint="eastAsia"/>
        </w:rPr>
        <w:t>月，南雄市机构编制委员会办公室调整为正科级，挂靠在市人事局。</w:t>
      </w:r>
      <w:r>
        <w:t>2002年2月，南雄市机构编制委</w:t>
      </w:r>
      <w:r>
        <w:rPr>
          <w:rFonts w:hint="eastAsia"/>
        </w:rPr>
        <w:t>员会办公室调整为与市人事局合署办公。</w:t>
      </w:r>
      <w:r>
        <w:t>2010年8</w:t>
      </w:r>
      <w:r>
        <w:rPr>
          <w:rFonts w:hint="eastAsia"/>
        </w:rPr>
        <w:t>月，南雄市机构编制委员会办公室调整为单独设置，既是市委的工作部门，又是市政府的工作部门，列市委机构序列。内设</w:t>
      </w:r>
      <w:r>
        <w:t>3个股室：综合股、机</w:t>
      </w:r>
      <w:r>
        <w:rPr>
          <w:rFonts w:hint="eastAsia"/>
        </w:rPr>
        <w:t>构编制股、监督检查股，</w:t>
      </w:r>
      <w:r>
        <w:t>1个直属副科级行政单位</w:t>
      </w:r>
      <w:r>
        <w:rPr>
          <w:rFonts w:hint="eastAsia"/>
        </w:rPr>
        <w:t>：南雄市事业单位登记管理局。</w:t>
      </w:r>
      <w:r>
        <w:t>2013年9月，经编委</w:t>
      </w:r>
      <w:r>
        <w:rPr>
          <w:rFonts w:hint="eastAsia"/>
        </w:rPr>
        <w:t>会研究，同意成立南雄市行政审批制度改革办公室，正股级，挂靠南雄市编办管理。</w:t>
      </w:r>
    </w:p>
    <w:p>
      <w:pPr>
        <w:pStyle w:val="4"/>
        <w:bidi w:val="0"/>
        <w:rPr>
          <w:rFonts w:hint="eastAsia"/>
        </w:rPr>
      </w:pPr>
      <w:r>
        <w:rPr>
          <w:rFonts w:hint="eastAsia"/>
        </w:rPr>
        <w:t>【政府职能转变和机构改革】</w:t>
      </w:r>
    </w:p>
    <w:p>
      <w:pPr>
        <w:rPr>
          <w:rFonts w:hint="eastAsia"/>
        </w:rPr>
      </w:pPr>
      <w:r>
        <w:rPr>
          <w:rFonts w:hint="eastAsia"/>
        </w:rPr>
        <w:t>市编办按照职能整合、上下对应、因地制宜、整体推进的改革目标，突出加快政府职能转变这一中心，改善管理方式，优化机构设置，提升行政效能，</w:t>
      </w:r>
      <w:r>
        <w:t>2014年南雄市人民</w:t>
      </w:r>
      <w:r>
        <w:rPr>
          <w:rFonts w:hint="eastAsia"/>
        </w:rPr>
        <w:t>政府职能转变和机构改革取得了显著成效。此轮机构改革，通过将市卫生局与市人口和计划生育局的职责整合划入市卫生和计划生育局，将市科学技术局（市知识产权局、市地震局）的职责整合划入市经济和信息化局，将市工商行政管理局和市质量技术监督局的职责整合划入市市场监督管理局，将市城市综合管理局的职责整合划入市住房和城乡规划建设局，共精简了</w:t>
      </w:r>
      <w:r>
        <w:t>4个政府工作部门，改革后市政</w:t>
      </w:r>
      <w:r>
        <w:rPr>
          <w:rFonts w:hint="eastAsia"/>
        </w:rPr>
        <w:t>府设置工作部门</w:t>
      </w:r>
      <w:r>
        <w:t>24个，将完成收回行政编制49名</w:t>
      </w:r>
      <w:r>
        <w:rPr>
          <w:rFonts w:hint="eastAsia"/>
        </w:rPr>
        <w:t>的改革目标。同时，扎实推进</w:t>
      </w:r>
      <w:r>
        <w:t>18个镇（街道）的</w:t>
      </w:r>
      <w:r>
        <w:rPr>
          <w:rFonts w:hint="eastAsia"/>
        </w:rPr>
        <w:t>计划生育服务所与各镇（街道）卫生院（社区卫生服务机构）合并，共精简了</w:t>
      </w:r>
      <w:r>
        <w:t>18个事业单位，收回</w:t>
      </w:r>
      <w:r>
        <w:rPr>
          <w:rFonts w:hint="eastAsia"/>
        </w:rPr>
        <w:t>镇（街道）计划生育服务所事业编制</w:t>
      </w:r>
      <w:r>
        <w:t>70名。市编</w:t>
      </w:r>
      <w:r>
        <w:rPr>
          <w:rFonts w:hint="eastAsia"/>
        </w:rPr>
        <w:t>办牢牢抓住此次改革契机，稳步推动全市机构编制资源的优化配置，节约出宝贵的编制资源为今后的改革工作奠定基础。</w:t>
      </w:r>
    </w:p>
    <w:p>
      <w:pPr>
        <w:pStyle w:val="4"/>
        <w:bidi w:val="0"/>
        <w:rPr>
          <w:rFonts w:hint="eastAsia"/>
        </w:rPr>
      </w:pPr>
      <w:r>
        <w:rPr>
          <w:rFonts w:hint="eastAsia"/>
        </w:rPr>
        <w:t>【行政审批制度改革】</w:t>
      </w:r>
    </w:p>
    <w:p>
      <w:pPr>
        <w:rPr>
          <w:rFonts w:hint="eastAsia"/>
        </w:rPr>
      </w:pPr>
      <w:r>
        <w:rPr>
          <w:rFonts w:hint="eastAsia"/>
        </w:rPr>
        <w:t>南雄市围绕“底子清和界定准”这一目标，扎实推进本市第二批行政审批项目保留目录制定工作。</w:t>
      </w:r>
      <w:r>
        <w:t>2014年汇总形成《南雄市人</w:t>
      </w:r>
      <w:r>
        <w:rPr>
          <w:rFonts w:hint="eastAsia"/>
        </w:rPr>
        <w:t>民政府</w:t>
      </w:r>
      <w:r>
        <w:t>2014年决定保留的行政审批项目目录》。经</w:t>
      </w:r>
      <w:r>
        <w:rPr>
          <w:rFonts w:hint="eastAsia"/>
        </w:rPr>
        <w:t>过本轮清理后，全市</w:t>
      </w:r>
      <w:r>
        <w:t>36个部门（除地税局外）纳</w:t>
      </w:r>
      <w:r>
        <w:rPr>
          <w:rFonts w:hint="eastAsia"/>
        </w:rPr>
        <w:t>入市目录管理的拟保留项目共计</w:t>
      </w:r>
      <w:r>
        <w:t>234项（行政许可150项，非行政许可84项，含承接韶关市新下放的</w:t>
      </w:r>
      <w:r>
        <w:rPr>
          <w:rFonts w:hint="eastAsia"/>
        </w:rPr>
        <w:t>行政审批事项</w:t>
      </w:r>
      <w:r>
        <w:t>12项），对比2012年清理出的449</w:t>
      </w:r>
      <w:r>
        <w:rPr>
          <w:rFonts w:hint="eastAsia"/>
        </w:rPr>
        <w:t>项行政审批项目，全市</w:t>
      </w:r>
      <w:r>
        <w:t>2014年决定保留的行政审</w:t>
      </w:r>
      <w:r>
        <w:rPr>
          <w:rFonts w:hint="eastAsia"/>
        </w:rPr>
        <w:t>批项目压减比例达到</w:t>
      </w:r>
      <w:r>
        <w:t>47.8%。网上办事大厅方面，</w:t>
      </w:r>
      <w:r>
        <w:rPr>
          <w:rFonts w:hint="eastAsia"/>
        </w:rPr>
        <w:t>进驻单位共</w:t>
      </w:r>
      <w:r>
        <w:t>59个，进驻事项629项，实现网上申</w:t>
      </w:r>
      <w:r>
        <w:rPr>
          <w:rFonts w:hint="eastAsia"/>
        </w:rPr>
        <w:t>办全覆盖。</w:t>
      </w:r>
    </w:p>
    <w:p>
      <w:pPr>
        <w:pStyle w:val="4"/>
        <w:bidi w:val="0"/>
        <w:rPr>
          <w:rFonts w:hint="eastAsia"/>
        </w:rPr>
      </w:pPr>
      <w:r>
        <w:rPr>
          <w:rFonts w:hint="eastAsia"/>
        </w:rPr>
        <w:t>【权责清单编制】</w:t>
      </w:r>
    </w:p>
    <w:p>
      <w:pPr>
        <w:rPr>
          <w:rFonts w:hint="eastAsia"/>
        </w:rPr>
      </w:pPr>
      <w:r>
        <w:rPr>
          <w:rFonts w:hint="eastAsia"/>
        </w:rPr>
        <w:t>权责清单改革通过清理行政职权，界定权责范围，厘清政府与市场、社会的关系，打造阳光政府，加快形成权责清晰、法治保障的政府职能体系。南雄市作为广东省权责清单试点县级市，迅速行动，通过清理，汇总形成南雄市试点部门权责清单目录，其中包括市财政局、农业局、林业局、发改局、民政局、经信局、外经局、交通局、国资办等</w:t>
      </w:r>
      <w:r>
        <w:t>9个试点部门的9类行政职权共</w:t>
      </w:r>
      <w:r>
        <w:rPr>
          <w:rFonts w:hint="eastAsia"/>
        </w:rPr>
        <w:t>计</w:t>
      </w:r>
      <w:r>
        <w:t>1373项（其中，行政审批69项，行政处罚571</w:t>
      </w:r>
      <w:r>
        <w:rPr>
          <w:rFonts w:hint="eastAsia"/>
        </w:rPr>
        <w:t>项，行政强制</w:t>
      </w:r>
      <w:r>
        <w:t>57项，行政征收6项，行政给付16</w:t>
      </w:r>
      <w:r>
        <w:rPr>
          <w:rFonts w:hint="eastAsia"/>
        </w:rPr>
        <w:t>项，行政检查</w:t>
      </w:r>
      <w:r>
        <w:t>84项，行政指导56项，行政确认27</w:t>
      </w:r>
      <w:r>
        <w:rPr>
          <w:rFonts w:hint="eastAsia"/>
        </w:rPr>
        <w:t>项，其他</w:t>
      </w:r>
      <w:r>
        <w:t>487项）</w:t>
      </w:r>
      <w:r>
        <w:rPr>
          <w:rFonts w:hint="eastAsia"/>
        </w:rPr>
        <w:t>。</w:t>
      </w:r>
    </w:p>
    <w:p>
      <w:pPr>
        <w:pStyle w:val="4"/>
        <w:bidi w:val="0"/>
        <w:rPr>
          <w:rFonts w:hint="eastAsia"/>
        </w:rPr>
      </w:pPr>
      <w:r>
        <w:rPr>
          <w:rFonts w:hint="eastAsia"/>
        </w:rPr>
        <w:t>【机构编制核查】</w:t>
      </w:r>
    </w:p>
    <w:p>
      <w:r>
        <w:t>10月，市编办对全市党政群机</w:t>
      </w:r>
      <w:r>
        <w:rPr>
          <w:rFonts w:hint="eastAsia"/>
        </w:rPr>
        <w:t>关、事业单位开展机构编制核查工作。实时了解全市党政群机关、事业单位机构编制基本情况，及时查摆机构编制管理中存在的问题，盘活机构编制资源，实现机构编制管理的动态化、科学化、规范化。通过核查，全市批准机构和实际设置情况保持一致，实有行政编制人员</w:t>
      </w:r>
      <w:r>
        <w:t>1329人，事业编制人员6912人，人员总数未出现超编情况。</w:t>
      </w:r>
    </w:p>
    <w:p>
      <w:pPr>
        <w:pStyle w:val="4"/>
        <w:bidi w:val="0"/>
        <w:rPr>
          <w:rFonts w:hint="eastAsia"/>
        </w:rPr>
      </w:pPr>
      <w:r>
        <w:rPr>
          <w:rFonts w:hint="eastAsia"/>
        </w:rPr>
        <w:t>【机构编制实名制管理】</w:t>
      </w:r>
    </w:p>
    <w:p>
      <w:pPr>
        <w:rPr>
          <w:rFonts w:hint="eastAsia"/>
        </w:rPr>
      </w:pPr>
      <w:r>
        <w:rPr>
          <w:rFonts w:hint="eastAsia"/>
        </w:rPr>
        <w:t>加强对机构编制实名制系统的管理和数据的维护，及时做好系统数据的更新，查找存在不足，做好经验总结，发挥实名制系统机构编制操作快捷方便、人员动态管理、信息全面、数据明朗等优势，建立健全机构编制实名制管理的综合平台。</w:t>
      </w:r>
      <w:r>
        <w:t>2014年度，通过机构编制实名制系</w:t>
      </w:r>
      <w:r>
        <w:rPr>
          <w:rFonts w:hint="eastAsia"/>
        </w:rPr>
        <w:t>统反映全市人事变动</w:t>
      </w:r>
      <w:r>
        <w:t>1025人次，其中行政单位人</w:t>
      </w:r>
      <w:r>
        <w:rPr>
          <w:rFonts w:hint="eastAsia"/>
        </w:rPr>
        <w:t>事变动</w:t>
      </w:r>
      <w:r>
        <w:t>280人次，事业单位745人次。截至2014年</w:t>
      </w:r>
      <w:r>
        <w:rPr>
          <w:rFonts w:hint="eastAsia"/>
        </w:rPr>
        <w:t>底，南雄市按照省实名制管理系统要求核对各单位和人员信息，已完成韶关市实名制系统与省实名制系统的对接工作。</w:t>
      </w:r>
    </w:p>
    <w:p>
      <w:pPr>
        <w:pStyle w:val="4"/>
        <w:bidi w:val="0"/>
        <w:rPr>
          <w:rFonts w:hint="eastAsia"/>
        </w:rPr>
      </w:pPr>
      <w:r>
        <w:rPr>
          <w:rFonts w:hint="eastAsia"/>
        </w:rPr>
        <w:t>【事业单位登记管理】</w:t>
      </w:r>
    </w:p>
    <w:p>
      <w:pPr>
        <w:rPr>
          <w:rFonts w:hint="eastAsia"/>
        </w:rPr>
      </w:pPr>
      <w:r>
        <w:rPr>
          <w:rFonts w:hint="eastAsia"/>
        </w:rPr>
        <w:t>创新工作思路，对办理登记手续的事业单位，随受理、随审核、随来随办、不拖不延。同时开辟绿色通道，实行容缺预审，凡主要材料齐全者，在经办出具补件承诺函后，先行受理审查，并协助完成和相关部门的协调工作，理顺办理程序。市登局全年共办理法人设立登记</w:t>
      </w:r>
      <w:r>
        <w:t>38</w:t>
      </w:r>
      <w:r>
        <w:rPr>
          <w:rFonts w:hint="eastAsia"/>
        </w:rPr>
        <w:t>个单位，变更登记</w:t>
      </w:r>
      <w:r>
        <w:t>107个单位，注销登记1个单</w:t>
      </w:r>
      <w:r>
        <w:rPr>
          <w:rFonts w:hint="eastAsia"/>
        </w:rPr>
        <w:t>位，证书补领</w:t>
      </w:r>
      <w:r>
        <w:t>1个单位，遗失声明3个单位。同时</w:t>
      </w:r>
      <w:r>
        <w:rPr>
          <w:rFonts w:hint="eastAsia"/>
        </w:rPr>
        <w:t>在各类媒体、网站刊登法人登记法人法规文件，宣传政策，明确要求，在广东事业登记网发布</w:t>
      </w:r>
      <w:r>
        <w:t>150个</w:t>
      </w:r>
      <w:r>
        <w:rPr>
          <w:rFonts w:hint="eastAsia"/>
        </w:rPr>
        <w:t>事业单位法人的设立、变更登记核准公告。</w:t>
      </w:r>
    </w:p>
    <w:p>
      <w:pPr>
        <w:pStyle w:val="4"/>
        <w:bidi w:val="0"/>
        <w:rPr>
          <w:rFonts w:hint="eastAsia"/>
        </w:rPr>
      </w:pPr>
      <w:r>
        <w:rPr>
          <w:rFonts w:hint="eastAsia"/>
        </w:rPr>
        <w:t>【事业单位法人年度报告报送与审查】</w:t>
      </w:r>
    </w:p>
    <w:p>
      <w:r>
        <w:rPr>
          <w:rFonts w:hint="eastAsia"/>
        </w:rPr>
        <w:t>为确保年度报告报送率和报送质量“双提升”，事登局对各单位从严要求，确保报送的数量与质量。</w:t>
      </w:r>
      <w:r>
        <w:t>2014年，</w:t>
      </w:r>
      <w:r>
        <w:rPr>
          <w:rFonts w:hint="eastAsia"/>
        </w:rPr>
        <w:t>全市市属事业单位法人应报送年度报告</w:t>
      </w:r>
      <w:r>
        <w:t>204份，已</w:t>
      </w:r>
      <w:r>
        <w:rPr>
          <w:rFonts w:hint="eastAsia"/>
        </w:rPr>
        <w:t>报送</w:t>
      </w:r>
      <w:r>
        <w:t>204份，报送率为100%。</w:t>
      </w:r>
    </w:p>
    <w:p>
      <w:pPr>
        <w:pStyle w:val="4"/>
        <w:bidi w:val="0"/>
        <w:rPr>
          <w:rFonts w:hint="eastAsia"/>
        </w:rPr>
      </w:pPr>
      <w:r>
        <w:rPr>
          <w:rFonts w:hint="eastAsia"/>
        </w:rPr>
        <w:t>【编制管理】</w:t>
      </w:r>
    </w:p>
    <w:p>
      <w:pPr>
        <w:rPr>
          <w:rFonts w:hint="eastAsia"/>
        </w:rPr>
      </w:pPr>
      <w:r>
        <w:rPr>
          <w:rFonts w:hint="eastAsia"/>
        </w:rPr>
        <w:t>坚持《南雄市人民政府工作规则》人事管理制度及编委会议事规则，以《南雄市机构编制管理工作制度》为出发点，规范机构编制审批、增员列编、减员消编等工作，明晰编制管理工作流程，规范机构编制日常管理。严格执行《机构编制违纪行为适用〈中国共产党纪律处分条例〉若干问题的解释》规定，严格机构编制管理工作纪律，履行监督检查职责，切实维护机构编制管理工作的权威性和严肃性。</w:t>
      </w:r>
    </w:p>
    <w:p>
      <w:pPr>
        <w:jc w:val="right"/>
        <w:rPr>
          <w:rFonts w:hint="eastAsia"/>
          <w:b/>
          <w:bCs/>
        </w:rPr>
      </w:pPr>
      <w:r>
        <w:rPr>
          <w:rFonts w:hint="eastAsia"/>
          <w:b/>
          <w:bCs/>
        </w:rPr>
        <w:t>（钟宇飞）</w:t>
      </w:r>
    </w:p>
    <w:p>
      <w:pPr>
        <w:rPr>
          <w:b/>
          <w:bCs/>
        </w:rPr>
      </w:pPr>
      <w:r>
        <w:rPr>
          <w:rFonts w:hint="eastAsia"/>
          <w:b/>
          <w:bCs/>
        </w:rPr>
        <w:t>附：</w:t>
      </w:r>
      <w:r>
        <w:rPr>
          <w:b/>
          <w:bCs/>
        </w:rPr>
        <w:t>2014年市机构编制办领导班子成员名单</w:t>
      </w:r>
    </w:p>
    <w:p>
      <w:r>
        <w:rPr>
          <w:rFonts w:hint="eastAsia"/>
          <w:b/>
          <w:bCs/>
        </w:rPr>
        <w:t>主</w:t>
      </w:r>
      <w:r>
        <w:rPr>
          <w:rFonts w:hint="eastAsia"/>
          <w:b/>
          <w:bCs/>
          <w:lang w:val="en-US" w:eastAsia="zh-CN"/>
        </w:rPr>
        <w:t xml:space="preserve">  </w:t>
      </w:r>
      <w:r>
        <w:rPr>
          <w:rFonts w:hint="eastAsia"/>
          <w:b/>
          <w:bCs/>
        </w:rPr>
        <w:t>任：</w:t>
      </w:r>
      <w:r>
        <w:rPr>
          <w:rFonts w:hint="eastAsia"/>
        </w:rPr>
        <w:t>李</w:t>
      </w:r>
      <w:r>
        <w:rPr>
          <w:rFonts w:hint="eastAsia"/>
          <w:lang w:val="en-US" w:eastAsia="zh-CN"/>
        </w:rPr>
        <w:t xml:space="preserve">  </w:t>
      </w:r>
      <w:r>
        <w:rPr>
          <w:rFonts w:hint="eastAsia"/>
        </w:rPr>
        <w:t>帆（</w:t>
      </w:r>
      <w:r>
        <w:t>9月任）</w:t>
      </w:r>
      <w:r>
        <w:rPr>
          <w:rFonts w:hint="eastAsia"/>
          <w:lang w:val="en-US" w:eastAsia="zh-CN"/>
        </w:rPr>
        <w:t xml:space="preserve">   </w:t>
      </w:r>
      <w:r>
        <w:t>黄</w:t>
      </w:r>
      <w:r>
        <w:rPr>
          <w:rFonts w:hint="eastAsia"/>
          <w:lang w:val="en-US" w:eastAsia="zh-CN"/>
        </w:rPr>
        <w:t xml:space="preserve">  </w:t>
      </w:r>
      <w:r>
        <w:t>云（任至7月）</w:t>
      </w:r>
    </w:p>
    <w:p>
      <w:r>
        <w:rPr>
          <w:rFonts w:hint="eastAsia"/>
          <w:b/>
          <w:bCs/>
        </w:rPr>
        <w:t>副主任：</w:t>
      </w:r>
      <w:r>
        <w:rPr>
          <w:rFonts w:hint="eastAsia"/>
        </w:rPr>
        <w:t>张荣凤（</w:t>
      </w:r>
      <w:r>
        <w:t>9月任）</w:t>
      </w:r>
      <w:r>
        <w:rPr>
          <w:rFonts w:hint="eastAsia"/>
          <w:lang w:val="en-US" w:eastAsia="zh-CN"/>
        </w:rPr>
        <w:t xml:space="preserve">   </w:t>
      </w:r>
      <w:r>
        <w:t>高春花</w:t>
      </w:r>
    </w:p>
    <w:p>
      <w:pPr>
        <w:rPr>
          <w:rFonts w:hint="eastAsia"/>
        </w:rPr>
      </w:pPr>
      <w:r>
        <w:rPr>
          <w:rFonts w:hint="eastAsia"/>
          <w:b/>
          <w:bCs/>
        </w:rPr>
        <w:t>市事业单位登记管理局长：</w:t>
      </w:r>
      <w:r>
        <w:rPr>
          <w:rFonts w:hint="eastAsia"/>
        </w:rPr>
        <w:t>陈蔚燊</w:t>
      </w:r>
    </w:p>
    <w:p>
      <w:pPr>
        <w:pStyle w:val="3"/>
        <w:bidi w:val="0"/>
        <w:rPr>
          <w:rFonts w:hint="default"/>
          <w:lang w:val="en-US" w:eastAsia="zh-CN"/>
        </w:rPr>
      </w:pPr>
      <w:r>
        <w:rPr>
          <w:rFonts w:hint="eastAsia"/>
          <w:lang w:val="en-US" w:eastAsia="zh-CN"/>
        </w:rPr>
        <w:t>信访工作</w:t>
      </w:r>
    </w:p>
    <w:p>
      <w:pPr>
        <w:pStyle w:val="4"/>
        <w:bidi w:val="0"/>
        <w:rPr>
          <w:rFonts w:hint="eastAsia"/>
        </w:rPr>
      </w:pPr>
      <w:r>
        <w:rPr>
          <w:rFonts w:hint="eastAsia"/>
        </w:rPr>
        <w:t>【概况】</w:t>
      </w:r>
    </w:p>
    <w:p>
      <w:pPr>
        <w:rPr>
          <w:rFonts w:hint="eastAsia"/>
        </w:rPr>
      </w:pPr>
      <w:r>
        <w:rPr>
          <w:rFonts w:hint="eastAsia"/>
        </w:rPr>
        <w:t>南雄市信访局系南雄市委办公室的内设机构，主要负责处理群众来信来访，及时、准确地向市委、市政府领导反映来信来访中提出的重要建议、意见和问题；综合分析信访信息，开展调查研究，提出制定有关方针、政策建议的行政部门。设有办信接访室、督查室、综合办公室。行政编制</w:t>
      </w:r>
      <w:r>
        <w:t>6</w:t>
      </w:r>
      <w:r>
        <w:rPr>
          <w:rFonts w:hint="eastAsia"/>
        </w:rPr>
        <w:t>名，工勤人员</w:t>
      </w:r>
      <w:r>
        <w:t>2名。2014年，市信访局共受理群众</w:t>
      </w:r>
      <w:r>
        <w:rPr>
          <w:rFonts w:hint="eastAsia"/>
        </w:rPr>
        <w:t>来信来访</w:t>
      </w:r>
      <w:r>
        <w:t>255批601人次，同比分别下降32.3%和43%，其中受理来访99批601人次，同比批次下</w:t>
      </w:r>
      <w:r>
        <w:rPr>
          <w:rFonts w:hint="eastAsia"/>
        </w:rPr>
        <w:t>降</w:t>
      </w:r>
      <w:r>
        <w:t>53.74%，人次下降43.09%（集体访27批459</w:t>
      </w:r>
      <w:r>
        <w:rPr>
          <w:rFonts w:hint="eastAsia"/>
        </w:rPr>
        <w:t>人次，个访</w:t>
      </w:r>
      <w:r>
        <w:t>72批142人次）；受理群众来信156</w:t>
      </w:r>
      <w:r>
        <w:rPr>
          <w:rFonts w:hint="eastAsia"/>
        </w:rPr>
        <w:t>件，与上年对比减少</w:t>
      </w:r>
      <w:r>
        <w:t>7件，下降4.29%，其中直接</w:t>
      </w:r>
      <w:r>
        <w:rPr>
          <w:rFonts w:hint="eastAsia"/>
        </w:rPr>
        <w:t>收信</w:t>
      </w:r>
      <w:r>
        <w:t>53件，上级信访部门转办信103件（含省网</w:t>
      </w:r>
      <w:r>
        <w:rPr>
          <w:rFonts w:hint="eastAsia"/>
        </w:rPr>
        <w:t>上信访），按期办结率为</w:t>
      </w:r>
      <w:r>
        <w:t>100%</w:t>
      </w:r>
      <w:r>
        <w:rPr>
          <w:rFonts w:hint="eastAsia"/>
        </w:rPr>
        <w:t>。</w:t>
      </w:r>
    </w:p>
    <w:p>
      <w:pPr>
        <w:pStyle w:val="4"/>
        <w:bidi w:val="0"/>
        <w:rPr>
          <w:rFonts w:hint="eastAsia"/>
        </w:rPr>
      </w:pPr>
      <w:r>
        <w:rPr>
          <w:rFonts w:hint="eastAsia"/>
        </w:rPr>
        <w:t>【重视初信初访】</w:t>
      </w:r>
    </w:p>
    <w:p>
      <w:pPr>
        <w:rPr>
          <w:rFonts w:hint="eastAsia"/>
        </w:rPr>
      </w:pPr>
      <w:r>
        <w:rPr>
          <w:rFonts w:hint="eastAsia"/>
        </w:rPr>
        <w:t>市信访局做好日常接访办信和网上信访接收办理，坚持由</w:t>
      </w:r>
      <w:r>
        <w:t>1名副局长常驻接访大</w:t>
      </w:r>
      <w:r>
        <w:rPr>
          <w:rFonts w:hint="eastAsia"/>
        </w:rPr>
        <w:t>厅直接受理，做到凡有群众来访都有领导接待；相对固定专职人员做好市内网、上级信访部门下转网访件的日常接收答复工作；遇重要信访事项局一把手坚持亲自把关、亲自处理，着力按照“人要稳定、事要解决”的要求，切实促进群众初信初访就能够把信访诉求事项协调化解好，确保最大限度地减少重信重访的发生。</w:t>
      </w:r>
    </w:p>
    <w:p>
      <w:pPr>
        <w:pStyle w:val="4"/>
        <w:bidi w:val="0"/>
        <w:rPr>
          <w:rFonts w:hint="eastAsia"/>
        </w:rPr>
      </w:pPr>
      <w:r>
        <w:rPr>
          <w:rFonts w:hint="eastAsia"/>
        </w:rPr>
        <w:t>【强化矛盾排查】</w:t>
      </w:r>
    </w:p>
    <w:p>
      <w:pPr>
        <w:rPr>
          <w:rFonts w:hint="eastAsia"/>
        </w:rPr>
      </w:pPr>
      <w:r>
        <w:rPr>
          <w:rFonts w:hint="eastAsia"/>
        </w:rPr>
        <w:t>市信访局重视加强矛盾纠纷问题排查，坚持每月集中排查和经常性排查相结合，实行大事随时报告、无事零报告的信访不稳定因素排查报告制度；做好每月进行一次全面综合分析研判，对排查出来的信访不稳定因素逐一建立台账实行动态管理。先后排查发现的</w:t>
      </w:r>
      <w:r>
        <w:t>6件信访不稳定事</w:t>
      </w:r>
      <w:r>
        <w:rPr>
          <w:rFonts w:hint="eastAsia"/>
        </w:rPr>
        <w:t>项，逐一及时反馈责任单位，局领导亲自进行跟踪督办，有效促进矛盾纠纷解决在基层、化解在初始阶段，促进和维护南雄市良好信访秩序。</w:t>
      </w:r>
    </w:p>
    <w:p>
      <w:pPr>
        <w:pStyle w:val="4"/>
        <w:bidi w:val="0"/>
        <w:rPr>
          <w:rFonts w:hint="eastAsia"/>
        </w:rPr>
      </w:pPr>
      <w:r>
        <w:rPr>
          <w:rFonts w:hint="eastAsia"/>
        </w:rPr>
        <w:t>【落实领导包案】</w:t>
      </w:r>
    </w:p>
    <w:p>
      <w:r>
        <w:rPr>
          <w:rFonts w:hint="eastAsia"/>
        </w:rPr>
        <w:t>对疑难信访事项及时提请落实市领导牵头包案处理。遇疑难复杂信访问题，市信访局领导班子成员都认真研究，及时提出处理建议措施，提请有关市领导实行包案责任制，主动协调落实责任单位和涉案单位责任人。</w:t>
      </w:r>
      <w:r>
        <w:t>2014年，市领导</w:t>
      </w:r>
      <w:r>
        <w:rPr>
          <w:rFonts w:hint="eastAsia"/>
        </w:rPr>
        <w:t>共包案处理</w:t>
      </w:r>
      <w:r>
        <w:t>36案信访案件，已有效处理结案34</w:t>
      </w:r>
      <w:r>
        <w:rPr>
          <w:rFonts w:hint="eastAsia"/>
        </w:rPr>
        <w:t>宗，其余</w:t>
      </w:r>
      <w:r>
        <w:t>2宗也在有序抓紧调处。</w:t>
      </w:r>
    </w:p>
    <w:p>
      <w:pPr>
        <w:pStyle w:val="4"/>
        <w:bidi w:val="0"/>
        <w:rPr>
          <w:rFonts w:hint="eastAsia"/>
        </w:rPr>
      </w:pPr>
      <w:r>
        <w:rPr>
          <w:rFonts w:hint="eastAsia"/>
        </w:rPr>
        <w:t>【加强督查督办】</w:t>
      </w:r>
    </w:p>
    <w:p>
      <w:pPr>
        <w:rPr>
          <w:rFonts w:hint="eastAsia"/>
        </w:rPr>
      </w:pPr>
      <w:r>
        <w:rPr>
          <w:rFonts w:hint="eastAsia"/>
        </w:rPr>
        <w:t>加大重要信访事项的督查督办力度，落实“多督”“实查”“真办”要求，推动落实“事要解决”。</w:t>
      </w:r>
      <w:r>
        <w:t>2014年，对市领导包案处理和</w:t>
      </w:r>
      <w:r>
        <w:rPr>
          <w:rFonts w:hint="eastAsia"/>
        </w:rPr>
        <w:t>批示的信访事项、上级部门下转的信访件，局领导都坚持亲自向有权处理问题的责任单位进行督办，亲自做协调处理工作，亲自审核有关上报材料，有力促进问题得到及时处理和确保办理质量。</w:t>
      </w:r>
    </w:p>
    <w:p>
      <w:pPr>
        <w:pStyle w:val="4"/>
        <w:bidi w:val="0"/>
        <w:rPr>
          <w:rFonts w:hint="eastAsia"/>
        </w:rPr>
      </w:pPr>
      <w:r>
        <w:rPr>
          <w:rFonts w:hint="eastAsia"/>
        </w:rPr>
        <w:t>【宣传《条例》】</w:t>
      </w:r>
    </w:p>
    <w:p>
      <w:pPr>
        <w:rPr>
          <w:rFonts w:hint="eastAsia"/>
        </w:rPr>
      </w:pPr>
      <w:r>
        <w:rPr>
          <w:rFonts w:hint="eastAsia"/>
        </w:rPr>
        <w:t>《广东省信访条例》（以下简称《条例》）于</w:t>
      </w:r>
      <w:r>
        <w:t>2014年7月1日起正式实施，为加强</w:t>
      </w:r>
      <w:r>
        <w:rPr>
          <w:rFonts w:hint="eastAsia"/>
        </w:rPr>
        <w:t>对《条例》的学习宣传，确保《条例》得到正确实施，南雄市高度重视，开展学习宣传工作。一是制定学习宣传方案，统一部署，明确指导思想、目标任务和工作要求。二是参加省信访局统一组织举办的学习培训班。</w:t>
      </w:r>
      <w:r>
        <w:t>5月中旬，市信访局选派业务骨</w:t>
      </w:r>
      <w:r>
        <w:rPr>
          <w:rFonts w:hint="eastAsia"/>
        </w:rPr>
        <w:t>干参加省信访局举办的两期《条例》学习培训班，增强对《条例》内容和精神的理解。三是及时争取市财政拨出专门经费张挂横幅和标语、订购《条例》小册子和有关学习宣传资料，派发给全市各级领导、干部和广大群众学习阅读，提高干部和群众法律意识。四是市人大常委会邀请韶关市人大常委会宣讲团到南雄市开展《条例》宣讲活动。</w:t>
      </w:r>
      <w:r>
        <w:t>6月10</w:t>
      </w:r>
      <w:r>
        <w:rPr>
          <w:rFonts w:hint="eastAsia"/>
        </w:rPr>
        <w:t>日，韶关市人大常委会宣讲团到南雄市开展《条例》宣讲，对全市副科以上领导干部近</w:t>
      </w:r>
      <w:r>
        <w:t>700人进行</w:t>
      </w:r>
      <w:r>
        <w:rPr>
          <w:rFonts w:hint="eastAsia"/>
        </w:rPr>
        <w:t>宣讲。</w:t>
      </w:r>
    </w:p>
    <w:p>
      <w:pPr>
        <w:pStyle w:val="4"/>
        <w:bidi w:val="0"/>
        <w:rPr>
          <w:rFonts w:hint="eastAsia"/>
        </w:rPr>
      </w:pPr>
      <w:r>
        <w:rPr>
          <w:rFonts w:hint="eastAsia"/>
        </w:rPr>
        <w:t>【开展专项活动】</w:t>
      </w:r>
    </w:p>
    <w:p>
      <w:pPr>
        <w:rPr>
          <w:rFonts w:hint="eastAsia"/>
        </w:rPr>
      </w:pPr>
      <w:r>
        <w:rPr>
          <w:rFonts w:hint="eastAsia"/>
        </w:rPr>
        <w:t>按照省、韶关市统一部署开展“社会矛盾化解年”活动的工作要求，市信访局领导班子结合南雄市实际及时研究制定开展信访突出问题和信访秩序专项治理工作实施方案，明确工作目标、工作制度、内容和分工，有序推进专项治理工作；同时，局领导组织开展调研和综合分析排查工作，并将调研分析情况形成书面材料呈报市委、市政府有关领导和韶关市信访局。</w:t>
      </w:r>
      <w:r>
        <w:t>20144年，韶关市</w:t>
      </w:r>
      <w:r>
        <w:rPr>
          <w:rFonts w:hint="eastAsia"/>
        </w:rPr>
        <w:t>信访局下转交办南雄市</w:t>
      </w:r>
      <w:r>
        <w:t>2014年社会矛盾化解年活</w:t>
      </w:r>
      <w:r>
        <w:rPr>
          <w:rFonts w:hint="eastAsia"/>
        </w:rPr>
        <w:t>动需要化解的信访突出问题</w:t>
      </w:r>
      <w:r>
        <w:t>19件，其中12件已得</w:t>
      </w:r>
      <w:r>
        <w:rPr>
          <w:rFonts w:hint="eastAsia"/>
        </w:rPr>
        <w:t>到有效化解处理结案，</w:t>
      </w:r>
      <w:r>
        <w:t>7件由于情况较复杂，并涉</w:t>
      </w:r>
      <w:r>
        <w:rPr>
          <w:rFonts w:hint="eastAsia"/>
        </w:rPr>
        <w:t>及历史遗留问题，处理化解难度较大，市信访局跟踪和协调化解，确保有效促进妥善化解群众利益诉求矛盾争执。</w:t>
      </w:r>
    </w:p>
    <w:p>
      <w:pPr>
        <w:jc w:val="right"/>
        <w:rPr>
          <w:rFonts w:hint="eastAsia"/>
          <w:b/>
          <w:bCs/>
        </w:rPr>
      </w:pPr>
      <w:r>
        <w:rPr>
          <w:rFonts w:hint="eastAsia"/>
          <w:b/>
          <w:bCs/>
        </w:rPr>
        <w:t>（丁石凤）</w:t>
      </w:r>
    </w:p>
    <w:p>
      <w:r>
        <w:rPr>
          <w:rFonts w:hint="eastAsia"/>
        </w:rPr>
        <w:t>附：</w:t>
      </w:r>
      <w:r>
        <w:t>2014年市信访局领导班子成员名单</w:t>
      </w:r>
    </w:p>
    <w:p>
      <w:pPr>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陈志刚（兼）</w:t>
      </w:r>
    </w:p>
    <w:p>
      <w:pPr>
        <w:rPr>
          <w:rFonts w:hint="eastAsia"/>
        </w:rPr>
      </w:pPr>
      <w:r>
        <w:rPr>
          <w:rFonts w:hint="eastAsia"/>
          <w:b/>
          <w:bCs/>
        </w:rPr>
        <w:t>副局长：</w:t>
      </w:r>
      <w:r>
        <w:rPr>
          <w:rFonts w:hint="eastAsia"/>
        </w:rPr>
        <w:t>刘水英</w:t>
      </w:r>
      <w:r>
        <w:rPr>
          <w:rFonts w:hint="eastAsia"/>
          <w:lang w:val="en-US" w:eastAsia="zh-CN"/>
        </w:rPr>
        <w:t xml:space="preserve">   </w:t>
      </w:r>
      <w:r>
        <w:rPr>
          <w:rFonts w:hint="eastAsia"/>
        </w:rPr>
        <w:t>刘世娣</w:t>
      </w:r>
    </w:p>
    <w:p>
      <w:pPr>
        <w:pStyle w:val="3"/>
        <w:bidi w:val="0"/>
        <w:rPr>
          <w:rFonts w:hint="eastAsia"/>
        </w:rPr>
      </w:pPr>
      <w:r>
        <w:rPr>
          <w:rFonts w:hint="eastAsia"/>
        </w:rPr>
        <w:t>党校工作</w:t>
      </w:r>
    </w:p>
    <w:p>
      <w:pPr>
        <w:pStyle w:val="4"/>
        <w:bidi w:val="0"/>
        <w:rPr>
          <w:rFonts w:hint="eastAsia"/>
        </w:rPr>
      </w:pPr>
      <w:r>
        <w:rPr>
          <w:rFonts w:hint="eastAsia"/>
        </w:rPr>
        <w:t>【概况】</w:t>
      </w:r>
    </w:p>
    <w:p>
      <w:r>
        <w:rPr>
          <w:rFonts w:hint="eastAsia"/>
        </w:rPr>
        <w:t>中国共产党南雄市委员会党校位于南雄市雄州镇雄东路</w:t>
      </w:r>
      <w:r>
        <w:t>148号，占地面积15000平方米，</w:t>
      </w:r>
      <w:r>
        <w:rPr>
          <w:rFonts w:hint="eastAsia"/>
        </w:rPr>
        <w:t>建筑面积</w:t>
      </w:r>
      <w:r>
        <w:t>3200多平方米。2003年8月，根据南雄</w:t>
      </w:r>
      <w:r>
        <w:rPr>
          <w:rFonts w:hint="eastAsia"/>
        </w:rPr>
        <w:t>市委办公室文件精神，中国共产党南雄市委员会党校、南雄市广播电视大学、南雄市教师进修学校“三校”合并，实行一套人马、三块牌子的办学模式。由南雄市委副书记兼任校长，常务副校长主持学校日常工作，实行校务委员会的管理体制，重大事项由校务委员会讨论决定。为南雄市委直属单位，内设</w:t>
      </w:r>
      <w:r>
        <w:t>6个股级机构：办公室、教务处、培训</w:t>
      </w:r>
      <w:r>
        <w:rPr>
          <w:rFonts w:hint="eastAsia"/>
        </w:rPr>
        <w:t>处、电教处、后勤处、农村劳动力培训服务中心。领导职数</w:t>
      </w:r>
      <w:r>
        <w:t>4名（一正三副），内设机构领导职数12</w:t>
      </w:r>
      <w:r>
        <w:rPr>
          <w:rFonts w:hint="eastAsia"/>
        </w:rPr>
        <w:t>名（</w:t>
      </w:r>
      <w:r>
        <w:t>6正6副）。学校办学经费主要来源于市财政</w:t>
      </w:r>
      <w:r>
        <w:rPr>
          <w:rFonts w:hint="eastAsia"/>
        </w:rPr>
        <w:t>拨款，教职工工资由市财政全额拨付。学校现有教职工</w:t>
      </w:r>
      <w:r>
        <w:t>44人，其中，专职教师27人，占全体教职工</w:t>
      </w:r>
      <w:r>
        <w:rPr>
          <w:rFonts w:hint="eastAsia"/>
        </w:rPr>
        <w:t>的</w:t>
      </w:r>
      <w:r>
        <w:t>61.4%（高级教师5人，中级教师16人，初级</w:t>
      </w:r>
      <w:r>
        <w:rPr>
          <w:rFonts w:hint="eastAsia"/>
        </w:rPr>
        <w:t>教师</w:t>
      </w:r>
      <w:r>
        <w:t>6人），其他专业技术人员1人，参公管理人</w:t>
      </w:r>
      <w:r>
        <w:rPr>
          <w:rFonts w:hint="eastAsia"/>
        </w:rPr>
        <w:t>员</w:t>
      </w:r>
      <w:r>
        <w:t>6人，职员3人，技术工人6人。</w:t>
      </w:r>
    </w:p>
    <w:p>
      <w:pPr>
        <w:pStyle w:val="4"/>
        <w:bidi w:val="0"/>
        <w:rPr>
          <w:rFonts w:hint="eastAsia"/>
        </w:rPr>
      </w:pPr>
      <w:r>
        <w:rPr>
          <w:rFonts w:hint="eastAsia"/>
        </w:rPr>
        <w:t>【学校中心工作】</w:t>
      </w:r>
    </w:p>
    <w:p>
      <w:pPr>
        <w:rPr>
          <w:rFonts w:hint="eastAsia"/>
        </w:rPr>
      </w:pPr>
      <w:r>
        <w:rPr>
          <w:rFonts w:hint="eastAsia"/>
        </w:rPr>
        <w:t>根据中央、省委关于开展党的群众路线教育实践活动的有关文件精神，以及《韶关市深入开展党的群众路线教育实践活动实施方案》和《南雄市深入开展党的群众路线教育实践活动实施方案》结合该校实际，于</w:t>
      </w:r>
      <w:r>
        <w:t>2月27日至9月</w:t>
      </w:r>
      <w:r>
        <w:rPr>
          <w:rFonts w:hint="eastAsia"/>
        </w:rPr>
        <w:t>底开展党的群众路线教育实践活动，取得良好的效果。</w:t>
      </w:r>
    </w:p>
    <w:p>
      <w:pPr>
        <w:pStyle w:val="4"/>
        <w:bidi w:val="0"/>
        <w:rPr>
          <w:rFonts w:hint="eastAsia"/>
        </w:rPr>
      </w:pPr>
      <w:r>
        <w:rPr>
          <w:rFonts w:hint="eastAsia"/>
        </w:rPr>
        <w:t>【干部队伍建设】</w:t>
      </w:r>
    </w:p>
    <w:p>
      <w:pPr>
        <w:rPr>
          <w:rFonts w:hint="eastAsia"/>
        </w:rPr>
      </w:pPr>
      <w:r>
        <w:rPr>
          <w:rFonts w:hint="eastAsia"/>
        </w:rPr>
        <w:t>优质高效的干部培训教学能力的提升，必须有一支“政治强、业务精、作风正”的教师队伍，学校通过引进、培养、聘任等方式，有效地推进师资的优化和教学能力的提升。一是精选外聘教师。聘请知识渊博、实践经验丰富的市直有关单位领导担任兼职教员。二是加大骨干教师的培养力度。鼓励青年教师进修高等级学历或继续教育学习。</w:t>
      </w:r>
    </w:p>
    <w:p>
      <w:pPr>
        <w:pStyle w:val="4"/>
        <w:bidi w:val="0"/>
        <w:rPr>
          <w:rFonts w:hint="eastAsia"/>
        </w:rPr>
      </w:pPr>
      <w:r>
        <w:rPr>
          <w:rFonts w:hint="eastAsia"/>
        </w:rPr>
        <w:t>【干部培训情况】</w:t>
      </w:r>
    </w:p>
    <w:p>
      <w:r>
        <w:rPr>
          <w:rFonts w:hint="eastAsia"/>
        </w:rPr>
        <w:t>党校是党员干部教育培训工作的主阵地，为做好党员干部的培训轮训工作，党校配合组织人事部门，按照《中国共产党党校工作条例》《干部教育培训工作条例》《公务员法》的要求，联合制订本年度的干部教育培训计划，对各主体班次的培训对象、学制、举办时间、教学内容、培训措施等都作详细的规定，然后分期实施。</w:t>
      </w:r>
      <w:r>
        <w:t>2014</w:t>
      </w:r>
      <w:r>
        <w:rPr>
          <w:rFonts w:hint="eastAsia"/>
        </w:rPr>
        <w:t>年，党校贯彻落实中组部、省委组织部《关于加强干部培训学员管理的若干规定》精神，借鉴兄弟党校的经验，结合本地实际，采取有力措施，加强学风建设，使党校干部教育培训质量提升。</w:t>
      </w:r>
      <w:r>
        <w:t>2014年，</w:t>
      </w:r>
      <w:r>
        <w:rPr>
          <w:rFonts w:hint="eastAsia"/>
        </w:rPr>
        <w:t>党校先后承接各级各部门举办的入党积极分子培训班、基层党组织书记培训班、大学生村官培训班、公务员全员培训班等各种培训班次</w:t>
      </w:r>
      <w:r>
        <w:t>35期，参加培</w:t>
      </w:r>
      <w:r>
        <w:rPr>
          <w:rFonts w:hint="eastAsia"/>
        </w:rPr>
        <w:t>训人数达</w:t>
      </w:r>
      <w:r>
        <w:t>4472人次，见表：</w:t>
      </w:r>
    </w:p>
    <w:p>
      <w:pPr>
        <w:pStyle w:val="11"/>
        <w:bidi w:val="0"/>
        <w:jc w:val="center"/>
        <w:rPr>
          <w:b/>
          <w:bCs/>
        </w:rPr>
      </w:pPr>
      <w:r>
        <w:rPr>
          <w:b/>
          <w:bCs/>
        </w:rPr>
        <w:t>2014年组织各类培训情况表</w:t>
      </w:r>
    </w:p>
    <w:p>
      <w:r>
        <w:rPr>
          <w:rFonts w:hint="eastAsia"/>
        </w:rPr>
        <w:t>表</w:t>
      </w:r>
      <w:r>
        <w:t>2</w:t>
      </w:r>
    </w:p>
    <w:tbl>
      <w:tblPr>
        <w:tblStyle w:val="7"/>
        <w:tblW w:w="4998" w:type="pct"/>
        <w:jc w:val="center"/>
        <w:tblLayout w:type="autofit"/>
        <w:tblCellMar>
          <w:top w:w="0" w:type="dxa"/>
          <w:left w:w="108" w:type="dxa"/>
          <w:bottom w:w="0" w:type="dxa"/>
          <w:right w:w="108" w:type="dxa"/>
        </w:tblCellMar>
      </w:tblPr>
      <w:tblGrid>
        <w:gridCol w:w="4482"/>
        <w:gridCol w:w="1761"/>
        <w:gridCol w:w="1683"/>
        <w:gridCol w:w="2032"/>
      </w:tblGrid>
      <w:tr>
        <w:tblPrEx>
          <w:tblCellMar>
            <w:top w:w="0" w:type="dxa"/>
            <w:left w:w="108" w:type="dxa"/>
            <w:bottom w:w="0" w:type="dxa"/>
            <w:right w:w="108" w:type="dxa"/>
          </w:tblCellMar>
        </w:tblPrEx>
        <w:trPr>
          <w:trHeight w:val="442" w:hRule="atLeast"/>
          <w:jc w:val="center"/>
        </w:trPr>
        <w:tc>
          <w:tcPr>
            <w:tcW w:w="2250"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培训班别</w:t>
            </w:r>
          </w:p>
        </w:tc>
        <w:tc>
          <w:tcPr>
            <w:tcW w:w="8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举办期数</w:t>
            </w:r>
          </w:p>
        </w:tc>
        <w:tc>
          <w:tcPr>
            <w:tcW w:w="84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参培人数</w:t>
            </w:r>
          </w:p>
        </w:tc>
        <w:tc>
          <w:tcPr>
            <w:tcW w:w="1020"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b/>
                <w:bCs/>
                <w:color w:val="000000"/>
              </w:rPr>
            </w:pPr>
            <w:r>
              <w:rPr>
                <w:rFonts w:hint="eastAsia"/>
                <w:b/>
                <w:bCs/>
                <w:color w:val="000000"/>
              </w:rPr>
              <w:t>举办部门</w:t>
            </w:r>
          </w:p>
        </w:tc>
      </w:tr>
      <w:tr>
        <w:tblPrEx>
          <w:tblCellMar>
            <w:top w:w="0" w:type="dxa"/>
            <w:left w:w="108" w:type="dxa"/>
            <w:bottom w:w="0" w:type="dxa"/>
            <w:right w:w="108" w:type="dxa"/>
          </w:tblCellMar>
        </w:tblPrEx>
        <w:trPr>
          <w:trHeight w:val="318" w:hRule="atLeast"/>
          <w:jc w:val="center"/>
        </w:trPr>
        <w:tc>
          <w:tcPr>
            <w:tcW w:w="2250"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入党积极分子培训班</w:t>
            </w:r>
          </w:p>
        </w:tc>
        <w:tc>
          <w:tcPr>
            <w:tcW w:w="8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w:t>
            </w:r>
          </w:p>
        </w:tc>
        <w:tc>
          <w:tcPr>
            <w:tcW w:w="84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54</w:t>
            </w:r>
          </w:p>
        </w:tc>
        <w:tc>
          <w:tcPr>
            <w:tcW w:w="1020"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市直属工委</w:t>
            </w:r>
          </w:p>
        </w:tc>
      </w:tr>
      <w:tr>
        <w:tblPrEx>
          <w:tblCellMar>
            <w:top w:w="0" w:type="dxa"/>
            <w:left w:w="108" w:type="dxa"/>
            <w:bottom w:w="0" w:type="dxa"/>
            <w:right w:w="108" w:type="dxa"/>
          </w:tblCellMar>
        </w:tblPrEx>
        <w:trPr>
          <w:trHeight w:val="318" w:hRule="atLeast"/>
          <w:jc w:val="center"/>
        </w:trPr>
        <w:tc>
          <w:tcPr>
            <w:tcW w:w="2250"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市</w:t>
            </w:r>
            <w:r>
              <w:rPr>
                <w:color w:val="000000"/>
              </w:rPr>
              <w:t>2014</w:t>
            </w:r>
            <w:r>
              <w:rPr>
                <w:rFonts w:hint="eastAsia"/>
                <w:color w:val="000000"/>
              </w:rPr>
              <w:t>年基层党组织书记培训班</w:t>
            </w:r>
          </w:p>
        </w:tc>
        <w:tc>
          <w:tcPr>
            <w:tcW w:w="8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w:t>
            </w:r>
          </w:p>
        </w:tc>
        <w:tc>
          <w:tcPr>
            <w:tcW w:w="84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260</w:t>
            </w:r>
          </w:p>
        </w:tc>
        <w:tc>
          <w:tcPr>
            <w:tcW w:w="1020"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市委组织部</w:t>
            </w:r>
          </w:p>
        </w:tc>
      </w:tr>
      <w:tr>
        <w:tblPrEx>
          <w:tblCellMar>
            <w:top w:w="0" w:type="dxa"/>
            <w:left w:w="108" w:type="dxa"/>
            <w:bottom w:w="0" w:type="dxa"/>
            <w:right w:w="108" w:type="dxa"/>
          </w:tblCellMar>
        </w:tblPrEx>
        <w:trPr>
          <w:trHeight w:val="318" w:hRule="atLeast"/>
          <w:jc w:val="center"/>
        </w:trPr>
        <w:tc>
          <w:tcPr>
            <w:tcW w:w="2250"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“两委”干部大学生村官培训班</w:t>
            </w:r>
          </w:p>
        </w:tc>
        <w:tc>
          <w:tcPr>
            <w:tcW w:w="8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18</w:t>
            </w:r>
          </w:p>
        </w:tc>
        <w:tc>
          <w:tcPr>
            <w:tcW w:w="84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1858</w:t>
            </w:r>
          </w:p>
        </w:tc>
        <w:tc>
          <w:tcPr>
            <w:tcW w:w="1020"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市委组织部</w:t>
            </w:r>
          </w:p>
        </w:tc>
      </w:tr>
      <w:tr>
        <w:tblPrEx>
          <w:tblCellMar>
            <w:top w:w="0" w:type="dxa"/>
            <w:left w:w="108" w:type="dxa"/>
            <w:bottom w:w="0" w:type="dxa"/>
            <w:right w:w="108" w:type="dxa"/>
          </w:tblCellMar>
        </w:tblPrEx>
        <w:trPr>
          <w:trHeight w:val="318" w:hRule="atLeast"/>
          <w:jc w:val="center"/>
        </w:trPr>
        <w:tc>
          <w:tcPr>
            <w:tcW w:w="2250"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公务员全员培训班</w:t>
            </w:r>
          </w:p>
        </w:tc>
        <w:tc>
          <w:tcPr>
            <w:tcW w:w="8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15</w:t>
            </w:r>
          </w:p>
        </w:tc>
        <w:tc>
          <w:tcPr>
            <w:tcW w:w="84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2300</w:t>
            </w:r>
          </w:p>
        </w:tc>
        <w:tc>
          <w:tcPr>
            <w:tcW w:w="1020"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市人社局</w:t>
            </w:r>
          </w:p>
        </w:tc>
      </w:tr>
      <w:tr>
        <w:tblPrEx>
          <w:tblCellMar>
            <w:top w:w="0" w:type="dxa"/>
            <w:left w:w="108" w:type="dxa"/>
            <w:bottom w:w="0" w:type="dxa"/>
            <w:right w:w="108" w:type="dxa"/>
          </w:tblCellMar>
        </w:tblPrEx>
        <w:trPr>
          <w:trHeight w:val="508" w:hRule="atLeast"/>
          <w:jc w:val="center"/>
        </w:trPr>
        <w:tc>
          <w:tcPr>
            <w:tcW w:w="2250"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合计</w:t>
            </w:r>
          </w:p>
        </w:tc>
        <w:tc>
          <w:tcPr>
            <w:tcW w:w="8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35</w:t>
            </w:r>
          </w:p>
        </w:tc>
        <w:tc>
          <w:tcPr>
            <w:tcW w:w="84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4472</w:t>
            </w:r>
          </w:p>
        </w:tc>
        <w:tc>
          <w:tcPr>
            <w:tcW w:w="1020"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p>
        </w:tc>
      </w:tr>
    </w:tbl>
    <w:p>
      <w:pPr>
        <w:pStyle w:val="4"/>
        <w:bidi w:val="0"/>
        <w:rPr>
          <w:rFonts w:hint="eastAsia"/>
        </w:rPr>
      </w:pPr>
      <w:r>
        <w:rPr>
          <w:rFonts w:hint="eastAsia"/>
        </w:rPr>
        <w:t>【学历教育】</w:t>
      </w:r>
    </w:p>
    <w:p>
      <w:pPr>
        <w:rPr>
          <w:rFonts w:hint="eastAsia"/>
        </w:rPr>
      </w:pPr>
      <w:r>
        <w:t>2014年，学校在上级电大的领导下</w:t>
      </w:r>
      <w:r>
        <w:rPr>
          <w:rFonts w:hint="eastAsia"/>
        </w:rPr>
        <w:t>开设中央电大开放教育行政管理、法学、英语、汉语言文学等专业本科班，法学、行政管理、计算机应用、会计、小学教育等专业专科班。</w:t>
      </w:r>
      <w:r>
        <w:t>2014年春</w:t>
      </w:r>
      <w:r>
        <w:rPr>
          <w:rFonts w:hint="eastAsia"/>
        </w:rPr>
        <w:t>、秋两季入学新生共</w:t>
      </w:r>
      <w:r>
        <w:t>446人，其中专科学生261人</w:t>
      </w:r>
      <w:r>
        <w:rPr>
          <w:rFonts w:hint="eastAsia"/>
        </w:rPr>
        <w:t>、本科学生</w:t>
      </w:r>
      <w:r>
        <w:t>185人，在校学生877人。2014年毕业生481人，其中，中央电大开放教育专业本科班231</w:t>
      </w:r>
      <w:r>
        <w:rPr>
          <w:rFonts w:hint="eastAsia"/>
        </w:rPr>
        <w:t>人，中央电大开放教育试点专业大专班</w:t>
      </w:r>
      <w:r>
        <w:t>250人。在</w:t>
      </w:r>
      <w:r>
        <w:rPr>
          <w:rFonts w:hint="eastAsia"/>
        </w:rPr>
        <w:t>教学管理上，学校狠抓常规管理，建立健全各项规章制度，严格执行考试纪律。加强班主任管理工作，要求班主任加强与学员的联系沟通，做好学员的思想教育工作，提高学员的到课率；加强科任教师业务能力培训，提高教师业务水平，严格要求教师认真备好课、上好课，重视教学的研究与反思，改进教学工作，作业的布置与批改有针对性和实效性。</w:t>
      </w:r>
    </w:p>
    <w:p>
      <w:pPr>
        <w:pStyle w:val="4"/>
        <w:bidi w:val="0"/>
        <w:rPr>
          <w:rFonts w:hint="eastAsia"/>
        </w:rPr>
      </w:pPr>
      <w:r>
        <w:rPr>
          <w:rFonts w:hint="eastAsia"/>
        </w:rPr>
        <w:t>【科研工作】</w:t>
      </w:r>
    </w:p>
    <w:p>
      <w:r>
        <w:rPr>
          <w:rFonts w:hint="eastAsia"/>
        </w:rPr>
        <w:t>贯彻落实党校科研要“为推进党的理论创新服务，为提高党校教学质量服务，为党委和政府决策服务，为社会主义经济建设、政治建设、文化建设、社会建设和党的建设服务”的方针。主动承担或参与南雄市委、市政府重大课题的研究，组织不同形式的社会调查和社会实践活动，使科研工作为当地党委和政府决策服务；并地引导教研人员和学员关注本地经济社会发展的重大现实问题，深入开展专题研究。</w:t>
      </w:r>
      <w:r>
        <w:t>2014年度，组织教师申</w:t>
      </w:r>
      <w:r>
        <w:rPr>
          <w:rFonts w:hint="eastAsia"/>
        </w:rPr>
        <w:t>报韶关市党校哲学社会科学规划项目</w:t>
      </w:r>
      <w:r>
        <w:t>1项，《南雄</w:t>
      </w:r>
      <w:r>
        <w:rPr>
          <w:rFonts w:hint="eastAsia"/>
        </w:rPr>
        <w:t>市生态产业发展研究》一文，经审核准予结项。组织实施学校科研课题</w:t>
      </w:r>
      <w:r>
        <w:t>2项，并取得阶段性成果，在CN级期刊发表课题研究成果论文2篇。</w:t>
      </w:r>
    </w:p>
    <w:p>
      <w:pPr>
        <w:pStyle w:val="4"/>
        <w:bidi w:val="0"/>
        <w:rPr>
          <w:rFonts w:hint="eastAsia"/>
        </w:rPr>
      </w:pPr>
      <w:r>
        <w:rPr>
          <w:rFonts w:hint="eastAsia"/>
        </w:rPr>
        <w:t>【重大事件】</w:t>
      </w:r>
    </w:p>
    <w:p>
      <w:pPr>
        <w:rPr>
          <w:rFonts w:hint="eastAsia"/>
        </w:rPr>
      </w:pPr>
      <w:r>
        <w:rPr>
          <w:rFonts w:hint="eastAsia"/>
        </w:rPr>
        <w:t>搭建高层次人才培养平台。为适应南雄经济社会发展需求，在市委、市政府的支持下，党校利用干部教育资源，拓宽办学渠道，加强与全日制院校联合办学，通过联合办学培养高层次人才，为推动南雄新发展服务。</w:t>
      </w:r>
      <w:r>
        <w:t>2014年与仲凯农业</w:t>
      </w:r>
      <w:r>
        <w:rPr>
          <w:rFonts w:hint="eastAsia"/>
        </w:rPr>
        <w:t>工程学院合作办学开办仲凯农学院农业推广专业硕士研究生南雄班，招录</w:t>
      </w:r>
      <w:r>
        <w:t>52位学员</w:t>
      </w:r>
      <w:r>
        <w:rPr>
          <w:rFonts w:hint="eastAsia"/>
        </w:rPr>
        <w:t>。</w:t>
      </w:r>
    </w:p>
    <w:p>
      <w:pPr>
        <w:pStyle w:val="4"/>
        <w:bidi w:val="0"/>
        <w:rPr>
          <w:rFonts w:hint="eastAsia"/>
        </w:rPr>
      </w:pPr>
      <w:r>
        <w:rPr>
          <w:rFonts w:hint="eastAsia"/>
        </w:rPr>
        <w:t>【学校和个人荣誉】</w:t>
      </w:r>
    </w:p>
    <w:p>
      <w:pPr>
        <w:rPr>
          <w:rFonts w:hint="eastAsia"/>
        </w:rPr>
      </w:pPr>
      <w:r>
        <w:rPr>
          <w:rFonts w:hint="eastAsia"/>
        </w:rPr>
        <w:t>王金玲：被南雄市妇女联合会评为“</w:t>
      </w:r>
      <w:r>
        <w:t>2014年度</w:t>
      </w:r>
      <w:r>
        <w:rPr>
          <w:rFonts w:hint="eastAsia"/>
        </w:rPr>
        <w:t>‘</w:t>
      </w:r>
      <w:r>
        <w:t>巾帼建功</w:t>
      </w:r>
      <w:r>
        <w:rPr>
          <w:rFonts w:hint="eastAsia"/>
        </w:rPr>
        <w:t>’</w:t>
      </w:r>
      <w:r>
        <w:t>竞赛活动先进个</w:t>
      </w:r>
      <w:r>
        <w:rPr>
          <w:rFonts w:hint="eastAsia"/>
        </w:rPr>
        <w:t>人”。董丽萍：</w:t>
      </w:r>
      <w:r>
        <w:t>2014年在山东济南《理论学习》刊</w:t>
      </w:r>
      <w:r>
        <w:rPr>
          <w:rFonts w:hint="eastAsia"/>
        </w:rPr>
        <w:t>物第六期发表《理性看待渐进式延迟退休年龄》文章。董丽萍：</w:t>
      </w:r>
      <w:r>
        <w:t>2014年9月在江苏南京《改革与开</w:t>
      </w:r>
      <w:r>
        <w:rPr>
          <w:rFonts w:hint="eastAsia"/>
        </w:rPr>
        <w:t>放》刊物第</w:t>
      </w:r>
      <w:r>
        <w:t>18期发表《谈新时期贯彻党的群众路</w:t>
      </w:r>
      <w:r>
        <w:rPr>
          <w:rFonts w:hint="eastAsia"/>
        </w:rPr>
        <w:t>线》文章。</w:t>
      </w:r>
    </w:p>
    <w:p>
      <w:pPr>
        <w:jc w:val="right"/>
        <w:rPr>
          <w:rFonts w:hint="eastAsia"/>
          <w:b/>
          <w:bCs/>
        </w:rPr>
      </w:pPr>
      <w:r>
        <w:rPr>
          <w:rFonts w:hint="eastAsia"/>
          <w:b/>
          <w:bCs/>
        </w:rPr>
        <w:t>（张</w:t>
      </w:r>
      <w:r>
        <w:rPr>
          <w:rFonts w:hint="eastAsia"/>
          <w:b/>
          <w:bCs/>
          <w:lang w:val="en-US" w:eastAsia="zh-CN"/>
        </w:rPr>
        <w:t xml:space="preserve">  </w:t>
      </w:r>
      <w:r>
        <w:rPr>
          <w:rFonts w:hint="eastAsia"/>
          <w:b/>
          <w:bCs/>
        </w:rPr>
        <w:t>斌）</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7440" cy="4623435"/>
                  <wp:effectExtent l="0" t="0" r="3810" b="5715"/>
                  <wp:docPr id="69" name="图片 69" descr="南雄年鉴2015-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南雄年鉴2015-063"/>
                          <pic:cNvPicPr>
                            <a:picLocks noChangeAspect="1"/>
                          </pic:cNvPicPr>
                        </pic:nvPicPr>
                        <pic:blipFill>
                          <a:blip r:embed="rId75"/>
                          <a:stretch>
                            <a:fillRect/>
                          </a:stretch>
                        </pic:blipFill>
                        <pic:spPr>
                          <a:xfrm>
                            <a:off x="0" y="0"/>
                            <a:ext cx="6187440" cy="46234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eastAsia"/>
                <w:vertAlign w:val="baseline"/>
              </w:rPr>
            </w:pPr>
            <w:r>
              <w:rPr>
                <w:rFonts w:hint="eastAsia" w:cs="宋体"/>
                <w:sz w:val="21"/>
                <w:szCs w:val="21"/>
                <w:lang w:eastAsia="zh-CN"/>
              </w:rPr>
              <w:t>2014年9月1日，南雄市市委副书记丘德周出席党校开学典礼暨班子群众路线教育实践活动民主生活会</w:t>
            </w:r>
            <w:r>
              <w:rPr>
                <w:rFonts w:hint="eastAsia" w:cs="宋体"/>
                <w:sz w:val="21"/>
                <w:szCs w:val="21"/>
                <w:lang w:val="en-US" w:eastAsia="zh-CN"/>
              </w:rPr>
              <w:t>(董书辉摄)</w:t>
            </w:r>
          </w:p>
        </w:tc>
      </w:tr>
    </w:tbl>
    <w:p>
      <w:pPr>
        <w:rPr>
          <w:b/>
          <w:bCs/>
        </w:rPr>
      </w:pPr>
      <w:r>
        <w:rPr>
          <w:rFonts w:hint="eastAsia"/>
          <w:b/>
          <w:bCs/>
        </w:rPr>
        <w:t>附：</w:t>
      </w:r>
      <w:r>
        <w:rPr>
          <w:b/>
          <w:bCs/>
        </w:rPr>
        <w:t>2014年市委党校领导班子成员名单</w:t>
      </w:r>
    </w:p>
    <w:p>
      <w:pPr>
        <w:rPr>
          <w:rFonts w:hint="eastAsia"/>
        </w:rPr>
      </w:pPr>
      <w:r>
        <w:rPr>
          <w:rFonts w:hint="eastAsia"/>
          <w:b/>
          <w:bCs/>
        </w:rPr>
        <w:t>校长（兼）：</w:t>
      </w:r>
      <w:r>
        <w:rPr>
          <w:rFonts w:hint="eastAsia"/>
        </w:rPr>
        <w:t>丘德周</w:t>
      </w:r>
    </w:p>
    <w:p>
      <w:pPr>
        <w:rPr>
          <w:rFonts w:hint="eastAsia"/>
        </w:rPr>
      </w:pPr>
      <w:r>
        <w:rPr>
          <w:rFonts w:hint="eastAsia"/>
          <w:b/>
          <w:bCs/>
        </w:rPr>
        <w:t>常务副校长：</w:t>
      </w:r>
      <w:r>
        <w:rPr>
          <w:rFonts w:hint="eastAsia"/>
        </w:rPr>
        <w:t>何</w:t>
      </w:r>
      <w:r>
        <w:rPr>
          <w:rFonts w:hint="eastAsia"/>
          <w:lang w:val="en-US" w:eastAsia="zh-CN"/>
        </w:rPr>
        <w:t xml:space="preserve">  </w:t>
      </w:r>
      <w:r>
        <w:rPr>
          <w:rFonts w:hint="eastAsia"/>
        </w:rPr>
        <w:t>坚</w:t>
      </w:r>
    </w:p>
    <w:p>
      <w:r>
        <w:rPr>
          <w:rFonts w:hint="eastAsia"/>
          <w:b/>
          <w:bCs/>
        </w:rPr>
        <w:t>副</w:t>
      </w:r>
      <w:r>
        <w:rPr>
          <w:rFonts w:hint="eastAsia"/>
          <w:b/>
          <w:bCs/>
          <w:lang w:val="en-US" w:eastAsia="zh-CN"/>
        </w:rPr>
        <w:t xml:space="preserve"> </w:t>
      </w:r>
      <w:r>
        <w:rPr>
          <w:rFonts w:hint="eastAsia"/>
          <w:b/>
          <w:bCs/>
        </w:rPr>
        <w:t>校</w:t>
      </w:r>
      <w:r>
        <w:rPr>
          <w:rFonts w:hint="eastAsia"/>
          <w:b/>
          <w:bCs/>
          <w:lang w:val="en-US" w:eastAsia="zh-CN"/>
        </w:rPr>
        <w:t xml:space="preserve"> </w:t>
      </w:r>
      <w:r>
        <w:rPr>
          <w:rFonts w:hint="eastAsia"/>
          <w:b/>
          <w:bCs/>
        </w:rPr>
        <w:t>长：</w:t>
      </w:r>
      <w:r>
        <w:rPr>
          <w:rFonts w:hint="eastAsia"/>
        </w:rPr>
        <w:t>何文清</w:t>
      </w:r>
      <w:r>
        <w:rPr>
          <w:rFonts w:hint="eastAsia"/>
          <w:lang w:val="en-US" w:eastAsia="zh-CN"/>
        </w:rPr>
        <w:t xml:space="preserve">   </w:t>
      </w:r>
      <w:r>
        <w:rPr>
          <w:rFonts w:hint="eastAsia"/>
        </w:rPr>
        <w:t>冯振根（任至</w:t>
      </w:r>
      <w:r>
        <w:t>9月）</w:t>
      </w:r>
    </w:p>
    <w:p>
      <w:pPr>
        <w:ind w:leftChars="500"/>
        <w:rPr>
          <w:rFonts w:hint="eastAsia"/>
        </w:rPr>
      </w:pPr>
      <w:r>
        <w:rPr>
          <w:rFonts w:hint="eastAsia"/>
        </w:rPr>
        <w:t>何英钊</w:t>
      </w:r>
      <w:r>
        <w:rPr>
          <w:rFonts w:hint="eastAsia"/>
          <w:lang w:val="en-US" w:eastAsia="zh-CN"/>
        </w:rPr>
        <w:t xml:space="preserve">   </w:t>
      </w:r>
      <w:r>
        <w:rPr>
          <w:rFonts w:hint="eastAsia"/>
        </w:rPr>
        <w:t>刘致虎（</w:t>
      </w:r>
      <w:r>
        <w:t>9月任</w:t>
      </w:r>
      <w:r>
        <w:rPr>
          <w:rFonts w:hint="eastAsia"/>
        </w:rPr>
        <w:t>）</w:t>
      </w:r>
    </w:p>
    <w:p>
      <w:pPr>
        <w:rPr>
          <w:rFonts w:hint="eastAsia"/>
        </w:rPr>
      </w:pPr>
      <w:r>
        <w:rPr>
          <w:rFonts w:hint="eastAsia"/>
          <w:b/>
          <w:bCs/>
        </w:rPr>
        <w:t>工会主席：</w:t>
      </w:r>
      <w:r>
        <w:rPr>
          <w:rFonts w:hint="eastAsia"/>
        </w:rPr>
        <w:t>邓宇行</w:t>
      </w:r>
    </w:p>
    <w:p>
      <w:pPr>
        <w:pStyle w:val="3"/>
        <w:bidi w:val="0"/>
        <w:rPr>
          <w:rFonts w:hint="eastAsia"/>
        </w:rPr>
      </w:pPr>
      <w:r>
        <w:rPr>
          <w:rFonts w:hint="eastAsia"/>
        </w:rPr>
        <w:t>史志工作</w:t>
      </w:r>
    </w:p>
    <w:p>
      <w:pPr>
        <w:pStyle w:val="4"/>
        <w:bidi w:val="0"/>
        <w:rPr>
          <w:rFonts w:hint="eastAsia"/>
        </w:rPr>
      </w:pPr>
      <w:r>
        <w:rPr>
          <w:rFonts w:hint="eastAsia"/>
        </w:rPr>
        <w:t>【概况】</w:t>
      </w:r>
    </w:p>
    <w:p>
      <w:r>
        <w:rPr>
          <w:rFonts w:hint="eastAsia"/>
        </w:rPr>
        <w:t>南雄市史志办公室（简称“市史志办”），设置于</w:t>
      </w:r>
      <w:r>
        <w:t>2001年12月，内设3个</w:t>
      </w:r>
      <w:r>
        <w:rPr>
          <w:rFonts w:hint="eastAsia"/>
        </w:rPr>
        <w:t>股</w:t>
      </w:r>
      <w:r>
        <w:t>：方志</w:t>
      </w:r>
      <w:r>
        <w:rPr>
          <w:rFonts w:hint="eastAsia"/>
        </w:rPr>
        <w:t>股、党史股、人秘股。事业编制</w:t>
      </w:r>
      <w:r>
        <w:t>6名，领导职数3</w:t>
      </w:r>
      <w:r>
        <w:rPr>
          <w:rFonts w:hint="eastAsia"/>
        </w:rPr>
        <w:t>名（</w:t>
      </w:r>
      <w:r>
        <w:t>1正2副），其他干部3名（其中股长职数3</w:t>
      </w:r>
      <w:r>
        <w:rPr>
          <w:rFonts w:hint="eastAsia"/>
        </w:rPr>
        <w:t>名），现有在职人员</w:t>
      </w:r>
      <w:r>
        <w:t>6人。</w:t>
      </w:r>
    </w:p>
    <w:p>
      <w:pPr>
        <w:pStyle w:val="4"/>
        <w:bidi w:val="0"/>
        <w:rPr>
          <w:rFonts w:hint="eastAsia"/>
        </w:rPr>
      </w:pPr>
      <w:r>
        <w:rPr>
          <w:rFonts w:hint="eastAsia"/>
        </w:rPr>
        <w:t>【南雄年鉴编辑】</w:t>
      </w:r>
    </w:p>
    <w:p>
      <w:pPr>
        <w:rPr>
          <w:rFonts w:hint="eastAsia"/>
        </w:rPr>
      </w:pPr>
      <w:r>
        <w:t>2014年4月22日，中共南雄市</w:t>
      </w:r>
      <w:r>
        <w:rPr>
          <w:rFonts w:hint="eastAsia"/>
        </w:rPr>
        <w:t>委办公室、南雄市人民政府办公室印发《南雄年鉴》（</w:t>
      </w:r>
      <w:r>
        <w:t>2014）编纂方案的通知。为做好《南雄年</w:t>
      </w:r>
      <w:r>
        <w:rPr>
          <w:rFonts w:hint="eastAsia"/>
        </w:rPr>
        <w:t>鉴》（</w:t>
      </w:r>
      <w:r>
        <w:t>2014）的组稿及编纂出版工作，特制定如下</w:t>
      </w:r>
      <w:r>
        <w:rPr>
          <w:rFonts w:hint="eastAsia"/>
        </w:rPr>
        <w:t>方案：一、指导思想和原则；二、编纂内容；三、组稿范围；四、组织机构；五、编纂规范；六、工作要求。</w:t>
      </w:r>
    </w:p>
    <w:p>
      <w:pPr>
        <w:pStyle w:val="4"/>
        <w:bidi w:val="0"/>
        <w:rPr>
          <w:rFonts w:hint="eastAsia"/>
        </w:rPr>
      </w:pPr>
      <w:r>
        <w:rPr>
          <w:rFonts w:hint="eastAsia"/>
        </w:rPr>
        <w:t>【南雄年鉴发行】</w:t>
      </w:r>
    </w:p>
    <w:p>
      <w:pPr>
        <w:rPr>
          <w:rFonts w:hint="eastAsia"/>
        </w:rPr>
      </w:pPr>
      <w:r>
        <w:rPr>
          <w:rFonts w:hint="eastAsia"/>
        </w:rPr>
        <w:t>《南雄年鉴》（</w:t>
      </w:r>
      <w:r>
        <w:t>2013）编辑出</w:t>
      </w:r>
      <w:r>
        <w:rPr>
          <w:rFonts w:hint="eastAsia"/>
        </w:rPr>
        <w:t>版是一项社会科学文化建设系统工程，它凝聚广大编撰人员的智慧和汗水，历经半年，撰写文书。此次发行免费赠阅，市委常委、市人大正副主任、市政府正副市长、市政协正副主席、市纪委常委人手</w:t>
      </w:r>
      <w:r>
        <w:t>1本，各镇（街道）3本，市直属副科以上单位</w:t>
      </w:r>
      <w:r>
        <w:rPr>
          <w:rFonts w:hint="eastAsia"/>
        </w:rPr>
        <w:t>（含垂直管理）</w:t>
      </w:r>
      <w:r>
        <w:t>2本。《南雄年鉴》是由中共南雄市</w:t>
      </w:r>
      <w:r>
        <w:rPr>
          <w:rFonts w:hint="eastAsia"/>
        </w:rPr>
        <w:t>委领导、市人民政府主管、市史志办公室组织实施、各承修单位共同参与编纂的综合年鉴。该年鉴系统地记述本行政区域年度内自然、政治、经济、文化、社会发展和群众生活等各领域的新成就、新面貌。文字约</w:t>
      </w:r>
      <w:r>
        <w:t>60万字，彩页约40页，是南雄市公</w:t>
      </w:r>
      <w:r>
        <w:rPr>
          <w:rFonts w:hint="eastAsia"/>
        </w:rPr>
        <w:t>开出版发行年度资料性文献。</w:t>
      </w:r>
    </w:p>
    <w:p>
      <w:pPr>
        <w:pStyle w:val="4"/>
        <w:bidi w:val="0"/>
        <w:rPr>
          <w:rFonts w:hint="eastAsia"/>
        </w:rPr>
      </w:pPr>
      <w:r>
        <w:rPr>
          <w:rFonts w:hint="eastAsia"/>
        </w:rPr>
        <w:t>【党史工作】</w:t>
      </w:r>
    </w:p>
    <w:p>
      <w:pPr>
        <w:rPr>
          <w:rFonts w:hint="eastAsia"/>
        </w:rPr>
      </w:pPr>
      <w:r>
        <w:t>1.做好地方党史二卷的审核出版工</w:t>
      </w:r>
      <w:r>
        <w:rPr>
          <w:rFonts w:hint="eastAsia"/>
        </w:rPr>
        <w:t>作。党史二卷通过省、市党史专家审核、评议。根据省市党史专家审核评审意见，党史二卷进行补充修改。</w:t>
      </w:r>
      <w:r>
        <w:t>2.做好《中央苏区县（南雄篇）》一书资料</w:t>
      </w:r>
      <w:r>
        <w:rPr>
          <w:rFonts w:hint="eastAsia"/>
        </w:rPr>
        <w:t>收集工作。</w:t>
      </w:r>
      <w:r>
        <w:t>3.完成省委党史研究室、韶关市史志办</w:t>
      </w:r>
      <w:r>
        <w:rPr>
          <w:rFonts w:hint="eastAsia"/>
        </w:rPr>
        <w:t>公室布置的各项工作。协助韶关史志办完成省下达中央红军长征过粤北的研究课题，提供中央红军经过南雄的有关资料，为有关部门和单位提供中央苏区县文字资料、图片</w:t>
      </w:r>
      <w:r>
        <w:t>1批。及时做好老同志来访</w:t>
      </w:r>
      <w:r>
        <w:rPr>
          <w:rFonts w:hint="eastAsia"/>
        </w:rPr>
        <w:t>、来信的史料核实与复函工作。</w:t>
      </w:r>
    </w:p>
    <w:p>
      <w:pPr>
        <w:pStyle w:val="4"/>
        <w:bidi w:val="0"/>
        <w:rPr>
          <w:rFonts w:hint="eastAsia"/>
        </w:rPr>
      </w:pPr>
      <w:r>
        <w:rPr>
          <w:rFonts w:hint="eastAsia"/>
        </w:rPr>
        <w:t>【地方志工作】</w:t>
      </w:r>
    </w:p>
    <w:p>
      <w:pPr>
        <w:rPr>
          <w:rFonts w:hint="eastAsia"/>
        </w:rPr>
      </w:pPr>
      <w:r>
        <w:t>1.确定南雄市地方志资源开发利</w:t>
      </w:r>
      <w:r>
        <w:rPr>
          <w:rFonts w:hint="eastAsia"/>
        </w:rPr>
        <w:t>用项目，经过调查研究，反复论证，确定《南雄名胜古迹》</w:t>
      </w:r>
      <w:r>
        <w:t>1个项目为该市地方志资源开发利用项</w:t>
      </w:r>
      <w:r>
        <w:rPr>
          <w:rFonts w:hint="eastAsia"/>
        </w:rPr>
        <w:t>目。</w:t>
      </w:r>
      <w:r>
        <w:t>2.完善地情网站。网站内容不断更新，上传</w:t>
      </w:r>
      <w:r>
        <w:rPr>
          <w:rFonts w:hint="eastAsia"/>
        </w:rPr>
        <w:t>《南雄年鉴》（</w:t>
      </w:r>
      <w:r>
        <w:t>2013）等内容，更新上传的资料时</w:t>
      </w:r>
      <w:r>
        <w:rPr>
          <w:rFonts w:hint="eastAsia"/>
        </w:rPr>
        <w:t>政要闻。</w:t>
      </w:r>
    </w:p>
    <w:p>
      <w:pPr>
        <w:jc w:val="right"/>
        <w:rPr>
          <w:rFonts w:hint="eastAsia"/>
          <w:b/>
          <w:bCs/>
        </w:rPr>
      </w:pPr>
      <w:r>
        <w:rPr>
          <w:rFonts w:hint="eastAsia"/>
          <w:b/>
          <w:bCs/>
        </w:rPr>
        <w:t>（刘球凤）</w:t>
      </w:r>
    </w:p>
    <w:p>
      <w:pPr>
        <w:rPr>
          <w:b/>
          <w:bCs/>
        </w:rPr>
      </w:pPr>
      <w:r>
        <w:rPr>
          <w:rFonts w:hint="eastAsia"/>
          <w:b/>
          <w:bCs/>
        </w:rPr>
        <w:t>附：</w:t>
      </w:r>
      <w:r>
        <w:rPr>
          <w:b/>
          <w:bCs/>
        </w:rPr>
        <w:t>2014年市史志办领导班子成员名单</w:t>
      </w:r>
    </w:p>
    <w:p>
      <w:r>
        <w:rPr>
          <w:rFonts w:hint="eastAsia"/>
          <w:b/>
          <w:bCs/>
        </w:rPr>
        <w:t>主</w:t>
      </w:r>
      <w:r>
        <w:rPr>
          <w:rFonts w:hint="eastAsia"/>
          <w:b/>
          <w:bCs/>
          <w:lang w:val="en-US" w:eastAsia="zh-CN"/>
        </w:rPr>
        <w:t xml:space="preserve">  </w:t>
      </w:r>
      <w:r>
        <w:rPr>
          <w:rFonts w:hint="eastAsia"/>
          <w:b/>
          <w:bCs/>
        </w:rPr>
        <w:t>任：</w:t>
      </w:r>
      <w:r>
        <w:rPr>
          <w:rFonts w:hint="eastAsia"/>
        </w:rPr>
        <w:t>陈景泰（任至</w:t>
      </w:r>
      <w:r>
        <w:t>7月）</w:t>
      </w:r>
      <w:r>
        <w:rPr>
          <w:rFonts w:hint="eastAsia"/>
          <w:lang w:val="en-US" w:eastAsia="zh-CN"/>
        </w:rPr>
        <w:t xml:space="preserve">   </w:t>
      </w:r>
      <w:r>
        <w:t>叶</w:t>
      </w:r>
      <w:r>
        <w:rPr>
          <w:rFonts w:hint="eastAsia"/>
          <w:lang w:val="en-US" w:eastAsia="zh-CN"/>
        </w:rPr>
        <w:t xml:space="preserve">  </w:t>
      </w:r>
      <w:r>
        <w:t>忠（9月任）</w:t>
      </w:r>
    </w:p>
    <w:p>
      <w:pPr>
        <w:rPr>
          <w:rFonts w:hint="eastAsia"/>
        </w:rPr>
      </w:pPr>
      <w:r>
        <w:rPr>
          <w:rFonts w:hint="eastAsia"/>
          <w:b/>
          <w:bCs/>
        </w:rPr>
        <w:t>副主任：</w:t>
      </w:r>
      <w:r>
        <w:rPr>
          <w:rFonts w:hint="eastAsia"/>
        </w:rPr>
        <w:t>李君祥</w:t>
      </w:r>
      <w:r>
        <w:rPr>
          <w:rFonts w:hint="eastAsia"/>
          <w:lang w:val="en-US" w:eastAsia="zh-CN"/>
        </w:rPr>
        <w:t xml:space="preserve">   </w:t>
      </w:r>
      <w:r>
        <w:rPr>
          <w:rFonts w:hint="eastAsia"/>
        </w:rPr>
        <w:t>谢</w:t>
      </w:r>
      <w:r>
        <w:rPr>
          <w:rFonts w:hint="eastAsia"/>
          <w:lang w:val="en-US" w:eastAsia="zh-CN"/>
        </w:rPr>
        <w:t xml:space="preserve">  </w:t>
      </w:r>
      <w:r>
        <w:rPr>
          <w:rFonts w:hint="eastAsia"/>
        </w:rPr>
        <w:t>平</w:t>
      </w:r>
    </w:p>
    <w:p>
      <w:pPr>
        <w:pStyle w:val="3"/>
        <w:bidi w:val="0"/>
        <w:rPr>
          <w:rFonts w:hint="eastAsia"/>
        </w:rPr>
      </w:pPr>
      <w:r>
        <w:rPr>
          <w:rFonts w:hint="eastAsia"/>
        </w:rPr>
        <w:t>机关党建</w:t>
      </w:r>
    </w:p>
    <w:p>
      <w:pPr>
        <w:pStyle w:val="4"/>
        <w:bidi w:val="0"/>
        <w:rPr>
          <w:rFonts w:hint="eastAsia"/>
        </w:rPr>
      </w:pPr>
      <w:r>
        <w:rPr>
          <w:rFonts w:hint="eastAsia"/>
        </w:rPr>
        <w:t>【概况】</w:t>
      </w:r>
    </w:p>
    <w:p>
      <w:pPr>
        <w:rPr>
          <w:rFonts w:hint="eastAsia"/>
        </w:rPr>
      </w:pPr>
      <w:r>
        <w:rPr>
          <w:rFonts w:hint="eastAsia"/>
        </w:rPr>
        <w:t>中共南雄市直属机关工作委员会是中共南雄市委的派出机构，</w:t>
      </w:r>
      <w:r>
        <w:t>1996年，南雄撤县设市，县</w:t>
      </w:r>
      <w:r>
        <w:rPr>
          <w:rFonts w:hint="eastAsia"/>
        </w:rPr>
        <w:t>直属机关党委相应变为市直属机关党委。</w:t>
      </w:r>
      <w:r>
        <w:t>1997年南</w:t>
      </w:r>
      <w:r>
        <w:rPr>
          <w:rFonts w:hint="eastAsia"/>
        </w:rPr>
        <w:t>雄市机构改革，将市直属机关党委改称为市直属机关工作委员会，属市委党建工作的派出机构，主要负责规划市直机关党的建设，分类指导市直行政、事业单位和有关企业单位党务工作，抓好党的思想、组织、作风、制度和反腐倡廉建设等</w:t>
      </w:r>
      <w:r>
        <w:t>11项职</w:t>
      </w:r>
      <w:r>
        <w:rPr>
          <w:rFonts w:hint="eastAsia"/>
        </w:rPr>
        <w:t>能。内设办公室、组织股和市直团工委、市直机关武装部，</w:t>
      </w:r>
      <w:r>
        <w:t>2001年机构改革增设市纪委派出机构市直</w:t>
      </w:r>
      <w:r>
        <w:rPr>
          <w:rFonts w:hint="eastAsia"/>
        </w:rPr>
        <w:t>纪工委，</w:t>
      </w:r>
      <w:r>
        <w:t>2009年设立市纪委监察局派驻党群中心纪</w:t>
      </w:r>
      <w:r>
        <w:rPr>
          <w:rFonts w:hint="eastAsia"/>
        </w:rPr>
        <w:t>检监察组，</w:t>
      </w:r>
      <w:r>
        <w:t>2013年12月市纪委监察局派驻党群中</w:t>
      </w:r>
      <w:r>
        <w:rPr>
          <w:rFonts w:hint="eastAsia"/>
        </w:rPr>
        <w:t>心纪检监察组改设置在市委办。现有人员编制</w:t>
      </w:r>
      <w:r>
        <w:t>8</w:t>
      </w:r>
      <w:r>
        <w:rPr>
          <w:rFonts w:hint="eastAsia"/>
        </w:rPr>
        <w:t>名，其中行政编制</w:t>
      </w:r>
      <w:r>
        <w:t>7名，行政工勤编制1名。2014</w:t>
      </w:r>
      <w:r>
        <w:rPr>
          <w:rFonts w:hint="eastAsia"/>
        </w:rPr>
        <w:t>年，直属机关工委在市委、市政府的正确领导下，以党的十八大和十八届三中、四中全会精神为主线，深入学习贯彻习近平总书记系列重要讲话特别是视察广东重要讲话精神，突出“走群众路线、促作风转变、强机关党建”这一主题，着力加强机关党的思想、组织、廉政教育和制度建设，为把南雄打造成为经济发达、文化繁荣、生态宜居的幸福美化城市提供坚实的政治和组织保障。</w:t>
      </w:r>
    </w:p>
    <w:p>
      <w:pPr>
        <w:pStyle w:val="4"/>
        <w:bidi w:val="0"/>
        <w:rPr>
          <w:rFonts w:hint="eastAsia"/>
        </w:rPr>
      </w:pPr>
      <w:r>
        <w:rPr>
          <w:rFonts w:hint="eastAsia"/>
        </w:rPr>
        <w:t>【群众路线教育实践活动】</w:t>
      </w:r>
    </w:p>
    <w:p>
      <w:pPr>
        <w:rPr>
          <w:rFonts w:hint="eastAsia"/>
        </w:rPr>
      </w:pPr>
      <w:r>
        <w:rPr>
          <w:rFonts w:hint="eastAsia"/>
        </w:rPr>
        <w:t>一是加强学习教育，提高思想认识。市直机关工委把学习教育、听取意见作为基础环节，从加强学习、提高思想认识入手，为深入开展教育实践活动开好头、起好步。通过班子成员带头学、静下心来集中学、结合实际多样学等方式进行学习。先后召开</w:t>
      </w:r>
      <w:r>
        <w:t>11次工委班子成</w:t>
      </w:r>
      <w:r>
        <w:rPr>
          <w:rFonts w:hint="eastAsia"/>
        </w:rPr>
        <w:t>员会、工委干部会，及以自学和</w:t>
      </w:r>
      <w:r>
        <w:t>5次专题集中学习</w:t>
      </w:r>
      <w:r>
        <w:rPr>
          <w:rFonts w:hint="eastAsia"/>
        </w:rPr>
        <w:t>的形式，及时对中央、省委关于教育实践活动的最新精神特别是习近平总书记系列重要讲话精神进行学习领会，为活动顺利开展奠定坚实的思想基础。</w:t>
      </w:r>
    </w:p>
    <w:p>
      <w:pPr>
        <w:rPr>
          <w:rFonts w:hint="eastAsia"/>
        </w:rPr>
      </w:pPr>
      <w:r>
        <w:rPr>
          <w:rFonts w:hint="eastAsia"/>
        </w:rPr>
        <w:t>二是坚持“开门”搞活动，广泛听取意见建议。在教育实践活动各个环节，工委都坚持敞开大门，让群众参与、让群众评判、接受群众监督。围绕工委班子、班子成员在“四风”方面存在的突出问题，发函征求市直</w:t>
      </w:r>
      <w:r>
        <w:t>163个党组织对工委在“四</w:t>
      </w:r>
      <w:r>
        <w:rPr>
          <w:rFonts w:hint="eastAsia"/>
        </w:rPr>
        <w:t>风”方面存在问题的意见建议，共征求到各方意见建议</w:t>
      </w:r>
      <w:r>
        <w:t>37条，为做好整改工作提供重要依据和参考。</w:t>
      </w:r>
      <w:r>
        <w:rPr>
          <w:rFonts w:hint="eastAsia"/>
        </w:rPr>
        <w:t>班子民主生活会召开及整改方案制订后，通过召开通报会等方式，及时向全体党员干部进行通报，回应群众的关注，保证党员干部对工委教育实践活动的知情权、参与权、监督权。</w:t>
      </w:r>
    </w:p>
    <w:p>
      <w:pPr>
        <w:rPr>
          <w:rFonts w:hint="eastAsia"/>
        </w:rPr>
      </w:pPr>
      <w:r>
        <w:rPr>
          <w:rFonts w:hint="eastAsia"/>
        </w:rPr>
        <w:t>三是坚持批评与自我批评，开好专题民主生活会和组织生活会。按照习近平总书记关于坚持用好批评和自我批评的武器的要求，工委同志之间开展健康的思想斗争，保持共产党人政治本色。一是深刻对照自查力求准确成像。班子对照检查态度认真，先后</w:t>
      </w:r>
      <w:r>
        <w:t>3次召开班子会，对征求到的意见逐一对</w:t>
      </w:r>
      <w:r>
        <w:rPr>
          <w:rFonts w:hint="eastAsia"/>
        </w:rPr>
        <w:t>照检查，对照检查材料先后作</w:t>
      </w:r>
      <w:r>
        <w:t>9次修改调整，最终</w:t>
      </w:r>
      <w:r>
        <w:rPr>
          <w:rFonts w:hint="eastAsia"/>
        </w:rPr>
        <w:t>梳理出工委班子在“四风”方面存在的</w:t>
      </w:r>
      <w:r>
        <w:t>13个问题。</w:t>
      </w:r>
      <w:r>
        <w:rPr>
          <w:rFonts w:hint="eastAsia"/>
        </w:rPr>
        <w:t>二是真诚进行批评和自我批评。在班子民主生活会及支部组织生活会上，大家以揭短亮丑的勇气主动进行自我批评，班子成员个人共提出自我批评</w:t>
      </w:r>
      <w:r>
        <w:t>56</w:t>
      </w:r>
      <w:r>
        <w:rPr>
          <w:rFonts w:hint="eastAsia"/>
        </w:rPr>
        <w:t>条。从关心爱护和帮助同志的善意出发，开展相互批评，班子成员相互之间共提出</w:t>
      </w:r>
      <w:r>
        <w:t>8条批评意见。真</w:t>
      </w:r>
      <w:r>
        <w:rPr>
          <w:rFonts w:hint="eastAsia"/>
        </w:rPr>
        <w:t>正做到坦诚相见、推心置腹、畅所欲言，达到增强党性、增加共识、增进团结、共同提高的目的。</w:t>
      </w:r>
    </w:p>
    <w:p>
      <w:pPr>
        <w:rPr>
          <w:rFonts w:hint="eastAsia"/>
        </w:rPr>
      </w:pPr>
      <w:r>
        <w:rPr>
          <w:rFonts w:hint="eastAsia"/>
        </w:rPr>
        <w:t>四是坚持把群众满意作为检验标准，狠抓整改落实。克服民主生活会开完就“闯关”的思想，以专项整治为突破口，把制度建设作为解决问题的治本之策，坚持边学边查边改，务求把整改落到实处。工委班子制定整改落实方案，对存在的</w:t>
      </w:r>
      <w:r>
        <w:t>13个</w:t>
      </w:r>
      <w:r>
        <w:rPr>
          <w:rFonts w:hint="eastAsia"/>
        </w:rPr>
        <w:t>问题一一作出回应，细化为五个方面</w:t>
      </w:r>
      <w:r>
        <w:t>21条整改措</w:t>
      </w:r>
      <w:r>
        <w:rPr>
          <w:rFonts w:hint="eastAsia"/>
        </w:rPr>
        <w:t>施，并明确整改责任领导、责任部门、责任人及整改时限。尤其是对当前能够做到的事情，不等待、不观望，立说立行、即知即改，取得明显成效。</w:t>
      </w:r>
    </w:p>
    <w:p>
      <w:pPr>
        <w:pStyle w:val="4"/>
        <w:bidi w:val="0"/>
        <w:rPr>
          <w:rFonts w:hint="eastAsia"/>
        </w:rPr>
      </w:pPr>
      <w:r>
        <w:rPr>
          <w:rFonts w:hint="eastAsia"/>
        </w:rPr>
        <w:t>【组织建设工作】</w:t>
      </w:r>
    </w:p>
    <w:p>
      <w:pPr>
        <w:rPr>
          <w:rFonts w:hint="eastAsia"/>
        </w:rPr>
      </w:pPr>
      <w:r>
        <w:rPr>
          <w:rFonts w:hint="eastAsia"/>
        </w:rPr>
        <w:t>一是健全基层党组织，加强党组织班子建设。按照要求，合理设置机关党的组织，督促抓好机关党组织按期换届选举，切实强化组织功能。根据机构调整、党员分布变化等情况，本着有利于发挥基层党组织功能作用发挥，有利党的活动开展，有利党员队伍管理教育的原则，新成立</w:t>
      </w:r>
      <w:r>
        <w:t>2个党支部，撤销合并13个党组织，对26个软</w:t>
      </w:r>
      <w:r>
        <w:rPr>
          <w:rFonts w:hint="eastAsia"/>
        </w:rPr>
        <w:t>弱涣散党支部进行整顿，使市直机关党组织的凝聚力、创造力、战斗力明显增强。督促市直</w:t>
      </w:r>
      <w:r>
        <w:t>79个单</w:t>
      </w:r>
      <w:r>
        <w:rPr>
          <w:rFonts w:hint="eastAsia"/>
        </w:rPr>
        <w:t>位任期届满的基层党组织及时进行换届，并抓住换届选举的契机，抓好机关党组织负责人和党务干部的选配工作，确保机关党建工作不放松不落空。</w:t>
      </w:r>
    </w:p>
    <w:p>
      <w:pPr>
        <w:rPr>
          <w:rFonts w:hint="eastAsia"/>
        </w:rPr>
      </w:pPr>
      <w:r>
        <w:rPr>
          <w:rFonts w:hint="eastAsia"/>
        </w:rPr>
        <w:t>二是完善机制建设，提高基层党组织党建工作水平。按照中央</w:t>
      </w:r>
      <w:r>
        <w:rPr>
          <w:rFonts w:hint="eastAsia"/>
          <w:lang w:val="en-US" w:eastAsia="zh-CN"/>
        </w:rPr>
        <w:t>全面</w:t>
      </w:r>
      <w:r>
        <w:rPr>
          <w:rFonts w:hint="eastAsia"/>
        </w:rPr>
        <w:t>从严治党要求，为提高基层党建工作水平，工委从四方面入手。</w:t>
      </w:r>
      <w:r>
        <w:t>1.细化目标加强管</w:t>
      </w:r>
      <w:r>
        <w:rPr>
          <w:rFonts w:hint="eastAsia"/>
        </w:rPr>
        <w:t>理。结合市委工作要点和组织工作要点，将基层组织建设工作分解为</w:t>
      </w:r>
      <w:r>
        <w:t>20个小项目，对每项指标都明</w:t>
      </w:r>
      <w:r>
        <w:rPr>
          <w:rFonts w:hint="eastAsia"/>
        </w:rPr>
        <w:t>确工作目标、任务标准和评分细则，形成完整严密的党建目标考核体系。</w:t>
      </w:r>
      <w:r>
        <w:t>2.督导检查抓好落实。建立</w:t>
      </w:r>
      <w:r>
        <w:rPr>
          <w:rFonts w:hint="eastAsia"/>
        </w:rPr>
        <w:t>工委班子成员挂点联系机关党组织制度，实行包片“责任区”管理，督促和指导党务干部抓好工作落实。</w:t>
      </w:r>
      <w:r>
        <w:t>3.定期述职夯实责任。每年抽取20%市直党</w:t>
      </w:r>
      <w:r>
        <w:rPr>
          <w:rFonts w:hint="eastAsia"/>
        </w:rPr>
        <w:t>组织书记就抓党建工作情况分别向工委和支部党员进行一次专项述职评议。强化党组织书记抓好党建的责任意识，推进机关党建工作任务落实。</w:t>
      </w:r>
      <w:r>
        <w:t>4.严格</w:t>
      </w:r>
      <w:r>
        <w:rPr>
          <w:rFonts w:hint="eastAsia"/>
        </w:rPr>
        <w:t>考核奖惩兑现。制定《党建工作考核量化表》和《党建工作考核评分细则》，采取定性和定量相结合，平时考核与年终考核相结合的百分制考核模式对实施结果进行有效评价，为评先树优提供重要依据。</w:t>
      </w:r>
    </w:p>
    <w:p>
      <w:pPr>
        <w:rPr>
          <w:rFonts w:hint="eastAsia"/>
        </w:rPr>
      </w:pPr>
      <w:r>
        <w:rPr>
          <w:rFonts w:hint="eastAsia"/>
        </w:rPr>
        <w:t>三是严格把好入口和转正关，做好发展党员工作。在吸收党员过程中，贯彻落实《中国共产党发展党员实施细则》，严格按照“控制总量，改善结构，注重质量，发挥作用”的总要求，坚持党员标准、执行发展计划、遵循发展程序、严格审查把关，吸收入党积极分子</w:t>
      </w:r>
      <w:r>
        <w:t>47人、发展新党员27人、</w:t>
      </w:r>
      <w:r>
        <w:rPr>
          <w:rFonts w:hint="eastAsia"/>
        </w:rPr>
        <w:t>预备党员转正</w:t>
      </w:r>
      <w:r>
        <w:t>42人。在预备党员转正过程中执行</w:t>
      </w:r>
      <w:r>
        <w:rPr>
          <w:rFonts w:hint="eastAsia"/>
        </w:rPr>
        <w:t>《南雄市市直机关预备党员党内法规考试制度实施方案》，即预备党员转正前一个星期必须参加以《中国共产党</w:t>
      </w:r>
      <w:r>
        <w:rPr>
          <w:rFonts w:hint="eastAsia"/>
          <w:lang w:val="en-US" w:eastAsia="zh-CN"/>
        </w:rPr>
        <w:t>章程</w:t>
      </w:r>
      <w:r>
        <w:rPr>
          <w:rFonts w:hint="eastAsia"/>
        </w:rPr>
        <w:t>》等五项党内条例为内容的党内法规知识考试，有效地确保新党员的质量。一年来，工委共培训入党积极分子、预备党员、新党员</w:t>
      </w:r>
      <w:r>
        <w:t>106名，并参加党内法规知识考试，全部考试合格。</w:t>
      </w:r>
      <w:r>
        <w:rPr>
          <w:rFonts w:hint="eastAsia"/>
        </w:rPr>
        <w:t>同时，抓好党费的收缴与管理工作，全年共收缴党费</w:t>
      </w:r>
      <w:r>
        <w:t>26万多元，完成党费收缴任务</w:t>
      </w:r>
      <w:r>
        <w:rPr>
          <w:rFonts w:hint="eastAsia"/>
        </w:rPr>
        <w:t>。</w:t>
      </w:r>
    </w:p>
    <w:p>
      <w:pPr>
        <w:pStyle w:val="4"/>
        <w:bidi w:val="0"/>
        <w:rPr>
          <w:rFonts w:hint="eastAsia"/>
        </w:rPr>
      </w:pPr>
      <w:r>
        <w:rPr>
          <w:rFonts w:hint="eastAsia"/>
        </w:rPr>
        <w:t>【党建工作】</w:t>
      </w:r>
    </w:p>
    <w:p>
      <w:pPr>
        <w:rPr>
          <w:rFonts w:hint="eastAsia"/>
        </w:rPr>
      </w:pPr>
      <w:r>
        <w:rPr>
          <w:rFonts w:hint="eastAsia"/>
        </w:rPr>
        <w:t>一是增强领导班子抓党建的责任意识。通过推行党建工作责任制，增强领导干部两手抓、两手硬的责任意识，实现从“要我管”到“我要管”，从“可管可不管”到“必不可少管”的转变，较好地解决机关党组织活动经费问题，有效促进领导干部“一岗双责”的落实，为抓好党建提供领导保障。</w:t>
      </w:r>
    </w:p>
    <w:p>
      <w:pPr>
        <w:rPr>
          <w:rFonts w:hint="eastAsia"/>
        </w:rPr>
      </w:pPr>
      <w:r>
        <w:rPr>
          <w:rFonts w:hint="eastAsia"/>
        </w:rPr>
        <w:t>二是机关党建和业务共同发展。各党组织坚持围绕中心、服务大局的目标，找准切入点，选准载体，责任与目标相结合，人人有目标，个个有压力，做到上级党委工作部署到哪里、机关组织工作就参与到哪里、渗透到哪里、服务到哪里，实现机关党建工作与中心工作的有机融合，形成“机关党建引领机关建设，机关建设巩固和加强机关党建”的双向互动局面。</w:t>
      </w:r>
    </w:p>
    <w:p>
      <w:pPr>
        <w:rPr>
          <w:rFonts w:hint="eastAsia"/>
        </w:rPr>
      </w:pPr>
      <w:r>
        <w:rPr>
          <w:rFonts w:hint="eastAsia"/>
        </w:rPr>
        <w:t>三是进一步扩大机关党的工作影响力。机关党的工作紧扣中心抢先机，把链条全方位、多角度延伸到市委、政府的工作重心当中，渗透到促进经济社会平稳较快发展的各环节、各领域。市委每有重大决策和部署，市直工委、机关党组织都能以最坚决的态度和最迅速的行动，统一思想，提高认识，带领广大党员干部全力以赴抓落实，使机关党建与全市的中心工作进一步对路合拍，创建《南雄市直机关党组织挂点联系企业案例》党建品牌，提高机关党建的整体效应。</w:t>
      </w:r>
    </w:p>
    <w:p>
      <w:pPr>
        <w:pStyle w:val="4"/>
        <w:bidi w:val="0"/>
        <w:rPr>
          <w:rFonts w:hint="eastAsia"/>
        </w:rPr>
      </w:pPr>
      <w:r>
        <w:rPr>
          <w:rFonts w:hint="eastAsia"/>
        </w:rPr>
        <w:t>【纪检监察工作】</w:t>
      </w:r>
    </w:p>
    <w:p>
      <w:pPr>
        <w:rPr>
          <w:rFonts w:hint="eastAsia"/>
        </w:rPr>
      </w:pPr>
      <w:r>
        <w:rPr>
          <w:rFonts w:hint="eastAsia"/>
        </w:rPr>
        <w:t>一是加强勤政廉政教育。采取廉政党课、警示教育宣讲会、廉政主题教育、结队扶贫思廉、走“廉政绿道”、廉政文娱活动等形式，开展反腐倡廉宣传教育活动，增强党员干部的反腐倡廉意识和法纪观念，确保党员干部思想纯洁、政治坚定。</w:t>
      </w:r>
    </w:p>
    <w:p>
      <w:r>
        <w:rPr>
          <w:rFonts w:hint="eastAsia"/>
        </w:rPr>
        <w:t>二是加强腐败案件的罚处力度。坚持标本兼治，惩防并举，严查反腐败案件。围绕对权力的制约和监督这个核心，推进党务公开工作，将制度建设贯穿于治本抓源头的各个环节。发挥党组织的监督作用，完善党内情况通报制度、情况反映制度和重大决策征求意见制度。抓好案件查处工作，严惩腐败。直属工委按照党章要求严格党员管理，协助市纪委做好党员违法违纪案件的查办工作，共立案查处</w:t>
      </w:r>
      <w:r>
        <w:t>5人，给予纪律处分5人。</w:t>
      </w:r>
    </w:p>
    <w:p>
      <w:pPr>
        <w:rPr>
          <w:rFonts w:hint="eastAsia"/>
        </w:rPr>
      </w:pPr>
      <w:r>
        <w:rPr>
          <w:rFonts w:hint="eastAsia"/>
        </w:rPr>
        <w:t>三是加强自身建设。学习贯彻中央八项规定、省委实施办法，开展“三难”专项整治，以健全完善民主集中制、重要情况通报制、书记述职评议、民主生活会、民主评议党员等监督制度为重点，把党内监督、舆论监督、群众监督有机结合起来，增强工委服务中心、服务党员、服务基层、服务群众的能力。推行“首问负责、限时办结、公开承诺、责任追究”等服务制度，树立工委形象。</w:t>
      </w:r>
    </w:p>
    <w:p>
      <w:pPr>
        <w:pStyle w:val="4"/>
        <w:bidi w:val="0"/>
        <w:rPr>
          <w:rFonts w:hint="eastAsia"/>
        </w:rPr>
      </w:pPr>
      <w:r>
        <w:rPr>
          <w:rFonts w:hint="eastAsia"/>
        </w:rPr>
        <w:t>【教育培训工作】</w:t>
      </w:r>
    </w:p>
    <w:p>
      <w:pPr>
        <w:rPr>
          <w:rFonts w:hint="eastAsia"/>
        </w:rPr>
      </w:pPr>
      <w:r>
        <w:rPr>
          <w:rFonts w:hint="eastAsia"/>
        </w:rPr>
        <w:t>一是开展形式多样的教育活动。工委各级党组织坚持开展多种形式的党员教育，通过举办党的十八大精神报告会、十八届三中、四中全会精神报告会、“讲勤俭、比贡献、促发展”思想作风教育活动、领导干部落实党风廉政建设责任制“五个一”活动及建党</w:t>
      </w:r>
      <w:r>
        <w:t>93周年庆祝活</w:t>
      </w:r>
      <w:r>
        <w:rPr>
          <w:rFonts w:hint="eastAsia"/>
        </w:rPr>
        <w:t>动、党员领导干部讲党课等多种形式的学习教育活动，使广大党员干部认清形势，统一思想，振奋精神，凝聚力量。如市纪委、市委宣传部等一大批单位都举办学习十八大精神培训班，市纪委同时要求每名纪检干部要做好学习笔记、撰写学习心得；为使学习活动扎实深入开展，市委办专门成立十八大精神学习活动督导组，对各单位学习情况进行督查督办，确保学习活动落到实处，不走形式、不走过场；直属机关工委在党员领导干部中开展以“政治品德、思想道德、为政官德、社会公德和家庭美德”为主题的“五德”教育活动，在机关中形成“</w:t>
      </w:r>
      <w:r>
        <w:t>比学习，创一流队伍；比奉献，创一流业绩；比</w:t>
      </w:r>
      <w:r>
        <w:rPr>
          <w:rFonts w:hint="eastAsia"/>
        </w:rPr>
        <w:t>作风，创一流风貌”的良好氛围。</w:t>
      </w:r>
    </w:p>
    <w:p>
      <w:pPr>
        <w:rPr>
          <w:rFonts w:hint="eastAsia"/>
        </w:rPr>
      </w:pPr>
      <w:r>
        <w:rPr>
          <w:rFonts w:hint="eastAsia"/>
        </w:rPr>
        <w:t>二是抓好党务干部和新党员教育培训。根据南雄市委组织部《关于进一步做好发展党员工作的通知》精神，就发展党员工作的新要求和《中国共产党党和国家机关基层组织工作条例》等专题，采取以会代培的形式深入浅出地给党务干部授课，重点帮助他们解决履行职责和转变作风、服务群众的问题，全面提升实际工作能力。先后共举办党组织书记、组织委员等党务干部培训班</w:t>
      </w:r>
      <w:r>
        <w:t>2期，培训党务干</w:t>
      </w:r>
      <w:r>
        <w:rPr>
          <w:rFonts w:hint="eastAsia"/>
        </w:rPr>
        <w:t>部</w:t>
      </w:r>
      <w:r>
        <w:t>280多人次，提高党务干部的素质</w:t>
      </w:r>
      <w:r>
        <w:rPr>
          <w:rFonts w:hint="eastAsia"/>
        </w:rPr>
        <w:t>。</w:t>
      </w:r>
    </w:p>
    <w:p>
      <w:pPr>
        <w:pStyle w:val="4"/>
        <w:bidi w:val="0"/>
        <w:rPr>
          <w:rFonts w:hint="eastAsia"/>
        </w:rPr>
      </w:pPr>
      <w:r>
        <w:rPr>
          <w:rFonts w:hint="eastAsia"/>
        </w:rPr>
        <w:t>【扶贫“双到”工作】</w:t>
      </w:r>
    </w:p>
    <w:p>
      <w:pPr>
        <w:rPr>
          <w:rFonts w:hint="eastAsia"/>
        </w:rPr>
      </w:pPr>
      <w:r>
        <w:rPr>
          <w:rFonts w:hint="eastAsia"/>
        </w:rPr>
        <w:t>直属工委结合自身工作实际，在本单位联系的全安镇古塘村进行帮扶中，主动对接古塘村党支部和党员，为基层办实事、办好事。一年来，共到村进行调研</w:t>
      </w:r>
      <w:r>
        <w:t>5次，召开各种座谈</w:t>
      </w:r>
      <w:r>
        <w:rPr>
          <w:rFonts w:hint="eastAsia"/>
        </w:rPr>
        <w:t>会</w:t>
      </w:r>
      <w:r>
        <w:t>3次，帮扶困难党员和困难群众18人</w:t>
      </w:r>
      <w:r>
        <w:rPr>
          <w:rFonts w:hint="eastAsia"/>
        </w:rPr>
        <w:t>。</w:t>
      </w:r>
    </w:p>
    <w:p>
      <w:pPr>
        <w:pStyle w:val="4"/>
        <w:bidi w:val="0"/>
        <w:rPr>
          <w:rFonts w:hint="eastAsia"/>
        </w:rPr>
      </w:pPr>
      <w:r>
        <w:rPr>
          <w:rFonts w:hint="eastAsia"/>
        </w:rPr>
        <w:t>【武装工作】</w:t>
      </w:r>
    </w:p>
    <w:p>
      <w:pPr>
        <w:rPr>
          <w:rFonts w:hint="eastAsia"/>
        </w:rPr>
      </w:pPr>
      <w:r>
        <w:rPr>
          <w:rFonts w:hint="eastAsia"/>
        </w:rPr>
        <w:t>武装部根据市人武部的工作安排，结合机关实际，着重做以下工作：一方面领会年初民兵组织整顿工作精神，严格执行整组工作要求，对机关民兵组织中人员的年龄、政治面貌、专业技术等具体情况做一次全面的调研，在与军事技术对口接近的</w:t>
      </w:r>
      <w:r>
        <w:t>8个单位组建6个民兵专业技术分队；另</w:t>
      </w:r>
      <w:r>
        <w:rPr>
          <w:rFonts w:hint="eastAsia"/>
        </w:rPr>
        <w:t>一方面做好机关适龄青年调查统计，掌握适龄青年的在位情况，为</w:t>
      </w:r>
      <w:r>
        <w:t>120名大学新生发放</w:t>
      </w:r>
      <w:r>
        <w:rPr>
          <w:rFonts w:hint="eastAsia"/>
        </w:rPr>
        <w:t>“</w:t>
      </w:r>
      <w:r>
        <w:t>兵役证</w:t>
      </w:r>
      <w:r>
        <w:rPr>
          <w:rFonts w:hint="eastAsia"/>
        </w:rPr>
        <w:t>”</w:t>
      </w:r>
      <w:r>
        <w:t>，</w:t>
      </w:r>
      <w:r>
        <w:rPr>
          <w:rFonts w:hint="eastAsia"/>
        </w:rPr>
        <w:t>为征兵工作提供依据。</w:t>
      </w:r>
    </w:p>
    <w:p>
      <w:pPr>
        <w:jc w:val="right"/>
        <w:rPr>
          <w:rFonts w:hint="eastAsia"/>
          <w:b/>
          <w:bCs/>
        </w:rPr>
      </w:pPr>
      <w:r>
        <w:rPr>
          <w:rFonts w:hint="eastAsia"/>
          <w:b/>
          <w:bCs/>
        </w:rPr>
        <w:t>（温</w:t>
      </w:r>
      <w:r>
        <w:rPr>
          <w:rFonts w:hint="eastAsia"/>
          <w:b/>
          <w:bCs/>
          <w:lang w:val="en-US" w:eastAsia="zh-CN"/>
        </w:rPr>
        <w:t xml:space="preserve">  </w:t>
      </w:r>
      <w:r>
        <w:rPr>
          <w:rFonts w:hint="eastAsia"/>
          <w:b/>
          <w:bCs/>
        </w:rPr>
        <w:t>靖）</w:t>
      </w:r>
    </w:p>
    <w:p>
      <w:pPr>
        <w:rPr>
          <w:b/>
          <w:bCs/>
        </w:rPr>
      </w:pPr>
      <w:r>
        <w:rPr>
          <w:rFonts w:hint="eastAsia"/>
          <w:b/>
          <w:bCs/>
        </w:rPr>
        <w:t>附：</w:t>
      </w:r>
      <w:r>
        <w:rPr>
          <w:b/>
          <w:bCs/>
        </w:rPr>
        <w:t>2014年市直工委领导班子成员名单</w:t>
      </w:r>
    </w:p>
    <w:p>
      <w:pPr>
        <w:rPr>
          <w:rFonts w:hint="eastAsia"/>
        </w:rPr>
      </w:pPr>
      <w:r>
        <w:rPr>
          <w:rFonts w:hint="eastAsia"/>
          <w:b/>
          <w:bCs/>
        </w:rPr>
        <w:t>书</w:t>
      </w:r>
      <w:r>
        <w:rPr>
          <w:rFonts w:hint="eastAsia"/>
          <w:b/>
          <w:bCs/>
          <w:lang w:val="en-US" w:eastAsia="zh-CN"/>
        </w:rPr>
        <w:t xml:space="preserve">  </w:t>
      </w:r>
      <w:r>
        <w:rPr>
          <w:rFonts w:hint="eastAsia"/>
          <w:b/>
          <w:bCs/>
        </w:rPr>
        <w:t>记：</w:t>
      </w:r>
      <w:r>
        <w:rPr>
          <w:rFonts w:hint="eastAsia"/>
        </w:rPr>
        <w:t>蔡德华</w:t>
      </w:r>
    </w:p>
    <w:p>
      <w:r>
        <w:rPr>
          <w:rFonts w:hint="eastAsia"/>
          <w:b/>
          <w:bCs/>
        </w:rPr>
        <w:t>副书记：</w:t>
      </w:r>
      <w:r>
        <w:rPr>
          <w:rFonts w:hint="eastAsia"/>
        </w:rPr>
        <w:t>王庭泉</w:t>
      </w:r>
      <w:r>
        <w:rPr>
          <w:rFonts w:hint="eastAsia"/>
          <w:lang w:val="en-US" w:eastAsia="zh-CN"/>
        </w:rPr>
        <w:t xml:space="preserve">   </w:t>
      </w:r>
      <w:r>
        <w:rPr>
          <w:rFonts w:hint="eastAsia"/>
        </w:rPr>
        <w:t>刘致虎（任至</w:t>
      </w:r>
      <w:r>
        <w:t>9月）</w:t>
      </w:r>
    </w:p>
    <w:p>
      <w:pPr>
        <w:ind w:leftChars="400"/>
      </w:pPr>
      <w:r>
        <w:rPr>
          <w:rFonts w:hint="eastAsia"/>
        </w:rPr>
        <w:t>温</w:t>
      </w:r>
      <w:r>
        <w:rPr>
          <w:rFonts w:hint="eastAsia"/>
          <w:lang w:val="en-US" w:eastAsia="zh-CN"/>
        </w:rPr>
        <w:t xml:space="preserve">  </w:t>
      </w:r>
      <w:r>
        <w:rPr>
          <w:rFonts w:hint="eastAsia"/>
        </w:rPr>
        <w:t>靖（</w:t>
      </w:r>
      <w:r>
        <w:t>9月任）</w:t>
      </w:r>
    </w:p>
    <w:p>
      <w:pPr>
        <w:rPr>
          <w:rFonts w:hint="eastAsia"/>
        </w:rPr>
      </w:pPr>
      <w:r>
        <w:rPr>
          <w:rFonts w:hint="eastAsia"/>
          <w:b/>
          <w:bCs/>
        </w:rPr>
        <w:t>纪工委书记：</w:t>
      </w:r>
      <w:r>
        <w:rPr>
          <w:rFonts w:hint="eastAsia"/>
        </w:rPr>
        <w:t>孔明华</w:t>
      </w:r>
    </w:p>
    <w:p>
      <w:pPr>
        <w:rPr>
          <w:rFonts w:hint="eastAsia"/>
        </w:rPr>
      </w:pPr>
      <w:r>
        <w:rPr>
          <w:rFonts w:hint="eastAsia"/>
          <w:b/>
          <w:bCs/>
        </w:rPr>
        <w:t>武装部长：</w:t>
      </w:r>
      <w:r>
        <w:rPr>
          <w:rFonts w:hint="eastAsia"/>
        </w:rPr>
        <w:t>李卫东</w:t>
      </w:r>
    </w:p>
    <w:p>
      <w:pPr>
        <w:pStyle w:val="3"/>
        <w:bidi w:val="0"/>
        <w:rPr>
          <w:rFonts w:hint="eastAsia"/>
        </w:rPr>
      </w:pPr>
      <w:r>
        <w:rPr>
          <w:rFonts w:hint="eastAsia"/>
        </w:rPr>
        <w:t>依法治市</w:t>
      </w:r>
    </w:p>
    <w:p>
      <w:pPr>
        <w:pStyle w:val="4"/>
        <w:bidi w:val="0"/>
        <w:rPr>
          <w:rFonts w:hint="eastAsia"/>
        </w:rPr>
      </w:pPr>
      <w:r>
        <w:rPr>
          <w:rFonts w:hint="eastAsia"/>
        </w:rPr>
        <w:t>【概况】</w:t>
      </w:r>
    </w:p>
    <w:p>
      <w:pPr>
        <w:rPr>
          <w:rFonts w:hint="eastAsia"/>
        </w:rPr>
      </w:pPr>
      <w:r>
        <w:rPr>
          <w:rFonts w:hint="eastAsia"/>
        </w:rPr>
        <w:t>中共南雄市委依法治市领导小组办公室（以下简称“依法治市办”）成立于</w:t>
      </w:r>
      <w:r>
        <w:t>1997年4月，</w:t>
      </w:r>
      <w:r>
        <w:rPr>
          <w:rFonts w:hint="eastAsia"/>
        </w:rPr>
        <w:t>是南雄市委正科级常设议事协调机构，委托南雄市人大常委会党组代管。设有两个股室，编制</w:t>
      </w:r>
      <w:r>
        <w:t>3人。</w:t>
      </w:r>
      <w:r>
        <w:rPr>
          <w:rFonts w:hint="eastAsia"/>
        </w:rPr>
        <w:t>在市委的领导下负责组织、协调、监督、检查全市依法治理和法制宣传教育工作。</w:t>
      </w:r>
    </w:p>
    <w:p>
      <w:pPr>
        <w:pStyle w:val="4"/>
        <w:bidi w:val="0"/>
        <w:rPr>
          <w:rFonts w:hint="eastAsia"/>
        </w:rPr>
      </w:pPr>
      <w:r>
        <w:rPr>
          <w:rFonts w:hint="eastAsia"/>
        </w:rPr>
        <w:t>【完善体制机制】</w:t>
      </w:r>
    </w:p>
    <w:p>
      <w:pPr>
        <w:rPr>
          <w:rFonts w:hint="eastAsia"/>
        </w:rPr>
      </w:pPr>
      <w:r>
        <w:rPr>
          <w:rFonts w:hint="eastAsia"/>
        </w:rPr>
        <w:t>强化党对依法治市的领导。市委主要领导高度重视法治南雄建设各项目标的落实情况，切实把依法治市工作纳入重要议事日程，加强和改进党对法治建设工作的领导。各级党员干部紧紧围绕如何以科学发展观统领经济社会发展大局，自觉在宪法和法律范围内活动，带头维护宪法和法律的权威，带头学法、遵法、守法、用法，切实提高运用法治思维和法律手段解决经济社会发展中突出矛盾和问题的能力，强化依法执政、依法行政和公正执法、公正司法的理念。</w:t>
      </w:r>
    </w:p>
    <w:p>
      <w:pPr>
        <w:rPr>
          <w:rFonts w:hint="eastAsia"/>
        </w:rPr>
      </w:pPr>
      <w:r>
        <w:rPr>
          <w:rFonts w:hint="eastAsia"/>
        </w:rPr>
        <w:t>开展群众路线教育实践活动。根据中央、省、韶关市、南雄市委的统一部署安排，市依法治市办于</w:t>
      </w:r>
      <w:r>
        <w:t>2014年2-11月，全面深入开展以</w:t>
      </w:r>
      <w:r>
        <w:rPr>
          <w:rFonts w:hint="eastAsia"/>
        </w:rPr>
        <w:t>“</w:t>
      </w:r>
      <w:r>
        <w:t>为民、务</w:t>
      </w:r>
      <w:r>
        <w:rPr>
          <w:rFonts w:hint="eastAsia"/>
        </w:rPr>
        <w:t>实、清廉”为主题的党的群众路线教育实践活动，通过教育实践活动，党员干部经受一次严格的党性锻炼和洗礼，思想上有明显提高，政治上有明显进步，作风上有明显改变，达到“照镜子、正衣冠、洗洗澡、治治病”的总体要求。加强民主监督体系建设。建立健全决策权、执行权、监督权既相互制约又相互协调的权力结构和运行机制，把党内监督、人大监督、行政监督、法律监督、政协民主监督、舆论监督有机结合起来，逐步形成纵向联动、横向配合的监督体系，强化对权力的制约与监督。</w:t>
      </w:r>
    </w:p>
    <w:p>
      <w:pPr>
        <w:pStyle w:val="4"/>
        <w:bidi w:val="0"/>
        <w:rPr>
          <w:rFonts w:hint="eastAsia"/>
        </w:rPr>
      </w:pPr>
      <w:r>
        <w:rPr>
          <w:rFonts w:hint="eastAsia"/>
        </w:rPr>
        <w:t>【阳光法治·法治惠民】</w:t>
      </w:r>
    </w:p>
    <w:p>
      <w:pPr>
        <w:rPr>
          <w:rFonts w:hint="eastAsia"/>
        </w:rPr>
      </w:pPr>
      <w:r>
        <w:rPr>
          <w:rFonts w:hint="eastAsia"/>
        </w:rPr>
        <w:t>“阳光法治·法治惠民”主题实践活动，是全省统一部署的一项法治建设工作重大举措。南雄市采取分类打造亮点的办法，推进主题实践活动。一是阳光政务。市政府全面完成全市各镇便民服务大厅建设工作，对基层镇（街）窗口服务办事工作进行大检查，规范行政行为。二是阳光审务。市人民法院组织全员干部培训考试，主动邀请人大予以全程监督，并结合广东法院综合业务信息系统的应用，深入推进审判流程管理的规范化和信息化建设，有效地增强了审判工作，的公开性、透明度和公信力，提升审判质量。三是阳光检务。市人民检察院抓好派驻镇（街）工作开展“检察开放日”接访活动，接待群众来信来访，发放千余份宣传资料，为百余名群众提供法律咨询服务，对畅通群众诉求渠道，进一步缓和群众间矛盾纠纷，促进基层依法行政，维护农村社会和谐稳定。四是阳光公共服务。公安、法制、民政、教育等部门，以促进社会基本公共服务均等化为目标，推进阳光警务、阳光访务、阳光村（居）务、阳光校（院）务。</w:t>
      </w:r>
    </w:p>
    <w:p>
      <w:pPr>
        <w:pStyle w:val="4"/>
        <w:bidi w:val="0"/>
        <w:rPr>
          <w:rFonts w:hint="eastAsia"/>
        </w:rPr>
      </w:pPr>
      <w:r>
        <w:rPr>
          <w:rFonts w:hint="eastAsia"/>
        </w:rPr>
        <w:t>【法治南雄创建】</w:t>
      </w:r>
    </w:p>
    <w:p>
      <w:pPr>
        <w:rPr>
          <w:rFonts w:hint="eastAsia"/>
        </w:rPr>
      </w:pPr>
      <w:r>
        <w:rPr>
          <w:rFonts w:hint="eastAsia"/>
        </w:rPr>
        <w:t>采取多项措施统一党员领导干部的思想认识，深入推进法治市创建工作。一是把深入开展法治创建活动作为依法治市工作的一项重要内容，纳入《南雄市</w:t>
      </w:r>
      <w:r>
        <w:t>2014年依法治市工作要</w:t>
      </w:r>
      <w:r>
        <w:rPr>
          <w:rFonts w:hint="eastAsia"/>
        </w:rPr>
        <w:t>点》，对全市进行规划部署。二是组织召开南雄法治市创建工作会议，动员和引导全市党员干部、人民群众统一对开展法治创建工作的思想认识。三是总结推广创建先进单位典型做法、经验，通过现场参观、典型经验介绍等形式，全面深入地学习推广典型经验。通过刊发简报、报送信息、上报材料等形式，向市内外总结推广南雄法治市创建的典型经验，得到省、市有关领导的肯定。四是组成调研组到有关单位进行调研，督促指导它们把法治创建活动与当前的中心工作紧密结合，与发展经济、促进民生、维护稳定有机结合起来，引导它们在全面推进的同时突出重点，争取在依法执政、依法行政、执法监督、公正司法、基层民主、普法教育、综治信访维稳、法律援助等方面内容中进行重点突破，形成特色的做法，打造“法治创建南雄模式”。</w:t>
      </w:r>
    </w:p>
    <w:p>
      <w:pPr>
        <w:pStyle w:val="4"/>
        <w:bidi w:val="0"/>
        <w:rPr>
          <w:rFonts w:hint="eastAsia"/>
        </w:rPr>
      </w:pPr>
      <w:r>
        <w:rPr>
          <w:rFonts w:hint="eastAsia"/>
        </w:rPr>
        <w:t>【法治文化六进】</w:t>
      </w:r>
    </w:p>
    <w:p>
      <w:pPr>
        <w:rPr>
          <w:rFonts w:hint="eastAsia"/>
        </w:rPr>
      </w:pPr>
      <w:r>
        <w:rPr>
          <w:rFonts w:hint="eastAsia"/>
        </w:rPr>
        <w:t>为发挥法治文化教育职能，让群众知法懂法守法，让干部懂得运用法治思维和法治方式解决化解社会矛盾是当前迫切需要解决的问题。南雄市在全市深入开展“法治文化六进暨法治创建”（进机关、进镇村、进社区、进学校、进企业、进单位）活动。开展“法治文化六进暨法治创建”活动，突出不同行业和对象特点，针对机关、镇村、社区、学校、企业、单位的不同法治需求，采取先行先试的办法，在市行政服务中心推行“法治文化进机关暨法治机关创建”活动；在雄州街道、珠玑镇、古市镇、乌迳镇、邓坊镇等</w:t>
      </w:r>
      <w:r>
        <w:t>5个镇</w:t>
      </w:r>
      <w:r>
        <w:rPr>
          <w:rFonts w:hint="eastAsia"/>
        </w:rPr>
        <w:t>（街道）推行“法治文化进镇村暨法治镇村创建”活动；在雄州街道民主社区推行“法治文化进社区暨法治社区创建”活动；在教育局下属学校推行“法治文化进学校暨法治校园创建”活动；在东莞大岭山（南雄）产业转移工业园推行“法治文化进企业暨法治园区创建”活动；在计卫局下属医院推行“法治文化进单位暨法治单位创建”活动。全方位、多层次、有重点地开展法治文化教育，同步进行法治实践活动，两者有机结合，从而最大可能地提高法治文化教育和法治实践能力的实效性。</w:t>
      </w:r>
    </w:p>
    <w:p>
      <w:pPr>
        <w:pStyle w:val="4"/>
        <w:bidi w:val="0"/>
        <w:rPr>
          <w:rFonts w:hint="eastAsia"/>
        </w:rPr>
      </w:pPr>
      <w:r>
        <w:rPr>
          <w:rFonts w:hint="eastAsia"/>
        </w:rPr>
        <w:t>【按法治框架解决基层矛盾试点工作】</w:t>
      </w:r>
    </w:p>
    <w:p>
      <w:pPr>
        <w:rPr>
          <w:rFonts w:hint="eastAsia"/>
        </w:rPr>
      </w:pPr>
      <w:r>
        <w:rPr>
          <w:rFonts w:hint="eastAsia"/>
        </w:rPr>
        <w:t>南雄市被确定为全省按法治框架解决基层矛盾工作试点县以来，市委高度重视试点工作，把试点工作作为法治南雄建设的重要内容来抓，要求全市各部门认真贯彻落实，结合实际，突出亮点，探索和创新按法治框架解决基层矛盾的工作机制，试点工作以法治平台建设为抓手，从党委、行政、司法、基层、行业等领域，构建起覆盖全社会的依法化解矛盾纠纷的平台体系，依法化解基层矛盾，切实维护社会稳定，为南雄建设生态富裕文明法治和谐粤北门户城市提供良好的法治保障。据统计，</w:t>
      </w:r>
      <w:r>
        <w:t>2014年，全市受</w:t>
      </w:r>
      <w:r>
        <w:rPr>
          <w:rFonts w:hint="eastAsia"/>
        </w:rPr>
        <w:t>理群众来访</w:t>
      </w:r>
      <w:r>
        <w:t>99批601人次，对比上年批次降幅53.74%，人次下降455人，其中集体上访27批59</w:t>
      </w:r>
      <w:r>
        <w:rPr>
          <w:rFonts w:hint="eastAsia"/>
        </w:rPr>
        <w:t>人次，个访</w:t>
      </w:r>
      <w:r>
        <w:t>72批142人次，集体上访与上年同期</w:t>
      </w:r>
      <w:r>
        <w:rPr>
          <w:rFonts w:hint="eastAsia"/>
        </w:rPr>
        <w:t>对比批次下降</w:t>
      </w:r>
      <w:r>
        <w:t>16批，降幅37.2%，人次下降192</w:t>
      </w:r>
      <w:r>
        <w:rPr>
          <w:rFonts w:hint="eastAsia"/>
        </w:rPr>
        <w:t>人次，降幅为</w:t>
      </w:r>
      <w:r>
        <w:t>29.49%</w:t>
      </w:r>
      <w:r>
        <w:rPr>
          <w:rFonts w:hint="eastAsia"/>
        </w:rPr>
        <w:t>。</w:t>
      </w:r>
    </w:p>
    <w:p>
      <w:pPr>
        <w:pStyle w:val="4"/>
        <w:bidi w:val="0"/>
        <w:rPr>
          <w:rFonts w:hint="eastAsia"/>
        </w:rPr>
      </w:pPr>
      <w:r>
        <w:rPr>
          <w:rFonts w:hint="eastAsia"/>
        </w:rPr>
        <w:t>【法治南雄宣传】</w:t>
      </w:r>
    </w:p>
    <w:p>
      <w:pPr>
        <w:rPr>
          <w:rFonts w:hint="eastAsia"/>
        </w:rPr>
      </w:pPr>
      <w:r>
        <w:rPr>
          <w:rFonts w:hint="eastAsia"/>
        </w:rPr>
        <w:t>深入开展《广东省信访条例》（以下简称《条例》）宣传活动。</w:t>
      </w:r>
      <w:r>
        <w:t>2014年，在全市</w:t>
      </w:r>
      <w:r>
        <w:rPr>
          <w:rFonts w:hint="eastAsia"/>
        </w:rPr>
        <w:t>共制作《条例》宣传栏</w:t>
      </w:r>
      <w:r>
        <w:t>53块；宣传横幅123条。</w:t>
      </w:r>
      <w:r>
        <w:rPr>
          <w:rFonts w:hint="eastAsia"/>
        </w:rPr>
        <w:t>通过移动、联通、电信短信平台发送《条例》手机宣传短信</w:t>
      </w:r>
      <w:r>
        <w:t>120次；南雄市电视台开展</w:t>
      </w:r>
      <w:r>
        <w:rPr>
          <w:rFonts w:hint="eastAsia"/>
        </w:rPr>
        <w:t>宣</w:t>
      </w:r>
      <w:r>
        <w:t>传活动14</w:t>
      </w:r>
      <w:r>
        <w:rPr>
          <w:rFonts w:hint="eastAsia"/>
        </w:rPr>
        <w:t>次；共印制《条例》</w:t>
      </w:r>
      <w:r>
        <w:t>5000份、《信访法律知识问</w:t>
      </w:r>
      <w:r>
        <w:rPr>
          <w:rFonts w:hint="eastAsia"/>
        </w:rPr>
        <w:t>答一信访工作人员篇》</w:t>
      </w:r>
      <w:r>
        <w:t>5000份、《信访法律知识</w:t>
      </w:r>
      <w:r>
        <w:rPr>
          <w:rFonts w:hint="eastAsia"/>
        </w:rPr>
        <w:t>问答一信访人篇》</w:t>
      </w:r>
      <w:r>
        <w:t>20000份；《珠玑风采》上刊登</w:t>
      </w:r>
      <w:r>
        <w:rPr>
          <w:rFonts w:hint="eastAsia"/>
        </w:rPr>
        <w:t>《信访法律知识问答一信访人篇》。全市</w:t>
      </w:r>
      <w:r>
        <w:t>1200多位</w:t>
      </w:r>
      <w:r>
        <w:rPr>
          <w:rFonts w:hint="eastAsia"/>
        </w:rPr>
        <w:t>领导干部在南雄市人民大会堂开展《条例》培训。在南雄市三影塔广场举办《条例》宣传咨询现场会，共派发约</w:t>
      </w:r>
      <w:r>
        <w:t>1800份《条例》宣传资料。成立南</w:t>
      </w:r>
      <w:r>
        <w:rPr>
          <w:rFonts w:hint="eastAsia"/>
        </w:rPr>
        <w:t>雄市《条例》宣讲团，宣讲团深入全市各镇（街）和重点单位开展《条例》宣讲活动</w:t>
      </w:r>
      <w:r>
        <w:t>25场。各镇</w:t>
      </w:r>
      <w:r>
        <w:rPr>
          <w:rFonts w:hint="eastAsia"/>
        </w:rPr>
        <w:t>（街道）通过摆摊设点，张挂横幅和标语，现场接待群众咨询活动，共派发约</w:t>
      </w:r>
      <w:r>
        <w:t>10000份《条例》宣传</w:t>
      </w:r>
      <w:r>
        <w:rPr>
          <w:rFonts w:hint="eastAsia"/>
        </w:rPr>
        <w:t>资料。</w:t>
      </w:r>
    </w:p>
    <w:p>
      <w:pPr>
        <w:rPr>
          <w:rFonts w:hint="eastAsia"/>
        </w:rPr>
      </w:pPr>
      <w:r>
        <w:rPr>
          <w:rFonts w:hint="eastAsia"/>
        </w:rPr>
        <w:t>编印《法治格言汇编》。由南雄市依法治市领导小组办公室编辑《法治格言汇编》于</w:t>
      </w:r>
      <w:r>
        <w:t>2014年年8</w:t>
      </w:r>
      <w:r>
        <w:rPr>
          <w:rFonts w:hint="eastAsia"/>
        </w:rPr>
        <w:t>月正式出版，共发行</w:t>
      </w:r>
      <w:r>
        <w:t>3000多册，这是南雄市出版</w:t>
      </w:r>
      <w:r>
        <w:rPr>
          <w:rFonts w:hint="eastAsia"/>
        </w:rPr>
        <w:t>的第一部法治格言汇编。《法治格言汇编》分为“法治文化宣传口号”和“法治楹联格言”两部分，收集法治格言</w:t>
      </w:r>
      <w:r>
        <w:t>106条。全书把法治思想内容融</w:t>
      </w:r>
      <w:r>
        <w:rPr>
          <w:rFonts w:hint="eastAsia"/>
        </w:rPr>
        <w:t>入通俗易懂的传统文化之中，每条格言既通俗易懂，又富有哲理。</w:t>
      </w:r>
    </w:p>
    <w:p>
      <w:pPr>
        <w:rPr>
          <w:rFonts w:hint="eastAsia"/>
        </w:rPr>
      </w:pPr>
      <w:r>
        <w:rPr>
          <w:rFonts w:hint="eastAsia"/>
        </w:rPr>
        <w:t>制作《法治南雄》电视专题片。为全面推进南雄法治市创建工作，优化南雄发展环境。南雄市制作反映南雄法治市创建历程的《法治南雄》电视专题片，该片通过丰富的素材、多角度的画面，详细记录南雄</w:t>
      </w:r>
      <w:r>
        <w:t>5年来法治市创建的工作历程及丰硕成</w:t>
      </w:r>
      <w:r>
        <w:rPr>
          <w:rFonts w:hint="eastAsia"/>
        </w:rPr>
        <w:t>果。该电视专题片以党的十八届四中全会精神为指导，围绕全面推进依法治国的方针政策，以争创全国“法治市创建工作先进单位”目标与任务为主线，全面总结、回顾南雄</w:t>
      </w:r>
      <w:r>
        <w:t>2010年以来的开展法治</w:t>
      </w:r>
      <w:r>
        <w:rPr>
          <w:rFonts w:hint="eastAsia"/>
        </w:rPr>
        <w:t>市创建的历程，既有对法治市创建工作经验的归纳、总结和翔实的统计数据，又有通过法治市创建取得的丰硕成果。</w:t>
      </w:r>
    </w:p>
    <w:p>
      <w:pPr>
        <w:rPr>
          <w:rFonts w:hint="eastAsia"/>
        </w:rPr>
      </w:pPr>
      <w:r>
        <w:rPr>
          <w:rFonts w:hint="eastAsia"/>
        </w:rPr>
        <w:t>依法治市办开展法治南雄外宣工作，据统计，被法治广东网用稿</w:t>
      </w:r>
      <w:r>
        <w:t>36篇，广东省依法治省工作简</w:t>
      </w:r>
      <w:r>
        <w:rPr>
          <w:rFonts w:hint="eastAsia"/>
        </w:rPr>
        <w:t>报用稿</w:t>
      </w:r>
      <w:r>
        <w:t>18篇，南雄政府网用稿48篇，韶关日报专</w:t>
      </w:r>
      <w:r>
        <w:rPr>
          <w:rFonts w:hint="eastAsia"/>
        </w:rPr>
        <w:t>题报道一篇，韶关电视台民生栏目《新视界》对南雄市试点工作的做法和成就进行专题报道，此外，每月出一期依法治市工作简报，宣传法治南雄建设。</w:t>
      </w:r>
    </w:p>
    <w:p>
      <w:pPr>
        <w:jc w:val="right"/>
        <w:rPr>
          <w:rFonts w:hint="eastAsia"/>
          <w:b/>
          <w:bCs/>
        </w:rPr>
      </w:pPr>
      <w:r>
        <w:rPr>
          <w:rFonts w:hint="eastAsia"/>
          <w:b/>
          <w:bCs/>
        </w:rPr>
        <w:t>（邱万锋）</w:t>
      </w:r>
    </w:p>
    <w:p>
      <w:pPr>
        <w:rPr>
          <w:b/>
          <w:bCs/>
        </w:rPr>
      </w:pPr>
      <w:r>
        <w:rPr>
          <w:rFonts w:hint="eastAsia"/>
          <w:b/>
          <w:bCs/>
        </w:rPr>
        <w:t>附：</w:t>
      </w:r>
      <w:r>
        <w:rPr>
          <w:b/>
          <w:bCs/>
        </w:rPr>
        <w:t>2014年市依法治市办领导班子成员名单</w:t>
      </w:r>
    </w:p>
    <w:p>
      <w:r>
        <w:rPr>
          <w:rFonts w:hint="eastAsia"/>
          <w:b/>
          <w:bCs/>
        </w:rPr>
        <w:t>主</w:t>
      </w:r>
      <w:r>
        <w:rPr>
          <w:rFonts w:hint="eastAsia"/>
          <w:b/>
          <w:bCs/>
          <w:lang w:val="en-US" w:eastAsia="zh-CN"/>
        </w:rPr>
        <w:t xml:space="preserve">  </w:t>
      </w:r>
      <w:r>
        <w:rPr>
          <w:rFonts w:hint="eastAsia"/>
          <w:b/>
          <w:bCs/>
        </w:rPr>
        <w:t>任：</w:t>
      </w:r>
      <w:r>
        <w:rPr>
          <w:rFonts w:hint="eastAsia"/>
        </w:rPr>
        <w:t>刘光胜（任至</w:t>
      </w:r>
      <w:r>
        <w:t>9月）</w:t>
      </w:r>
    </w:p>
    <w:p>
      <w:r>
        <w:rPr>
          <w:rFonts w:hint="eastAsia"/>
          <w:b/>
          <w:bCs/>
        </w:rPr>
        <w:t>副主任：</w:t>
      </w:r>
      <w:r>
        <w:rPr>
          <w:rFonts w:hint="eastAsia"/>
        </w:rPr>
        <w:t>范少敏（任至</w:t>
      </w:r>
      <w:r>
        <w:t>8月）</w:t>
      </w:r>
    </w:p>
    <w:p>
      <w:pPr>
        <w:ind w:leftChars="400"/>
      </w:pPr>
      <w:r>
        <w:t>邱万锋（8月任）</w:t>
      </w:r>
    </w:p>
    <w:p>
      <w:pPr>
        <w:pStyle w:val="2"/>
        <w:bidi w:val="0"/>
        <w:rPr>
          <w:rFonts w:hint="eastAsia"/>
        </w:rPr>
      </w:pPr>
      <w:r>
        <w:rPr>
          <w:rFonts w:hint="eastAsia"/>
        </w:rPr>
        <w:t>南雄市人民代表大会综述</w:t>
      </w:r>
    </w:p>
    <w:p>
      <w:pPr>
        <w:pStyle w:val="3"/>
        <w:bidi w:val="0"/>
        <w:rPr>
          <w:rFonts w:hint="eastAsia" w:eastAsia="宋体"/>
          <w:lang w:val="en-US" w:eastAsia="zh-CN"/>
        </w:rPr>
      </w:pPr>
      <w:r>
        <w:rPr>
          <w:rFonts w:hint="eastAsia"/>
          <w:lang w:val="en-US" w:eastAsia="zh-CN"/>
        </w:rPr>
        <w:t>综述</w:t>
      </w:r>
    </w:p>
    <w:p>
      <w:pPr>
        <w:pStyle w:val="4"/>
        <w:bidi w:val="0"/>
        <w:rPr>
          <w:rFonts w:hint="eastAsia"/>
        </w:rPr>
      </w:pPr>
      <w:r>
        <w:rPr>
          <w:rFonts w:hint="eastAsia"/>
        </w:rPr>
        <w:t>【概况】</w:t>
      </w:r>
    </w:p>
    <w:p>
      <w:pPr>
        <w:rPr>
          <w:rFonts w:hint="eastAsia"/>
        </w:rPr>
      </w:pPr>
      <w:r>
        <w:rPr>
          <w:rFonts w:hint="eastAsia"/>
        </w:rPr>
        <w:t>南雄市人大常委会机关内设“一室四委”，即办公室、内务司法工作委员会、经济工作委员会、教科文卫工作委员会、选举联络人事任免工作委员会。编制</w:t>
      </w:r>
      <w:r>
        <w:t>21人，其中行政编制19人，工</w:t>
      </w:r>
      <w:r>
        <w:rPr>
          <w:rFonts w:hint="eastAsia"/>
        </w:rPr>
        <w:t>勤编制</w:t>
      </w:r>
      <w:r>
        <w:t>2人。2014年，在市委的正确领导下，市人</w:t>
      </w:r>
      <w:r>
        <w:rPr>
          <w:rFonts w:hint="eastAsia"/>
        </w:rPr>
        <w:t>大常委会深入贯彻党的十八大和十八届三中、四中全会精神，以深入开展党的群众路线教育实践活动为有利契机，紧扣全市改革发展稳定大局，履职，主动作为，各项工作成效显著。完成市十四届人大四次会议确定的各项工作任务。</w:t>
      </w:r>
    </w:p>
    <w:p>
      <w:pPr>
        <w:pStyle w:val="4"/>
        <w:bidi w:val="0"/>
        <w:rPr>
          <w:rFonts w:hint="eastAsia"/>
        </w:rPr>
      </w:pPr>
      <w:r>
        <w:rPr>
          <w:rFonts w:hint="eastAsia"/>
        </w:rPr>
        <w:t>【监督工作】</w:t>
      </w:r>
    </w:p>
    <w:p>
      <w:pPr>
        <w:rPr>
          <w:rFonts w:hint="eastAsia"/>
        </w:rPr>
      </w:pPr>
      <w:r>
        <w:rPr>
          <w:rFonts w:hint="eastAsia"/>
        </w:rPr>
        <w:t>常委会把握重点，在敢于监督、善于监督、务实监督上狠下工夫，抓好跟踪问效，督促整改落实。一是开展专题询问。随着南雄市经济快速发展和居民生活水平稳步提高，全市汽车保有量近年来持续上升，交通各种乱象日益凸显，管理压力和难度增大，备受政府关心、市民关注。常委会经过认真调查研究和会议审议通过，决定把城区交通管理作为专项议题，启动专题询问。询问会前，组织代表开展实地调研，广泛征求群众意见建议，掌握实际情况。在市十四届人大常委会第二十五次会议上，常委会组成人员以及列席代表，分别聚焦交通拥堵、停车区划、路标设置、秩序管理、执法治理、公交配置、安全教育等问题，询问市人民政府及其公安、交通、住建、城管等部门，提出要立足南雄市实际，建立健全统一协调和有效管理的城区交通管理长效机制，营造安全、和谐、有序的交通环境。政府根据询问会的意见建议，迅速行动，优化交通资源配置，加大交通管制力度。专题询问取得预期的效果。二是开展代表评公务活动。常委会根据市十四届人大四次会议全体代表对“一府两院”各单位以及其他市直有关单位（含垂直管理）工作的测评结果，依法确定市林业局、市城市综合管理局、中国移动通信集团广东有限公司南雄分公司、韶关市住房公积金管理中心南雄办事处等</w:t>
      </w:r>
      <w:r>
        <w:t>4个单位为年度工作评议对象单位。通过开展调研，</w:t>
      </w:r>
      <w:r>
        <w:rPr>
          <w:rFonts w:hint="eastAsia"/>
        </w:rPr>
        <w:t>经单位自评、收集意见、集中评议、落实整改等工作开展，最终</w:t>
      </w:r>
      <w:r>
        <w:t>4个单位工作评议结果确定为满意。</w:t>
      </w:r>
      <w:r>
        <w:rPr>
          <w:rFonts w:hint="eastAsia"/>
        </w:rPr>
        <w:t>此外，常委会集中约谈市国土局、环保局、教育局、工商局、联通南雄分公司和电信南雄分公司等</w:t>
      </w:r>
      <w:r>
        <w:t>6个单位，并持续跟踪回访，督促各单位重视代表</w:t>
      </w:r>
      <w:r>
        <w:rPr>
          <w:rFonts w:hint="eastAsia"/>
        </w:rPr>
        <w:t>测评结果，正视本单位存在的问题，强化整改措施，全面提升单位履职成效。</w:t>
      </w:r>
    </w:p>
    <w:p>
      <w:pPr>
        <w:pStyle w:val="4"/>
        <w:bidi w:val="0"/>
        <w:rPr>
          <w:rFonts w:hint="eastAsia"/>
        </w:rPr>
      </w:pPr>
      <w:r>
        <w:rPr>
          <w:rFonts w:hint="eastAsia"/>
        </w:rPr>
        <w:t>【推进法治建设】</w:t>
      </w:r>
    </w:p>
    <w:p>
      <w:r>
        <w:rPr>
          <w:rFonts w:hint="eastAsia"/>
        </w:rPr>
        <w:t>常委会坚持以法治建设为抓手，发挥人大在推进法治建设工作中的重要作用，为南雄市经济社会发展创造良好的法治环境。一是切实强化司法监督，确保实现公平正义。督导检察院开展全员培训。常委会高度关注检察院队伍建设，在总结法院全员培训做法的基础上，把督促检察院开展全员培训列入常委会工作要点，通过学习培训，为干警创造良好学习条件，干警的业务素质得到提升，推动高素质检察队伍建设。听取和审议“两院”专项工作报告。常委会审议通过市人民法院《关于基层人民法庭工作情况的报告》和市人民检察院《关于贯彻执行〈中华人民共和国检察官法〉情况的报告》，对发挥基层人民法庭作用和进一步贯彻执行《中华人民共和国检察官法》提出相关意见建议。二是发挥人大作用，全面推进法治进程。常委会高度重视法治创建工作，发挥人大在全面推进依法治市工作中的重要作用。自南雄市被确定为按法治框架解决基层矛盾试点城市后，在市委的正确领导下，常委会主动作为，探索以法治方式解决基层矛盾长效机制，协助市委做好法治框架解决基层矛盾试点和“法治文化六进暨法治创建”各项工作。</w:t>
      </w:r>
      <w:r>
        <w:t>2014年顺利通过省、韶关市法治市创建工作各</w:t>
      </w:r>
      <w:r>
        <w:rPr>
          <w:rFonts w:hint="eastAsia"/>
        </w:rPr>
        <w:t>项考核，荣获“省法治创建工作先进单位”称号。三是开展执法检查，保障法律严格执行。根据年度工作要点安排，结合群众反映的意见建议，常委会先后对《义务教育法》《法官法》《检察官法》等法律法规在南雄市的贯彻实施情况进行执法检查，保证法律法规在南雄市有效实施。四是重视信访工作，维护社会和谐稳定。常委会高度重视信访工作，切实做到热心接待群众来信来访，耐心听取群众诉求，实行重点案件向“一府两院”负责人当面移交、定期督办等措施。全年收到国家、省、韶关市人大转来信访件</w:t>
      </w:r>
      <w:r>
        <w:t>12件，接待群众来信来访63件110人次，并对涉法、涉诉信访件进行重点督办。</w:t>
      </w:r>
    </w:p>
    <w:p>
      <w:pPr>
        <w:pStyle w:val="4"/>
        <w:bidi w:val="0"/>
        <w:rPr>
          <w:rFonts w:hint="eastAsia"/>
        </w:rPr>
      </w:pPr>
      <w:r>
        <w:rPr>
          <w:rFonts w:hint="eastAsia"/>
        </w:rPr>
        <w:t>【参与中心工作】</w:t>
      </w:r>
    </w:p>
    <w:p>
      <w:pPr>
        <w:rPr>
          <w:rFonts w:hint="eastAsia"/>
        </w:rPr>
      </w:pPr>
      <w:r>
        <w:rPr>
          <w:rFonts w:hint="eastAsia"/>
        </w:rPr>
        <w:t>常委会牢固树立大局意识，坚持服务中心，参与中心工作，协助市委开展重大工作。一是做好市委交办的重点工作。根据市委的工作部署，市人大作为牵头单位负责南雄市坪田旅游项目开发建设工作，接到任务后，常委会高度重视，迅速会同相关单位召开工作协调会，各部门通力合作，研究部署坪田旅游开发建设各项工作，并成立调研组，深入景区专题研究指导坪田旅游开发建设工作，各项工作正按计划有序推进。二是协助市委开展重大工作。常委紧密围绕全市经济建设大局，参与重点项目建设，全力抓好招商引资、新型城镇化建设、农村基层组织建设。落实市四套班子领导相关制度，定期对党风廉政、信访维稳、机关保密、扶贫“双到”、农村基层组织建设等工作进行专项督查，并提出相关意见和建议，促进各项相应工作。</w:t>
      </w:r>
    </w:p>
    <w:p>
      <w:pPr>
        <w:pStyle w:val="4"/>
        <w:bidi w:val="0"/>
        <w:rPr>
          <w:rFonts w:hint="eastAsia"/>
        </w:rPr>
      </w:pPr>
      <w:r>
        <w:rPr>
          <w:rFonts w:hint="eastAsia"/>
        </w:rPr>
        <w:t>【代表工作】</w:t>
      </w:r>
    </w:p>
    <w:p>
      <w:pPr>
        <w:rPr>
          <w:rFonts w:hint="eastAsia"/>
        </w:rPr>
      </w:pPr>
      <w:r>
        <w:rPr>
          <w:rFonts w:hint="eastAsia"/>
        </w:rPr>
        <w:t>常委会高度重视代表工作，为保证“三民”活动持续有效开展，常委会组成人员紧密跟踪活动进展情况，并定期到挂点联系镇（街）为“三民”活动加温鼓劲，督促各镇（街）始终坚持把“三民”活动作为人大工作重要抓手，发挥代表联络室作用，丰富代表活动内容，扎实推进网络问政工作。常委会及时将市十四届人大四次会议期间代表提出的</w:t>
      </w:r>
      <w:r>
        <w:t>27件议案、建议、批评和意见转交给</w:t>
      </w:r>
      <w:r>
        <w:rPr>
          <w:rFonts w:hint="eastAsia"/>
        </w:rPr>
        <w:t>市人民政府办理。对代表通过网络问政提出的意见建议，按照《南雄人大网络问政暂行办法》要求予以交办转办，并严格落实有关受理与答复时效的责任追究制度。</w:t>
      </w:r>
    </w:p>
    <w:p>
      <w:pPr>
        <w:pStyle w:val="4"/>
        <w:bidi w:val="0"/>
        <w:rPr>
          <w:rFonts w:hint="eastAsia"/>
        </w:rPr>
      </w:pPr>
      <w:r>
        <w:rPr>
          <w:rFonts w:hint="eastAsia"/>
        </w:rPr>
        <w:t>【乡镇人大建设】</w:t>
      </w:r>
    </w:p>
    <w:p>
      <w:pPr>
        <w:rPr>
          <w:rFonts w:hint="eastAsia"/>
        </w:rPr>
      </w:pPr>
      <w:r>
        <w:rPr>
          <w:rFonts w:hint="eastAsia"/>
        </w:rPr>
        <w:t>常委会重视并狠抓镇（街）人大建设，提升全市人大整体工作水平。自《中共韶关市委转发〈中共韶关市人大常委会党组关于进一步加强全市乡镇人大工作的意见〉的通知》（韶发〔</w:t>
      </w:r>
      <w:r>
        <w:t>2013〕10号文）印发后，南雄市按照文件要求，</w:t>
      </w:r>
      <w:r>
        <w:rPr>
          <w:rFonts w:hint="eastAsia"/>
        </w:rPr>
        <w:t>加大全市镇（街）人大规范化建设工作力度，把镇（街）人大规范化建设考核列入全市年度考核体系。在全市各镇（街）人大全面实现了名称、制度“两个统一”，场地、人员、设备、制度和活动“五个有”的基础上，加大督促检查力度，激发代表履职激情畅通渠道。常委会重视对镇（街）人大的工作指导，注重依托镇（街）人大“两室”和代表的力量，加强联系和指导镇（街）人大工作。制定出台《关于进一步加强乡镇人大工作规范化建设指导意见》，坚持乡镇人大主席、副主席列席市人大常委会会议制度，并坚持邀请乡镇人大主席、副主席及“两室”主任参加代表活动。</w:t>
      </w:r>
      <w:r>
        <w:t>2014年年底召开</w:t>
      </w:r>
      <w:r>
        <w:rPr>
          <w:rFonts w:hint="eastAsia"/>
        </w:rPr>
        <w:t>全市镇（街）人大工作座谈会，广纳良策，共谋发展，增强全市人大工作的整体合力。常委会结合南雄市镇（街）人大的工作特点，定期组织镇（街）人大主席、副主席和“两室”主任学习相关的法律法规和业务知识，参加省、韶关组织的代表学习培训活动。利用网络平台、会议审议讨论环节，组织各乡镇人大工作负责同志相互交流工作经验和做法。组织各镇（街）人大干部到机关跟班学习，提高人大干部的工作水平。</w:t>
      </w:r>
    </w:p>
    <w:p>
      <w:pPr>
        <w:pStyle w:val="4"/>
        <w:bidi w:val="0"/>
        <w:rPr>
          <w:rFonts w:hint="eastAsia"/>
        </w:rPr>
      </w:pPr>
      <w:r>
        <w:rPr>
          <w:rFonts w:hint="eastAsia"/>
        </w:rPr>
        <w:t>【自身建设】</w:t>
      </w:r>
    </w:p>
    <w:p>
      <w:pPr>
        <w:rPr>
          <w:rFonts w:hint="eastAsia"/>
        </w:rPr>
      </w:pPr>
      <w:r>
        <w:rPr>
          <w:rFonts w:hint="eastAsia"/>
        </w:rPr>
        <w:t>市人大常委会始终坚持高标准、严要求，切实加强自身建设，提升履职能力和水平。常委会多形式组织机关干部学习党的十八大和十八届三中、四中全会精神，开展法律法规及相关业务培训。同时，发挥人大代表在线交流平台作用，参加省、韶关市组织的学习培训，提高履职能力。常委会深入开展党的群众路线教育实践活动，切实抓好“四风”方面存在的突出问题，抓好跟踪整改工作，进一步树立地方国家权力机关的良好形象。常委会高度重视人大工作研讨和交流，大力推进依法治国的新形势下人大制度创新发展，开创南雄市人大常委会多个历史“首次”。</w:t>
      </w:r>
      <w:r>
        <w:t>2014年年内南雄市人</w:t>
      </w:r>
      <w:r>
        <w:rPr>
          <w:rFonts w:hint="eastAsia"/>
        </w:rPr>
        <w:t>大常委会作为广东省唯一的一个县级代表参加全国县乡人大工作研讨会，并作为韶关县市区人大唯一代表，参加省人大常委会召开的人大制度理论与实践座谈会，并在会上交流工作经验，提出相关意见建议。常委会始终坚持把宣传工作列入重要议事日程。</w:t>
      </w:r>
      <w:r>
        <w:t>2014年年内向上级各类媒体报送宣传人大工作</w:t>
      </w:r>
      <w:r>
        <w:rPr>
          <w:rFonts w:hint="eastAsia"/>
        </w:rPr>
        <w:t>文章共</w:t>
      </w:r>
      <w:r>
        <w:t>52篇，在人大好新闻评选中，共荣获二等</w:t>
      </w:r>
      <w:r>
        <w:rPr>
          <w:rFonts w:hint="eastAsia"/>
        </w:rPr>
        <w:t>奖</w:t>
      </w:r>
      <w:r>
        <w:t>1篇，三等奖5篇。同时，南雄市人大还注重加</w:t>
      </w:r>
      <w:r>
        <w:rPr>
          <w:rFonts w:hint="eastAsia"/>
        </w:rPr>
        <w:t>强与省各市、县人大的联系，成功迎接多个市、县人大工作组来该市开展视察调研活动。</w:t>
      </w:r>
    </w:p>
    <w:p>
      <w:pPr>
        <w:pStyle w:val="3"/>
        <w:bidi w:val="0"/>
        <w:rPr>
          <w:rFonts w:hint="default"/>
          <w:lang w:val="en-US" w:eastAsia="zh-CN"/>
        </w:rPr>
      </w:pPr>
      <w:r>
        <w:rPr>
          <w:rFonts w:hint="eastAsia"/>
          <w:lang w:val="en-US" w:eastAsia="zh-CN"/>
        </w:rPr>
        <w:t>市人大及其常委会重要会议</w:t>
      </w:r>
    </w:p>
    <w:p>
      <w:pPr>
        <w:pStyle w:val="4"/>
        <w:bidi w:val="0"/>
        <w:rPr>
          <w:rFonts w:hint="eastAsia"/>
        </w:rPr>
      </w:pPr>
      <w:r>
        <w:rPr>
          <w:rFonts w:hint="eastAsia"/>
        </w:rPr>
        <w:t>【十四届人大常委会十八次会议】</w:t>
      </w:r>
    </w:p>
    <w:p>
      <w:pPr>
        <w:rPr>
          <w:rFonts w:hint="eastAsia"/>
        </w:rPr>
      </w:pPr>
      <w:r>
        <w:t>1月10日，会</w:t>
      </w:r>
      <w:r>
        <w:rPr>
          <w:rFonts w:hint="eastAsia"/>
        </w:rPr>
        <w:t>议审议通过有关人事任免事项，并根据个人辞职请求，同意接受苏德椿、廖宣明、陈泽明等三名同志辞去南雄市第十四届人民代表大会常务委员会委员职务，报南雄市第十四届人民代表大会第四次会议备案。会议听取和审议市人大常委会代表资格审查委员会关于南雄市第十四届人民代表大会代表变动情况和补选代表的代表资格审查报告，确认曾光、张堂耀、王弟勤、叶春福等补选代表的代表资格。会议还审议通过南雄市第十四届人民代表大会第四次会议有关建议名单以及《南雄市人民代表大会常务委员会工作报告》。</w:t>
      </w:r>
    </w:p>
    <w:p>
      <w:pPr>
        <w:pStyle w:val="4"/>
        <w:bidi w:val="0"/>
        <w:rPr>
          <w:rFonts w:hint="eastAsia"/>
        </w:rPr>
      </w:pPr>
      <w:r>
        <w:rPr>
          <w:rFonts w:hint="eastAsia"/>
        </w:rPr>
        <w:t>【十四届人大四次会议】</w:t>
      </w:r>
    </w:p>
    <w:p>
      <w:pPr>
        <w:rPr>
          <w:rFonts w:hint="eastAsia"/>
        </w:rPr>
      </w:pPr>
      <w:r>
        <w:t>1月22</w:t>
      </w:r>
      <w:r>
        <w:rPr>
          <w:rFonts w:hint="eastAsia"/>
        </w:rPr>
        <w:t>—</w:t>
      </w:r>
      <w:r>
        <w:t>24日，南雄市</w:t>
      </w:r>
      <w:r>
        <w:rPr>
          <w:rFonts w:hint="eastAsia"/>
        </w:rPr>
        <w:t>第十四届人民代表大会第四次会议在市区召开。会议听取和审议代市长曾风保代表市政府所作的政府工作报告、审查和批准南雄市</w:t>
      </w:r>
      <w:r>
        <w:t>2013年国民经济和</w:t>
      </w:r>
      <w:r>
        <w:rPr>
          <w:rFonts w:hint="eastAsia"/>
        </w:rPr>
        <w:t>社会发展计划执行情况与</w:t>
      </w:r>
      <w:r>
        <w:t>2014年计划草案报告</w:t>
      </w:r>
      <w:r>
        <w:rPr>
          <w:rFonts w:hint="eastAsia"/>
        </w:rPr>
        <w:t>、审查和批准南雄市</w:t>
      </w:r>
      <w:r>
        <w:t>2013年预算执行情况与2014年</w:t>
      </w:r>
      <w:r>
        <w:rPr>
          <w:rFonts w:hint="eastAsia"/>
        </w:rPr>
        <w:t>预算草案报告、听取和审议市人大常委会代理主任罗勇新代表市人大常委会所作的人大常委会工作报告、听取和审议市人民法院院长肖裕忠所作的市人民法院工作报告、听取和审议市人民检察院检察长赖正志所作的市人民检察院工作报告。</w:t>
      </w:r>
    </w:p>
    <w:p>
      <w:pPr>
        <w:pStyle w:val="4"/>
        <w:bidi w:val="0"/>
        <w:rPr>
          <w:rFonts w:hint="eastAsia"/>
        </w:rPr>
      </w:pPr>
      <w:r>
        <w:rPr>
          <w:rFonts w:hint="eastAsia"/>
        </w:rPr>
        <w:t>【十四届人大常委会十九次会议】</w:t>
      </w:r>
    </w:p>
    <w:p>
      <w:r>
        <w:t>2月28日，会</w:t>
      </w:r>
      <w:r>
        <w:rPr>
          <w:rFonts w:hint="eastAsia"/>
        </w:rPr>
        <w:t>议审议通过《南雄市人民代表大会常务委员会</w:t>
      </w:r>
      <w:r>
        <w:t>2014</w:t>
      </w:r>
      <w:r>
        <w:rPr>
          <w:rFonts w:hint="eastAsia"/>
        </w:rPr>
        <w:t>年工作计划》。会议对市十四届人大四次会议代表测评“一府两院”各单位以及其他市直有关单位（含垂直管理单位）工作情况进行通报。并根据《南雄市第十四届人民代表大会第四次会议代表测评“一府两院”各单位及其他市直有关单位工作办法》的有关规定，确定南雄市林业局、南雄市城市综合管理局、中国移动通信集团广东有限公司南雄分公司、韶关市住房公积金管理中心南雄办事处等四个单位为</w:t>
      </w:r>
      <w:r>
        <w:t>2014年度工作评议对象单位。</w:t>
      </w:r>
    </w:p>
    <w:p>
      <w:pPr>
        <w:pStyle w:val="4"/>
        <w:bidi w:val="0"/>
        <w:rPr>
          <w:rFonts w:hint="eastAsia"/>
        </w:rPr>
      </w:pPr>
      <w:r>
        <w:rPr>
          <w:rFonts w:hint="eastAsia"/>
        </w:rPr>
        <w:t>【十四届人大常委会二十次会议】</w:t>
      </w:r>
    </w:p>
    <w:p>
      <w:pPr>
        <w:rPr>
          <w:rFonts w:hint="eastAsia"/>
        </w:rPr>
      </w:pPr>
      <w:r>
        <w:t>4月25日，会</w:t>
      </w:r>
      <w:r>
        <w:rPr>
          <w:rFonts w:hint="eastAsia"/>
        </w:rPr>
        <w:t>议审议通过关于调整南雄市水西小岛用地性质的决定（草案）。会议对市林业局、市城市综合管理局、中国移动通信集团广东有限公司南雄分公司、韶关市住房公积金管理中心南雄办事处等单位进行工作评议。市林业局、市城市综合管理局、中国移动通信集团广东有限公司南雄分公司、韶关市住房公积金管理中心南雄办事处等单位负责同志在会上先后作工作自查报告。全体参会人员分成三个讨论组，结合前期市人大常委会开展工作评议调研情况展开交流讨论，讨论组代表还就讨论情况作归纳性的重点发言。会议审议通过《南雄市人大常委会关于评议南雄市林业局等单位工作的综合情况反馈意见（草案）》，会议在评议市林业局、市城市综合管理局、中国移动通信集团广东有限公司南雄分公司、韶关市住房公积金管理中心南雄办事处工作时，分别作出基本评价，指出存在问题，提出了意见和建议，并对市人民政府提出相关的建议。市林业局、市城市综合管理局、中国移动通信集团广东有限公司南雄分公司、韶关市住房公积金管理中心南雄办事处等单位负责人就会后落实整改工作作表态发言。</w:t>
      </w:r>
    </w:p>
    <w:p>
      <w:pPr>
        <w:pStyle w:val="4"/>
        <w:bidi w:val="0"/>
        <w:rPr>
          <w:rFonts w:hint="eastAsia"/>
        </w:rPr>
      </w:pPr>
      <w:r>
        <w:rPr>
          <w:rFonts w:hint="eastAsia"/>
        </w:rPr>
        <w:t>【十四届人大常委会二十一次会议】</w:t>
      </w:r>
    </w:p>
    <w:p>
      <w:r>
        <w:t>6月20日，</w:t>
      </w:r>
      <w:r>
        <w:rPr>
          <w:rFonts w:hint="eastAsia"/>
        </w:rPr>
        <w:t>会议审议通过有关人事事项，审议通过南雄市人民代表大会常务委员会《关于加强政府全口径预算决算审查和监督的决定》。会议听取和审议南雄市人民政府《关于南雄市</w:t>
      </w:r>
      <w:r>
        <w:t>2013年决算草案的报告》，听</w:t>
      </w:r>
      <w:r>
        <w:rPr>
          <w:rFonts w:hint="eastAsia"/>
        </w:rPr>
        <w:t>取和审议南雄市人民政府《关于南雄市</w:t>
      </w:r>
      <w:r>
        <w:t>2013年度</w:t>
      </w:r>
      <w:r>
        <w:rPr>
          <w:rFonts w:hint="eastAsia"/>
        </w:rPr>
        <w:t>本级预算执行情况和其他财政收支的审计工作报告》。认为</w:t>
      </w:r>
      <w:r>
        <w:t>2013年市人民政府及其财税部门贯彻落</w:t>
      </w:r>
      <w:r>
        <w:rPr>
          <w:rFonts w:hint="eastAsia"/>
        </w:rPr>
        <w:t>实市十四届人大三次会议有关决议要求，抓收入征管尤其是重点非税收入的征缴，强化国有土地使用出让金的监督，有效保证民生重点支出，南雄市财政预算执行情况良好。建议市人民政府及其职能部门深入实行全口径审计，加强对公共财政预算、政府性基金预算、社会保障预算执行的审计和监督，有效落实财政资金风险控制以及国有资产资本经营管理的审计监督，高度重视审计查出问题的纠正和处理，发挥审计在健全财政体制和规范预算制度方面的推动作用。会议还审议通过关于批准南雄市</w:t>
      </w:r>
      <w:r>
        <w:t>2013年财政决算的决议。</w:t>
      </w:r>
    </w:p>
    <w:p>
      <w:pPr>
        <w:pStyle w:val="4"/>
        <w:bidi w:val="0"/>
        <w:rPr>
          <w:rFonts w:hint="eastAsia"/>
        </w:rPr>
      </w:pPr>
      <w:r>
        <w:rPr>
          <w:rFonts w:hint="eastAsia"/>
        </w:rPr>
        <w:t>【十四届人大常委会二十二次会议】</w:t>
      </w:r>
    </w:p>
    <w:p>
      <w:pPr>
        <w:rPr>
          <w:rFonts w:hint="eastAsia"/>
        </w:rPr>
      </w:pPr>
      <w:r>
        <w:t>8月29日，</w:t>
      </w:r>
      <w:r>
        <w:rPr>
          <w:rFonts w:hint="eastAsia"/>
        </w:rPr>
        <w:t>会议听取和审议市人民政府《关于南雄市</w:t>
      </w:r>
      <w:r>
        <w:t>2014年</w:t>
      </w:r>
      <w:r>
        <w:rPr>
          <w:rFonts w:hint="eastAsia"/>
        </w:rPr>
        <w:t>上半年国民经济和社会发展计划执行情况的报告》和市人民政府《关于南雄市</w:t>
      </w:r>
      <w:r>
        <w:t>2014年上半年全口径</w:t>
      </w:r>
      <w:r>
        <w:rPr>
          <w:rFonts w:hint="eastAsia"/>
        </w:rPr>
        <w:t>预算执行情况的报告》。会议认为，上半年南雄市国民经济和社会发展计划与预算执行情况总体良好，但主要经济指标均徘徊在年度计划的</w:t>
      </w:r>
      <w:r>
        <w:t>40%左</w:t>
      </w:r>
      <w:r>
        <w:rPr>
          <w:rFonts w:hint="eastAsia"/>
        </w:rPr>
        <w:t>右，下半年面临的困难和压力依然较大；预算执行过程中收支进展不平衡和企业税源评估、税收征管不到位等问题还一定程度存在。会议强调，市人民政府及其职能部门要在市委的坚强领导下，找准关键环节，解决关键问题，继续攻坚克难，实现今年的预期目标。重点抓好园区建设推动工业经济发展，发挥铁路拉动经济的辐射作用，着力推进重点项目建设，提升重点行业、重点企业、重点税源的评估征管工作水平，同时，加大民生投入，加强财政监督管理，厉行节约。会议听取和审议市人民政府《关于贯彻落实〈中华人民共和国义务教育法〉情况的报告》。会议认为，市人民政府近年来始终高度重视义务教育工作，紧密结合教育创强，从组织、规划、投入、队伍建设等系列方面入手，深入贯彻义务教育法，成绩有目共睹。会议强调，市人民政府要坚持严格贯彻落实《中华人民共和国义务教育法》，深化教育体制改革，完善政策措施，强化保障机制，努力增强义务教育整体实力，全面提高均衡发展水平。会议还审议通过有关人事事项。</w:t>
      </w:r>
    </w:p>
    <w:p>
      <w:pPr>
        <w:pStyle w:val="4"/>
        <w:bidi w:val="0"/>
        <w:rPr>
          <w:rFonts w:hint="eastAsia"/>
        </w:rPr>
      </w:pPr>
      <w:r>
        <w:rPr>
          <w:rFonts w:hint="eastAsia"/>
        </w:rPr>
        <w:t>【十四届人大常委会二十三次会议】</w:t>
      </w:r>
    </w:p>
    <w:p>
      <w:pPr>
        <w:rPr>
          <w:rFonts w:hint="eastAsia"/>
        </w:rPr>
      </w:pPr>
      <w:r>
        <w:t>9月15日</w:t>
      </w:r>
      <w:r>
        <w:rPr>
          <w:rFonts w:hint="eastAsia"/>
        </w:rPr>
        <w:t>，会议审议通过有关人事辞职事项。同意接受刘光胜同志辞去南雄市第十四届人民代表大会常务委员会委员职务，同意接受叶忠、刘光胜、李卫兰、李帆等</w:t>
      </w:r>
      <w:r>
        <w:t>4位同志辞去南雄市第十四届人民代表大会代表</w:t>
      </w:r>
      <w:r>
        <w:rPr>
          <w:rFonts w:hint="eastAsia"/>
        </w:rPr>
        <w:t>职务，报南雄市第十四届人民代表大会第五次会议备案。会议审议通过有关人事任免事项。依法对</w:t>
      </w:r>
      <w:r>
        <w:t>5</w:t>
      </w:r>
      <w:r>
        <w:rPr>
          <w:rFonts w:hint="eastAsia"/>
        </w:rPr>
        <w:t>名拟任国家机关领导干部进行任命，免去</w:t>
      </w:r>
      <w:r>
        <w:t>5位同志</w:t>
      </w:r>
      <w:r>
        <w:rPr>
          <w:rFonts w:hint="eastAsia"/>
        </w:rPr>
        <w:t>的原职务。新任领导代表董圣国、李卫兰同志在会上进行发言。市人大常委会常务副主任罗勇新为新任命的同志颁发任命书，并表示祝贺，同时，勉励大家，要加强党性修养，注重廉政建设，提高依法行政水平；要增强责任感，依法履职；要做到勤恳工作，增强为民服务意识。会议还审议通过南雄市第十四届人民代表大会常务委员会《关于拟任干部法律知识考试的规定（修订）》。</w:t>
      </w:r>
    </w:p>
    <w:p>
      <w:pPr>
        <w:pStyle w:val="4"/>
        <w:bidi w:val="0"/>
        <w:rPr>
          <w:rFonts w:hint="eastAsia"/>
        </w:rPr>
      </w:pPr>
      <w:r>
        <w:rPr>
          <w:rFonts w:hint="eastAsia"/>
        </w:rPr>
        <w:t>【十四届人大常委会二十四次会议】</w:t>
      </w:r>
    </w:p>
    <w:p>
      <w:pPr>
        <w:rPr>
          <w:rFonts w:hint="eastAsia"/>
        </w:rPr>
      </w:pPr>
      <w:r>
        <w:t>10月17日，</w:t>
      </w:r>
      <w:r>
        <w:rPr>
          <w:rFonts w:hint="eastAsia"/>
        </w:rPr>
        <w:t>会议审议通过（决定）有关人事事项。决定接受刘清生同志辞去南雄市第十四届人民代表大会常务委员会主任职务，并报南雄市第十四届人民代表大会第五次会议备案，罗勇新同志代理南雄市第十四届人民代表大会常务委员会主任职务。通过市人民法院关于部分人民陪审员任职期满后重新提请任命的有关事项，依法任命陈红凤等</w:t>
      </w:r>
      <w:r>
        <w:t>10位同志为南雄市</w:t>
      </w:r>
      <w:r>
        <w:rPr>
          <w:rFonts w:hint="eastAsia"/>
        </w:rPr>
        <w:t>人民法院人民陪审员。会议审议通过市人民政府《关于提请审议〈南雄市群众体育活动中心及新城中学异地建设资金使用方案及预算〉的议案》。会议听取和审议市人民法院《关于基层人民法庭工作情况的报告》和市人民检察院《关于贯彻执行〈中华人民共和国检察官法〉情况的报告》，并进行民主测评。根据《南雄市第十四届人民代表大会常务委员会关于常委会会议表决（测评）方式的暂行规定》，会议启动表决程序，通过这两个报告。会议上市人民法院院长肖裕忠、市人民检察院检察长赖正志就会后落实有关工作作表态发言。</w:t>
      </w:r>
    </w:p>
    <w:p>
      <w:pPr>
        <w:pStyle w:val="4"/>
        <w:bidi w:val="0"/>
        <w:rPr>
          <w:rFonts w:hint="eastAsia"/>
        </w:rPr>
      </w:pPr>
      <w:r>
        <w:rPr>
          <w:rFonts w:hint="eastAsia"/>
        </w:rPr>
        <w:t>【十四届人大常委会二十六次会议】</w:t>
      </w:r>
    </w:p>
    <w:p>
      <w:pPr>
        <w:rPr>
          <w:rFonts w:hint="eastAsia"/>
        </w:rPr>
      </w:pPr>
      <w:r>
        <w:t>12月26日，</w:t>
      </w:r>
      <w:r>
        <w:rPr>
          <w:rFonts w:hint="eastAsia"/>
        </w:rPr>
        <w:t>会议先后听取和审议市人民政府《关于南雄市</w:t>
      </w:r>
      <w:r>
        <w:t>2014</w:t>
      </w:r>
      <w:r>
        <w:rPr>
          <w:rFonts w:hint="eastAsia"/>
        </w:rPr>
        <w:t>年超收收入使用计划的报告》《关于办理市十四届人大四次会议代表议案、建议和批评意见工作情况的报告》《关于办理〈加强整治养殖业排污行为议案〉情况的报告》《关于办理</w:t>
      </w:r>
      <w:r>
        <w:t>20</w:t>
      </w:r>
      <w:r>
        <w:rPr>
          <w:rFonts w:hint="eastAsia"/>
        </w:rPr>
        <w:t>1</w:t>
      </w:r>
      <w:r>
        <w:t>4年度市人大常委</w:t>
      </w:r>
      <w:r>
        <w:rPr>
          <w:rFonts w:hint="eastAsia"/>
        </w:rPr>
        <w:t>会会议提出意见、建议工作情况的报告》《关于落实</w:t>
      </w:r>
      <w:r>
        <w:t>2014年“九件”民生实事进展情况的报告》以</w:t>
      </w:r>
      <w:r>
        <w:rPr>
          <w:rFonts w:hint="eastAsia"/>
        </w:rPr>
        <w:t>及市林业局、市城管局、移动南雄分公司、公积金南雄办事处等四个工作评议对象单位《关于落实工作评议整改情况的报告》，市政府相关部门负责同志在会上就相关情况作了汇报。全体参会人员分成两个组，结合前期市人大常委会开展工作评议整改情况的调研展开讨论，各讨论组代表就讨论情况在会上作归纳性的发言。会议根据《南雄市第十四届人民代表大会常务委员会关于常委会会议表决（测评）方式的暂行规定》，对市林业局、市城管局、移动南雄分公司、公积金南雄办事处等四个工作评议对象单位《关于落实工作评议整改情况的报告》进行了民主测评，并根据《南雄市人大常委会关于开展工作评议实施方案》规定，对林业局等四个工作评议对象单位评定为“满意”等次。市人民政府常务副市长何人平和相关工作评议对象单位负责人根据相关测评评议结果，在会上就下一步落实有关工作作表态发言。</w:t>
      </w:r>
    </w:p>
    <w:p>
      <w:pPr>
        <w:pStyle w:val="3"/>
        <w:bidi w:val="0"/>
        <w:rPr>
          <w:rFonts w:hint="eastAsia"/>
        </w:rPr>
      </w:pPr>
      <w:r>
        <w:rPr>
          <w:rFonts w:hint="eastAsia"/>
        </w:rPr>
        <w:t>南雄市人大常委会领导职务变动</w:t>
      </w:r>
    </w:p>
    <w:p>
      <w:pPr>
        <w:pStyle w:val="4"/>
        <w:bidi w:val="0"/>
        <w:rPr>
          <w:rFonts w:hint="eastAsia"/>
        </w:rPr>
      </w:pPr>
      <w:r>
        <w:rPr>
          <w:rFonts w:hint="eastAsia"/>
        </w:rPr>
        <w:t>【第十四届人大常委会主任、副主任、委员名单】</w:t>
      </w:r>
    </w:p>
    <w:p>
      <w:r>
        <w:rPr>
          <w:rFonts w:hint="eastAsia"/>
          <w:b/>
          <w:bCs/>
        </w:rPr>
        <w:t>主</w:t>
      </w:r>
      <w:r>
        <w:rPr>
          <w:rFonts w:hint="eastAsia"/>
          <w:b/>
          <w:bCs/>
          <w:lang w:val="en-US" w:eastAsia="zh-CN"/>
        </w:rPr>
        <w:t xml:space="preserve">  </w:t>
      </w:r>
      <w:r>
        <w:rPr>
          <w:rFonts w:hint="eastAsia"/>
          <w:b/>
          <w:bCs/>
        </w:rPr>
        <w:t>任：</w:t>
      </w:r>
      <w:r>
        <w:rPr>
          <w:rFonts w:hint="eastAsia"/>
        </w:rPr>
        <w:t>刘清生（</w:t>
      </w:r>
      <w:r>
        <w:t>2014年1月24日</w:t>
      </w:r>
      <w:r>
        <w:rPr>
          <w:rFonts w:hint="eastAsia"/>
        </w:rPr>
        <w:t>—</w:t>
      </w:r>
      <w:r>
        <w:t>2014年10月17日）</w:t>
      </w:r>
    </w:p>
    <w:p>
      <w:pPr>
        <w:ind w:left="1263" w:leftChars="200" w:hanging="843" w:hangingChars="400"/>
        <w:rPr>
          <w:rFonts w:hint="eastAsia"/>
        </w:rPr>
      </w:pPr>
      <w:r>
        <w:rPr>
          <w:rFonts w:hint="eastAsia"/>
          <w:b/>
          <w:bCs/>
        </w:rPr>
        <w:t>副主任：</w:t>
      </w:r>
      <w:r>
        <w:rPr>
          <w:rFonts w:hint="eastAsia"/>
        </w:rPr>
        <w:t>罗勇新（</w:t>
      </w:r>
      <w:r>
        <w:t>2011年11月11日任，其中2013</w:t>
      </w:r>
      <w:r>
        <w:rPr>
          <w:rFonts w:hint="eastAsia"/>
        </w:rPr>
        <w:t>年</w:t>
      </w:r>
      <w:r>
        <w:t>8月30日至2014年1月24日与2014</w:t>
      </w:r>
      <w:r>
        <w:rPr>
          <w:rFonts w:hint="eastAsia"/>
        </w:rPr>
        <w:t>年</w:t>
      </w:r>
      <w:r>
        <w:t>10月17日至2014年12月31日期间代</w:t>
      </w:r>
      <w:r>
        <w:rPr>
          <w:rFonts w:hint="eastAsia"/>
        </w:rPr>
        <w:t>理主任职务）</w:t>
      </w:r>
    </w:p>
    <w:p>
      <w:pPr>
        <w:ind w:leftChars="400"/>
      </w:pPr>
      <w:r>
        <w:rPr>
          <w:rFonts w:hint="eastAsia"/>
        </w:rPr>
        <w:t>陈玉英（</w:t>
      </w:r>
      <w:r>
        <w:t>2011年11月11日任）</w:t>
      </w:r>
    </w:p>
    <w:p>
      <w:pPr>
        <w:ind w:leftChars="400"/>
      </w:pPr>
      <w:r>
        <w:rPr>
          <w:rFonts w:hint="eastAsia"/>
        </w:rPr>
        <w:t>刘宏伟（</w:t>
      </w:r>
      <w:r>
        <w:t>2011年11月11日任）</w:t>
      </w:r>
    </w:p>
    <w:p>
      <w:pPr>
        <w:ind w:leftChars="400"/>
      </w:pPr>
      <w:r>
        <w:rPr>
          <w:rFonts w:hint="eastAsia"/>
        </w:rPr>
        <w:t>李冰（</w:t>
      </w:r>
      <w:r>
        <w:t>2011年11月11日任）</w:t>
      </w:r>
    </w:p>
    <w:p>
      <w:pPr>
        <w:ind w:leftChars="400"/>
      </w:pPr>
      <w:r>
        <w:rPr>
          <w:rFonts w:hint="eastAsia"/>
        </w:rPr>
        <w:t>陈培兰（</w:t>
      </w:r>
      <w:r>
        <w:t>2011年11月11日任）</w:t>
      </w:r>
    </w:p>
    <w:p>
      <w:pPr>
        <w:ind w:leftChars="400"/>
      </w:pPr>
      <w:r>
        <w:rPr>
          <w:rFonts w:hint="eastAsia"/>
        </w:rPr>
        <w:t>张宗财（</w:t>
      </w:r>
      <w:r>
        <w:t>2011年11月11日任）</w:t>
      </w:r>
    </w:p>
    <w:p>
      <w:r>
        <w:rPr>
          <w:rFonts w:hint="eastAsia"/>
          <w:b/>
          <w:bCs/>
        </w:rPr>
        <w:t>委</w:t>
      </w:r>
      <w:r>
        <w:rPr>
          <w:rFonts w:hint="eastAsia"/>
          <w:b/>
          <w:bCs/>
          <w:lang w:val="en-US" w:eastAsia="zh-CN"/>
        </w:rPr>
        <w:t xml:space="preserve">  </w:t>
      </w:r>
      <w:r>
        <w:rPr>
          <w:rFonts w:hint="eastAsia"/>
          <w:b/>
          <w:bCs/>
        </w:rPr>
        <w:t>员：</w:t>
      </w:r>
      <w:r>
        <w:rPr>
          <w:rFonts w:hint="eastAsia"/>
        </w:rPr>
        <w:t>张</w:t>
      </w:r>
      <w:r>
        <w:rPr>
          <w:rFonts w:hint="eastAsia"/>
          <w:lang w:val="en-US" w:eastAsia="zh-CN"/>
        </w:rPr>
        <w:t xml:space="preserve">  </w:t>
      </w:r>
      <w:r>
        <w:rPr>
          <w:rFonts w:hint="eastAsia"/>
        </w:rPr>
        <w:t>新（</w:t>
      </w:r>
      <w:r>
        <w:t>2012年2月10日任）</w:t>
      </w:r>
    </w:p>
    <w:p>
      <w:pPr>
        <w:ind w:leftChars="400"/>
      </w:pPr>
      <w:r>
        <w:rPr>
          <w:rFonts w:hint="eastAsia"/>
        </w:rPr>
        <w:t>陈焱煌（</w:t>
      </w:r>
      <w:r>
        <w:t>2011年11月11日任）</w:t>
      </w:r>
    </w:p>
    <w:p>
      <w:pPr>
        <w:ind w:leftChars="400"/>
      </w:pPr>
      <w:r>
        <w:rPr>
          <w:rFonts w:hint="eastAsia"/>
        </w:rPr>
        <w:t>刘运平（</w:t>
      </w:r>
      <w:r>
        <w:t>2011年11月11日任）</w:t>
      </w:r>
    </w:p>
    <w:p>
      <w:pPr>
        <w:ind w:leftChars="400"/>
      </w:pPr>
      <w:r>
        <w:rPr>
          <w:rFonts w:hint="eastAsia"/>
        </w:rPr>
        <w:t>赖长林（</w:t>
      </w:r>
      <w:r>
        <w:t>2011年11月11日任）</w:t>
      </w:r>
    </w:p>
    <w:p>
      <w:pPr>
        <w:ind w:leftChars="400"/>
      </w:pPr>
      <w:r>
        <w:rPr>
          <w:rFonts w:hint="eastAsia"/>
        </w:rPr>
        <w:t>苏德椿（</w:t>
      </w:r>
      <w:r>
        <w:t>2011年11月11日</w:t>
      </w:r>
      <w:r>
        <w:rPr>
          <w:rFonts w:hint="eastAsia"/>
        </w:rPr>
        <w:t>—</w:t>
      </w:r>
      <w:r>
        <w:t>2014年1月10日）</w:t>
      </w:r>
    </w:p>
    <w:p>
      <w:pPr>
        <w:ind w:leftChars="400"/>
      </w:pPr>
      <w:r>
        <w:rPr>
          <w:rFonts w:hint="eastAsia"/>
        </w:rPr>
        <w:t>黄文儒（</w:t>
      </w:r>
      <w:r>
        <w:t>2011年11月11日任）</w:t>
      </w:r>
    </w:p>
    <w:p>
      <w:pPr>
        <w:ind w:leftChars="400"/>
        <w:rPr>
          <w:rFonts w:hint="eastAsia"/>
        </w:rPr>
      </w:pPr>
      <w:r>
        <w:rPr>
          <w:rFonts w:hint="eastAsia"/>
        </w:rPr>
        <w:t>陈伦寿（</w:t>
      </w:r>
      <w:r>
        <w:t>2011年11月11日任</w:t>
      </w:r>
      <w:r>
        <w:rPr>
          <w:rFonts w:hint="eastAsia"/>
        </w:rPr>
        <w:t>）</w:t>
      </w:r>
    </w:p>
    <w:p>
      <w:pPr>
        <w:ind w:leftChars="400"/>
      </w:pPr>
      <w:r>
        <w:rPr>
          <w:rFonts w:hint="eastAsia"/>
        </w:rPr>
        <w:t>刘光胜（</w:t>
      </w:r>
      <w:r>
        <w:t>2011年11月11日任）</w:t>
      </w:r>
    </w:p>
    <w:p>
      <w:pPr>
        <w:ind w:leftChars="400"/>
      </w:pPr>
      <w:r>
        <w:rPr>
          <w:rFonts w:hint="eastAsia"/>
        </w:rPr>
        <w:t>廖宣明（</w:t>
      </w:r>
      <w:r>
        <w:t>2011年11月11日</w:t>
      </w:r>
      <w:r>
        <w:rPr>
          <w:rFonts w:hint="eastAsia"/>
        </w:rPr>
        <w:t>—</w:t>
      </w:r>
      <w:r>
        <w:t>2014年1月10日）</w:t>
      </w:r>
    </w:p>
    <w:p>
      <w:pPr>
        <w:ind w:leftChars="400"/>
      </w:pPr>
      <w:r>
        <w:rPr>
          <w:rFonts w:hint="eastAsia"/>
        </w:rPr>
        <w:t>陈泽明（</w:t>
      </w:r>
      <w:r>
        <w:t>2011年11月11日</w:t>
      </w:r>
      <w:r>
        <w:rPr>
          <w:rFonts w:hint="eastAsia"/>
        </w:rPr>
        <w:t>—</w:t>
      </w:r>
      <w:r>
        <w:t>2014年1月10日）</w:t>
      </w:r>
    </w:p>
    <w:p>
      <w:pPr>
        <w:ind w:leftChars="400"/>
      </w:pPr>
      <w:r>
        <w:rPr>
          <w:rFonts w:hint="eastAsia"/>
        </w:rPr>
        <w:t>柯油松（</w:t>
      </w:r>
      <w:r>
        <w:t>2011年11月11日任）</w:t>
      </w:r>
    </w:p>
    <w:p>
      <w:pPr>
        <w:ind w:leftChars="400"/>
      </w:pPr>
      <w:r>
        <w:rPr>
          <w:rFonts w:hint="eastAsia"/>
        </w:rPr>
        <w:t>徐兴伦（</w:t>
      </w:r>
      <w:r>
        <w:t>2011年11月11日任）</w:t>
      </w:r>
    </w:p>
    <w:p>
      <w:pPr>
        <w:ind w:leftChars="400"/>
      </w:pPr>
      <w:r>
        <w:rPr>
          <w:rFonts w:hint="eastAsia"/>
        </w:rPr>
        <w:t>林彩虹（</w:t>
      </w:r>
      <w:r>
        <w:t>2011年11月11日任）</w:t>
      </w:r>
    </w:p>
    <w:p>
      <w:pPr>
        <w:ind w:leftChars="400"/>
      </w:pPr>
      <w:r>
        <w:rPr>
          <w:rFonts w:hint="eastAsia"/>
        </w:rPr>
        <w:t>黄恢伟（</w:t>
      </w:r>
      <w:r>
        <w:t>2011年11月11日任）</w:t>
      </w:r>
    </w:p>
    <w:p>
      <w:pPr>
        <w:ind w:leftChars="400"/>
      </w:pPr>
      <w:r>
        <w:rPr>
          <w:rFonts w:hint="eastAsia"/>
        </w:rPr>
        <w:t>莫绵润（</w:t>
      </w:r>
      <w:r>
        <w:t>2011年11月11日任）</w:t>
      </w:r>
    </w:p>
    <w:p>
      <w:pPr>
        <w:ind w:leftChars="400"/>
      </w:pPr>
      <w:r>
        <w:rPr>
          <w:rFonts w:hint="eastAsia"/>
        </w:rPr>
        <w:t>曾</w:t>
      </w:r>
      <w:r>
        <w:rPr>
          <w:rFonts w:hint="eastAsia"/>
          <w:lang w:val="en-US" w:eastAsia="zh-CN"/>
        </w:rPr>
        <w:t xml:space="preserve">  </w:t>
      </w:r>
      <w:r>
        <w:rPr>
          <w:rFonts w:hint="eastAsia"/>
        </w:rPr>
        <w:t>光（</w:t>
      </w:r>
      <w:r>
        <w:t>2011年11月11日任）</w:t>
      </w:r>
    </w:p>
    <w:p>
      <w:pPr>
        <w:ind w:leftChars="400"/>
      </w:pPr>
      <w:r>
        <w:rPr>
          <w:rFonts w:hint="eastAsia"/>
        </w:rPr>
        <w:t>张堂耀（</w:t>
      </w:r>
      <w:r>
        <w:t>2014年1月24日任）</w:t>
      </w:r>
    </w:p>
    <w:p>
      <w:pPr>
        <w:ind w:leftChars="400"/>
      </w:pPr>
      <w:r>
        <w:rPr>
          <w:rFonts w:hint="eastAsia"/>
        </w:rPr>
        <w:t>叶凌峰（</w:t>
      </w:r>
      <w:r>
        <w:t>2014年1月24日任）</w:t>
      </w:r>
    </w:p>
    <w:p>
      <w:pPr>
        <w:ind w:leftChars="400"/>
      </w:pPr>
      <w:r>
        <w:rPr>
          <w:rFonts w:hint="eastAsia"/>
        </w:rPr>
        <w:t>叶春福（</w:t>
      </w:r>
      <w:r>
        <w:t>2014年1月24日任）</w:t>
      </w:r>
    </w:p>
    <w:p>
      <w:pPr>
        <w:ind w:leftChars="400"/>
      </w:pPr>
      <w:r>
        <w:rPr>
          <w:rFonts w:hint="eastAsia"/>
        </w:rPr>
        <w:t>王弟勤（</w:t>
      </w:r>
      <w:r>
        <w:t>2014年1月24日任）</w:t>
      </w:r>
    </w:p>
    <w:p>
      <w:pPr>
        <w:pStyle w:val="3"/>
        <w:bidi w:val="0"/>
        <w:rPr>
          <w:rFonts w:hint="eastAsia"/>
        </w:rPr>
      </w:pPr>
      <w:r>
        <w:rPr>
          <w:rFonts w:hint="eastAsia"/>
        </w:rPr>
        <w:t>重要活动及主要工作</w:t>
      </w:r>
    </w:p>
    <w:p>
      <w:pPr>
        <w:pStyle w:val="4"/>
        <w:bidi w:val="0"/>
        <w:rPr>
          <w:rFonts w:hint="eastAsia"/>
        </w:rPr>
      </w:pPr>
      <w:r>
        <w:rPr>
          <w:rFonts w:hint="eastAsia"/>
        </w:rPr>
        <w:t>【决定重大事项】</w:t>
      </w:r>
    </w:p>
    <w:p>
      <w:pPr>
        <w:rPr>
          <w:rFonts w:hint="eastAsia"/>
        </w:rPr>
      </w:pPr>
      <w:r>
        <w:t>2014年，市人大常委会共召开9次常委会会议。会议审议和决定的主要事项有：</w:t>
      </w:r>
      <w:r>
        <w:rPr>
          <w:rFonts w:hint="eastAsia"/>
        </w:rPr>
        <w:t>审议通过有关人事任免事项，并根据个人辞职请求，同意接受苏德椿、廖宣明、陈泽明等三名同志辞去南雄市第十四届人民代表大会常务委员会委员职务，报南雄市第十四届人民代表大会第四次会议备案；听取和审议市人大常委会代表资格审查委员会关于南雄市第十四届人民代表大会代表变动情况和补选代表的代表资格审查报告，确认曾光、张堂耀、王弟勤、叶春福等补选代表的代表资格；审议通过《南雄市人民代表大会常务委员会</w:t>
      </w:r>
      <w:r>
        <w:t>2014年工</w:t>
      </w:r>
      <w:r>
        <w:rPr>
          <w:rFonts w:hint="eastAsia"/>
        </w:rPr>
        <w:t>作计划》；确定南雄市林业局、南雄市城市综合管理局、中国移动通信集团广东有限公司南雄分公司、韶关市住房公积金管理中心南雄办事处等</w:t>
      </w:r>
      <w:r>
        <w:t>4个</w:t>
      </w:r>
      <w:r>
        <w:rPr>
          <w:rFonts w:hint="eastAsia"/>
        </w:rPr>
        <w:t>单位为</w:t>
      </w:r>
      <w:r>
        <w:t>2014年度工作评议对象单位；议审议通过</w:t>
      </w:r>
      <w:r>
        <w:rPr>
          <w:rFonts w:hint="eastAsia"/>
        </w:rPr>
        <w:t>关于调整南雄市水西小岛用地性质的决定（草案）；对市林业局、市城市综合管理局、中国移动通信集团广东有限公司南雄分公司、韶关市住房公积金管理中心南雄办事处等单位进行工作评议；审议通过《南雄市人大常委会关于评议南雄市林业局等单位工作的综合情况反馈意见（草案）》；审议通过南雄市人民代表大会常务委员会《关于加强政府全口径预算决算审查和监督的决定》；听取和审议南雄市人民政府《关于南雄市</w:t>
      </w:r>
      <w:r>
        <w:t>2013年决算草案的报告》；</w:t>
      </w:r>
      <w:r>
        <w:rPr>
          <w:rFonts w:hint="eastAsia"/>
        </w:rPr>
        <w:t>听取和审议南雄市人民政府《关于南雄市</w:t>
      </w:r>
      <w:r>
        <w:t>2013年</w:t>
      </w:r>
      <w:r>
        <w:rPr>
          <w:rFonts w:hint="eastAsia"/>
        </w:rPr>
        <w:t>度本级预算执行情况和其他财政收支的审计工作报告》；听取和审议市人民政府《关于南雄市</w:t>
      </w:r>
      <w:r>
        <w:t>2014年</w:t>
      </w:r>
      <w:r>
        <w:rPr>
          <w:rFonts w:hint="eastAsia"/>
        </w:rPr>
        <w:t>上半年国民经济和社会发展计划执行情况的报告》和市人民政府《关于南雄市</w:t>
      </w:r>
      <w:r>
        <w:t>2014年上半年全口径</w:t>
      </w:r>
      <w:r>
        <w:rPr>
          <w:rFonts w:hint="eastAsia"/>
        </w:rPr>
        <w:t>预算执行情况的报告》；听取和审议市人民政府《关于贯彻落实〈中华人民共和国义务教育法〉情况的报告》；审议通过有关人事辞职事项，同意接受刘光胜同志辞去南雄市第十四届人民代表大会常务委员会委员职务，同意接受叶忠、刘光胜、李卫兰、李帆等</w:t>
      </w:r>
      <w:r>
        <w:t>4位同志辞去南雄市第十四届人民代表</w:t>
      </w:r>
      <w:r>
        <w:rPr>
          <w:rFonts w:hint="eastAsia"/>
        </w:rPr>
        <w:t>大会代表职务，报南雄市第十四届人民代表大会第五次会议备案；审议通过有关人事任免事项，依法对</w:t>
      </w:r>
      <w:r>
        <w:t>5名拟任国家机关领导干部进行任命，免去5位</w:t>
      </w:r>
      <w:r>
        <w:rPr>
          <w:rFonts w:hint="eastAsia"/>
        </w:rPr>
        <w:t>同志的原职务；审议通过（决定）有关人事事项，决定接受刘清生同志辞去南雄市第十四届人民代表大会常务委员会主任职务，并报南雄市第十四届人民代表大会第五次会议备案，罗勇新同志代理南雄市第十四届人民代表大会常务委员会主任职务；通过市人民法院关于部分人民陪审员任职期满后重新提请任命的有关事项，依法任命陈红凤等</w:t>
      </w:r>
      <w:r>
        <w:t>10位同</w:t>
      </w:r>
      <w:r>
        <w:rPr>
          <w:rFonts w:hint="eastAsia"/>
        </w:rPr>
        <w:t>志为南雄市人民法院人民陪审员；审议通过市人民政府《关于提请审议〈南雄市群众体育活动中心及新城中学异地建设资金使用方案及预算〉的议案》；听取和审议市人民法院《关于基层人民法庭工作情况的报告》和市人民检察院《关于贯彻执行〈中华人民共和国检察官法〉情况的报告》，并进行民主测评；听取和审议市人民政府《关于南雄市</w:t>
      </w:r>
      <w:r>
        <w:t>2014</w:t>
      </w:r>
      <w:r>
        <w:rPr>
          <w:rFonts w:hint="eastAsia"/>
        </w:rPr>
        <w:t>年超收收入使用计划的报告》《关办理市十四届人大四次会议代表议案、建议和批评意见工作情况的报告》《关于办理〈加强整治养殖业排污行为议案〉情况的报告》《关于办理</w:t>
      </w:r>
      <w:r>
        <w:t>2014年度市人大常委</w:t>
      </w:r>
      <w:r>
        <w:rPr>
          <w:rFonts w:hint="eastAsia"/>
        </w:rPr>
        <w:t>会会议提出意见、建议工作情况的报告》《关于落实</w:t>
      </w:r>
      <w:r>
        <w:t>2014年</w:t>
      </w:r>
      <w:r>
        <w:rPr>
          <w:rFonts w:hint="eastAsia"/>
        </w:rPr>
        <w:t>“</w:t>
      </w:r>
      <w:r>
        <w:t>九件</w:t>
      </w:r>
      <w:r>
        <w:rPr>
          <w:rFonts w:hint="eastAsia"/>
        </w:rPr>
        <w:t>”</w:t>
      </w:r>
      <w:r>
        <w:t>民生实事进展情况的报告》以</w:t>
      </w:r>
      <w:r>
        <w:rPr>
          <w:rFonts w:hint="eastAsia"/>
        </w:rPr>
        <w:t>及市林业局、市城管局、移动南雄分公司、公积金南雄办事处等</w:t>
      </w:r>
      <w:r>
        <w:t>4个工作评议对象单位《关于落实工</w:t>
      </w:r>
      <w:r>
        <w:rPr>
          <w:rFonts w:hint="eastAsia"/>
        </w:rPr>
        <w:t>作评议整改情况的报告》。</w:t>
      </w:r>
    </w:p>
    <w:p>
      <w:pPr>
        <w:pStyle w:val="4"/>
        <w:bidi w:val="0"/>
        <w:rPr>
          <w:rFonts w:hint="eastAsia"/>
        </w:rPr>
      </w:pPr>
      <w:r>
        <w:rPr>
          <w:rFonts w:hint="eastAsia"/>
        </w:rPr>
        <w:t>【人事任免】</w:t>
      </w:r>
    </w:p>
    <w:p>
      <w:pPr>
        <w:rPr>
          <w:rFonts w:hint="eastAsia"/>
        </w:rPr>
      </w:pPr>
      <w:r>
        <w:rPr>
          <w:rFonts w:hint="eastAsia"/>
        </w:rPr>
        <w:t>常委会坚持党管干部原则和人大依法任免的有机统一，严格依法组织任前法律知识考试，开展拟任法官、检察官的任前考核，形成一系列规范的工作程序，保证人事任免工作依法、规范进行。</w:t>
      </w:r>
      <w:r>
        <w:t>2014年，依法任免国家干部35人（次），</w:t>
      </w:r>
      <w:r>
        <w:rPr>
          <w:rFonts w:hint="eastAsia"/>
        </w:rPr>
        <w:t>为南雄市加快发展提供强有力的组织保障。</w:t>
      </w:r>
    </w:p>
    <w:p>
      <w:pPr>
        <w:pStyle w:val="4"/>
        <w:bidi w:val="0"/>
        <w:rPr>
          <w:rFonts w:hint="eastAsia"/>
        </w:rPr>
      </w:pPr>
      <w:r>
        <w:rPr>
          <w:rFonts w:hint="eastAsia"/>
        </w:rPr>
        <w:t>【调研与视察】</w:t>
      </w:r>
    </w:p>
    <w:p>
      <w:pPr>
        <w:rPr>
          <w:rFonts w:hint="eastAsia"/>
        </w:rPr>
      </w:pPr>
      <w:r>
        <w:t>2月12日上午，韶关市人大常委</w:t>
      </w:r>
      <w:r>
        <w:rPr>
          <w:rFonts w:hint="eastAsia"/>
        </w:rPr>
        <w:t>会常务副主任李石保一行到南雄市联系走访部分省、市人大代表，市人大常委会常务副主任罗勇新，办公室主任张新、选联任工委主任赖长林等领导陪同走访。</w:t>
      </w:r>
      <w:r>
        <w:t>3月11日，韶关市人大常委会副主任</w:t>
      </w:r>
      <w:r>
        <w:rPr>
          <w:rFonts w:hint="eastAsia"/>
        </w:rPr>
        <w:t>徐紫玲一行，在南雄市领导陈玉英、马细妹的陪同下，到该市开展食品药品监管体制改革工作专项调研。市人大常委会副主任陈培兰率调研组，就开展城管局工作评议进行专项调研，先后前往全安镇、澜河镇、雄州街道、市公安局、市国土局、市工商局及市城管局等单位，广泛收集意见建议。市人大常委会副主任陈玉英带领部分人大常委，分别到邓坊镇、湖口镇、联通公司、移动公司、市旅游局等单位开展专项调研，为评议移动公司做好前期准备工作。</w:t>
      </w:r>
      <w:r>
        <w:t>3月24日至4月1日，市人大常委会副主任</w:t>
      </w:r>
      <w:r>
        <w:rPr>
          <w:rFonts w:hint="eastAsia"/>
        </w:rPr>
        <w:t>张宗财带领调研组深入市住建局、教育局、卫计局、交通局、珠玑镇、南雄住房公积金管理办事处等单位，对南雄市住房公积金管理工作情况进行了专题调研。市人大常委会副主任刘宏伟率领由部分人大常委委员组成的调研组对南雄市林业生态建设情况进行调研。市人大常委会常务副主任罗勇新深入约谈对象单位走访调研，并与相关负责人进行座谈交流。</w:t>
      </w:r>
      <w:r>
        <w:t>4月24日，韶关学院广东省地方立法研究</w:t>
      </w:r>
      <w:r>
        <w:rPr>
          <w:rFonts w:hint="eastAsia"/>
        </w:rPr>
        <w:t>评估与咨询服务基地受省人大常委会委托，前来南雄市开展省环境保护立法调研工作。韶关市人大常委会法工委及南雄市人大内司工委有关领导陪同调研。市人大常委会常务副主任罗勇新率人大常委会组成人员一行前往市林业局，现场察看南雄市森林消防视频监控系统。</w:t>
      </w:r>
      <w:r>
        <w:t>5月14日下午，市政协主席何</w:t>
      </w:r>
      <w:r>
        <w:rPr>
          <w:rFonts w:hint="eastAsia"/>
        </w:rPr>
        <w:t>万飞、市人大常委会副主任陈玉英到挂点帮扶村黄坑镇上象村开展群众路线教育活动，为该村的发展出谋献策。市人大组织部分人大常委会组成人员和人大代表，到市经信局、市环保局、雄州街道和珠玑纸业等单位，对珠玑纸业自从</w:t>
      </w:r>
      <w:r>
        <w:t>2013年11</w:t>
      </w:r>
      <w:r>
        <w:rPr>
          <w:rFonts w:hint="eastAsia"/>
        </w:rPr>
        <w:t>月</w:t>
      </w:r>
      <w:r>
        <w:t>20日市人大常委会十六次会议对其专题询问后</w:t>
      </w:r>
      <w:r>
        <w:rPr>
          <w:rFonts w:hint="eastAsia"/>
        </w:rPr>
        <w:t>排污管控整改情况进行调研。</w:t>
      </w:r>
      <w:r>
        <w:t>5月21日，市人大常</w:t>
      </w:r>
      <w:r>
        <w:rPr>
          <w:rFonts w:hint="eastAsia"/>
        </w:rPr>
        <w:t>委会副主任张宗财深入到联系点珠玑镇里仁村，实地调研指导整顿软弱涣散村党组织工作。</w:t>
      </w:r>
      <w:r>
        <w:t>5月27</w:t>
      </w:r>
      <w:r>
        <w:rPr>
          <w:rFonts w:hint="eastAsia"/>
        </w:rPr>
        <w:t>日，市人大常委会副主任陈培兰在乌迳镇党委副书记郭君的陪同下深入到联系点乌迳镇黄洞村委会，实地调研软弱涣散村党组织整顿工作。</w:t>
      </w:r>
      <w:r>
        <w:t>5月27日，</w:t>
      </w:r>
      <w:r>
        <w:rPr>
          <w:rFonts w:hint="eastAsia"/>
        </w:rPr>
        <w:t>市人大常委会常务副主任罗勇新、市政协副主席陈尚妹一行深入江头镇大汉村调研指导整顿软弱涣散村党组织工作。</w:t>
      </w:r>
      <w:r>
        <w:t>6月17日，市人大常委会副主任张</w:t>
      </w:r>
      <w:r>
        <w:rPr>
          <w:rFonts w:hint="eastAsia"/>
        </w:rPr>
        <w:t>宗财深入人大评议对象单位南雄公积金办事处走访调研。</w:t>
      </w:r>
      <w:r>
        <w:t>6月17日，省人大常委会选联工委副主任李</w:t>
      </w:r>
      <w:r>
        <w:rPr>
          <w:rFonts w:hint="eastAsia"/>
        </w:rPr>
        <w:t>茂停率省人大调研组来南雄市开展开展县乡人大工作和人大建设调研，韶关市人大常委会副秘书长陈早霞、韶关市人大常委会选联工委主任伍福县等领导参加调研。市人大常委会副主任刘宏伟带领经济工委工作人员，在市水务局局长严桂龙等同志的陪同下，对市横江灌区节水改造工程进展情况进行视察。</w:t>
      </w:r>
      <w:r>
        <w:t>7月4日，在市人大常委会常务副主任罗勇新</w:t>
      </w:r>
      <w:r>
        <w:rPr>
          <w:rFonts w:hint="eastAsia"/>
        </w:rPr>
        <w:t>的带领下，市人大常委会党组、市人大常委会机关党支部、市人大常委会机关工会等一同来到入江头镇江头村开展扶贫济困活动，并给江头村送上了两万元的扶贫款。市人大常委会常务副主任罗勇新到扶贫挂点村水口镇石庄村，实地查看和了解石庄村扶贫工作进展情况。</w:t>
      </w:r>
      <w:r>
        <w:t>7月10日，市人大常委会副主</w:t>
      </w:r>
      <w:r>
        <w:rPr>
          <w:rFonts w:hint="eastAsia"/>
        </w:rPr>
        <w:t>任陈培兰顶着炎炎烈日，带领相关人员深入到南雄市城管局调研，与市城管局领导班子进行座谈，并亲临城区执法现场进行视察。</w:t>
      </w:r>
      <w:r>
        <w:t>7月29日，肇庆市人</w:t>
      </w:r>
      <w:r>
        <w:rPr>
          <w:rFonts w:hint="eastAsia"/>
        </w:rPr>
        <w:t>大调研组一行</w:t>
      </w:r>
      <w:r>
        <w:t>30人，在人大常委会党组书记、常</w:t>
      </w:r>
      <w:r>
        <w:rPr>
          <w:rFonts w:hint="eastAsia"/>
        </w:rPr>
        <w:t>务副主任孙德的带领下，来到南雄市进行学习考察活动。韶关市人大机关领导高振忠、伍福县、余构华，南雄市人大常委会领导罗勇新、陈培兰一起陪同考察。市人大常委会副主任刘宏伟率经济工委工作人员，对市人大评议对象单位林业局整改措施落实情况进行调研。</w:t>
      </w:r>
      <w:r>
        <w:t>8月5日上午，韶关市人大常委</w:t>
      </w:r>
      <w:r>
        <w:rPr>
          <w:rFonts w:hint="eastAsia"/>
        </w:rPr>
        <w:t>会常务副主任李石保一行视察韶赣铁路南雄段火车站的建设情况，南雄市人大常委会常务副主任罗勇新、副市长袁元桃等陪同视察。</w:t>
      </w:r>
      <w:r>
        <w:t>8月6日，南雄市</w:t>
      </w:r>
      <w:r>
        <w:rPr>
          <w:rFonts w:hint="eastAsia"/>
        </w:rPr>
        <w:t>人大组织韶关、南雄两级人大代表一行</w:t>
      </w:r>
      <w:r>
        <w:t>20多人，</w:t>
      </w:r>
      <w:r>
        <w:rPr>
          <w:rFonts w:hint="eastAsia"/>
        </w:rPr>
        <w:t>专题视察南雄市部分重点工程建设情况，代表们亲身感受南雄市经济社会发展和城镇化建设面貌的巨大变化。南雄市人大常委会副主任陈玉英率队深入界址、珠玑镇和市教育局，对南雄市贯彻实施义务教育法执法检查开展前期调研。</w:t>
      </w:r>
      <w:r>
        <w:t>8月15日，韶关市</w:t>
      </w:r>
      <w:r>
        <w:rPr>
          <w:rFonts w:hint="eastAsia"/>
        </w:rPr>
        <w:t>人大常委会常务副主任李石保，秘书长高振忠带领韶关市人大常委会有关工委（室）负责人，来南雄市走访韶关市人大代表，并开展视察活动。市人大常委会副主任刘宏伟带领经济工委工作人员，在市发改局局长王友华等同志的陪同下，到黄坑镇、珠玑镇、赣韶铁路南雄站、财政局、市</w:t>
      </w:r>
      <w:r>
        <w:t>2014-年重点</w:t>
      </w:r>
      <w:r>
        <w:rPr>
          <w:rFonts w:hint="eastAsia"/>
        </w:rPr>
        <w:t>项目建设点等单位（镇、工业企业）就南雄市</w:t>
      </w:r>
      <w:r>
        <w:t>2014年上半年国民经济和社会发展计划和预算执行</w:t>
      </w:r>
      <w:r>
        <w:rPr>
          <w:rFonts w:hint="eastAsia"/>
        </w:rPr>
        <w:t>情况进行调研。</w:t>
      </w:r>
      <w:r>
        <w:t>9月2日，市人大常委会常务副主</w:t>
      </w:r>
      <w:r>
        <w:rPr>
          <w:rFonts w:hint="eastAsia"/>
        </w:rPr>
        <w:t>任罗勇新带领部分常委会组成人员对南雄市安全饮水工程建设情况进行专题调研。</w:t>
      </w:r>
      <w:r>
        <w:t>9月10日下午，广</w:t>
      </w:r>
      <w:r>
        <w:rPr>
          <w:rFonts w:hint="eastAsia"/>
        </w:rPr>
        <w:t>东省依法治省办专职副主任黄文平率队到南雄市，调研该市开展按法治框架解决基层矛盾试点工作情况。韶关市人大常委会副主任张平、韶关依法治市常务副主任陈绍球陪同调研。</w:t>
      </w:r>
      <w:r>
        <w:t>9月17日，市人大常</w:t>
      </w:r>
      <w:r>
        <w:rPr>
          <w:rFonts w:hint="eastAsia"/>
        </w:rPr>
        <w:t>委会副主任陈玉英率部分市人大常委、代表，深入坪田中心小学、市第一小学，就南雄市贯彻实施《中华人民共和国义务教育法》情况开展执法检查。</w:t>
      </w:r>
      <w:r>
        <w:t>9月24日，市人大常委会副主任陈培兰带领调研组</w:t>
      </w:r>
      <w:r>
        <w:rPr>
          <w:rFonts w:hint="eastAsia"/>
        </w:rPr>
        <w:t>专题调研市人民法院基层人民法庭的工作开展情况。调研组深入到市人民法院，全安、乌迳和湖口人民法庭，对法庭的人员配备、硬件设施、收结案和调解工作开展情况进行详细了解。</w:t>
      </w:r>
      <w:r>
        <w:t>9月25日上</w:t>
      </w:r>
      <w:r>
        <w:rPr>
          <w:rFonts w:hint="eastAsia"/>
        </w:rPr>
        <w:t>午，市人大常委会组织部分委员和市人大代表，在副主任陈培兰的带领下，深入到市人民检察院，就《中华人民共和国检察官法》贯彻落实情况进行专题调研。</w:t>
      </w:r>
      <w:r>
        <w:t>10月10日，市人大常委会常务副主任罗</w:t>
      </w:r>
      <w:r>
        <w:rPr>
          <w:rFonts w:hint="eastAsia"/>
        </w:rPr>
        <w:t>勇新深入南雄市乌迳镇，专题调研该镇新型城镇化建设工作。</w:t>
      </w:r>
      <w:r>
        <w:t>10月23日，市人大常委会代理主任罗</w:t>
      </w:r>
      <w:r>
        <w:rPr>
          <w:rFonts w:hint="eastAsia"/>
        </w:rPr>
        <w:t>勇新带领人大视察组到坪田镇对幸福安居工程及古银杏景区基础设施建设进行视察调研。在坪田镇党委书记何少波、镇长李明贤等陪同下，市人大视察组先后到坪田镇新墟戈平新村，坪田镇迳洞、坳背古银杏景点旅游观光大道等地视察。</w:t>
      </w:r>
      <w:r>
        <w:t>10月28日至29日，市人大常委会代理主任罗勇新带领部分市人</w:t>
      </w:r>
      <w:r>
        <w:rPr>
          <w:rFonts w:hint="eastAsia"/>
        </w:rPr>
        <w:t>大代表深入珠玑、油山和乌迳等镇，视察南雄市林业生态保护和建设的情况。市林业局负责人一起陪同视察。</w:t>
      </w:r>
      <w:r>
        <w:t>11月11日，江门市人大常委会副主任宋</w:t>
      </w:r>
      <w:r>
        <w:rPr>
          <w:rFonts w:hint="eastAsia"/>
        </w:rPr>
        <w:t>波率领调研考察组，到南雄市调研考察该市人大网络问政和基层人大建设工作。韶关市人大常委会副秘书长陈早霞及市人大选联任工委相关领导，南雄市人大常委会代理主任罗勇新，副主任陈培兰等陪同考察。</w:t>
      </w:r>
      <w:r>
        <w:t>12月17日，市人大常委会副主任陈玉英</w:t>
      </w:r>
      <w:r>
        <w:rPr>
          <w:rFonts w:hint="eastAsia"/>
        </w:rPr>
        <w:t>带领市大常委会教科文卫工委、市政府办、市广播电视台的领导，深入挂点联系企业南雄市启元达新材料有限公司、南雄市科大科技有限公司，了解企业当前生产建设发展状况，协调解决企业发展中遇到的问题。</w:t>
      </w:r>
      <w:r>
        <w:t>12月25日，韶关市委与韶关市人大常</w:t>
      </w:r>
      <w:r>
        <w:rPr>
          <w:rFonts w:hint="eastAsia"/>
        </w:rPr>
        <w:t>委会组成联合检查组，由韶关市委副秘书长文火玉带队，对南雄市贯彻落实《中共韶关市委转发〈中共韶关市人大常委会党组关于进一步加强全市乡镇人大工作的意见〉的通知》（韶发〔</w:t>
      </w:r>
      <w:r>
        <w:t>2013〕10号）</w:t>
      </w:r>
      <w:r>
        <w:rPr>
          <w:rFonts w:hint="eastAsia"/>
        </w:rPr>
        <w:t>精神情况进行检查。</w:t>
      </w:r>
    </w:p>
    <w:p>
      <w:pPr>
        <w:jc w:val="right"/>
        <w:rPr>
          <w:rFonts w:hint="eastAsia"/>
          <w:b/>
          <w:bCs/>
        </w:rPr>
      </w:pPr>
      <w:r>
        <w:rPr>
          <w:rFonts w:hint="eastAsia"/>
          <w:b/>
          <w:bCs/>
        </w:rPr>
        <w:t>（江继宽）</w:t>
      </w:r>
    </w:p>
    <w:p>
      <w:pPr>
        <w:rPr>
          <w:b/>
          <w:bCs/>
        </w:rPr>
      </w:pPr>
      <w:r>
        <w:rPr>
          <w:rFonts w:hint="eastAsia"/>
          <w:b/>
          <w:bCs/>
        </w:rPr>
        <w:t>附：</w:t>
      </w:r>
      <w:r>
        <w:rPr>
          <w:b/>
          <w:bCs/>
        </w:rPr>
        <w:t>2014年市人大办、各工委领导班子成员名单</w:t>
      </w:r>
    </w:p>
    <w:p>
      <w:pPr>
        <w:rPr>
          <w:rFonts w:hint="eastAsia"/>
        </w:rPr>
      </w:pPr>
      <w:r>
        <w:rPr>
          <w:rFonts w:hint="eastAsia"/>
          <w:b/>
          <w:bCs/>
        </w:rPr>
        <w:t>办公室主任：</w:t>
      </w:r>
      <w:r>
        <w:rPr>
          <w:rFonts w:hint="eastAsia"/>
        </w:rPr>
        <w:t>张</w:t>
      </w:r>
      <w:r>
        <w:rPr>
          <w:rFonts w:hint="eastAsia"/>
          <w:lang w:val="en-US" w:eastAsia="zh-CN"/>
        </w:rPr>
        <w:t xml:space="preserve">  </w:t>
      </w:r>
      <w:r>
        <w:rPr>
          <w:rFonts w:hint="eastAsia"/>
        </w:rPr>
        <w:t>新</w:t>
      </w:r>
    </w:p>
    <w:p>
      <w:pPr>
        <w:rPr>
          <w:rFonts w:hint="eastAsia"/>
        </w:rPr>
      </w:pPr>
      <w:r>
        <w:rPr>
          <w:rFonts w:hint="eastAsia"/>
          <w:b/>
          <w:bCs/>
        </w:rPr>
        <w:t>副主任：</w:t>
      </w:r>
      <w:r>
        <w:rPr>
          <w:rFonts w:hint="eastAsia"/>
        </w:rPr>
        <w:t>黄泰昌</w:t>
      </w:r>
      <w:r>
        <w:rPr>
          <w:rFonts w:hint="eastAsia"/>
          <w:lang w:val="en-US" w:eastAsia="zh-CN"/>
        </w:rPr>
        <w:t xml:space="preserve">   </w:t>
      </w:r>
      <w:r>
        <w:rPr>
          <w:rFonts w:hint="eastAsia"/>
        </w:rPr>
        <w:t>杨</w:t>
      </w:r>
      <w:r>
        <w:rPr>
          <w:rFonts w:hint="eastAsia"/>
          <w:lang w:val="en-US" w:eastAsia="zh-CN"/>
        </w:rPr>
        <w:t xml:space="preserve">  </w:t>
      </w:r>
      <w:r>
        <w:rPr>
          <w:rFonts w:hint="eastAsia"/>
        </w:rPr>
        <w:t>珂</w:t>
      </w:r>
    </w:p>
    <w:p>
      <w:pPr>
        <w:rPr>
          <w:rFonts w:hint="eastAsia"/>
        </w:rPr>
      </w:pPr>
      <w:r>
        <w:rPr>
          <w:rFonts w:hint="eastAsia"/>
          <w:b/>
          <w:bCs/>
        </w:rPr>
        <w:t>内司工委主任：</w:t>
      </w:r>
      <w:r>
        <w:rPr>
          <w:rFonts w:hint="eastAsia"/>
        </w:rPr>
        <w:t>陈焱煌</w:t>
      </w:r>
    </w:p>
    <w:p>
      <w:pPr>
        <w:rPr>
          <w:rFonts w:hint="eastAsia"/>
        </w:rPr>
      </w:pPr>
      <w:r>
        <w:rPr>
          <w:rFonts w:hint="eastAsia"/>
          <w:b/>
          <w:bCs/>
        </w:rPr>
        <w:t>副主任：</w:t>
      </w:r>
      <w:r>
        <w:rPr>
          <w:rFonts w:hint="eastAsia"/>
        </w:rPr>
        <w:t>刘</w:t>
      </w:r>
      <w:r>
        <w:rPr>
          <w:rFonts w:hint="eastAsia"/>
          <w:lang w:val="en-US" w:eastAsia="zh-CN"/>
        </w:rPr>
        <w:t xml:space="preserve">  </w:t>
      </w:r>
      <w:r>
        <w:rPr>
          <w:rFonts w:hint="eastAsia"/>
        </w:rPr>
        <w:t>军</w:t>
      </w:r>
    </w:p>
    <w:p>
      <w:pPr>
        <w:rPr>
          <w:rFonts w:hint="eastAsia"/>
        </w:rPr>
      </w:pPr>
      <w:r>
        <w:rPr>
          <w:rFonts w:hint="eastAsia"/>
          <w:b/>
          <w:bCs/>
        </w:rPr>
        <w:t>经工委主任：</w:t>
      </w:r>
      <w:r>
        <w:rPr>
          <w:rFonts w:hint="eastAsia"/>
        </w:rPr>
        <w:t>刘运平</w:t>
      </w:r>
    </w:p>
    <w:p>
      <w:pPr>
        <w:rPr>
          <w:rFonts w:hint="eastAsia"/>
        </w:rPr>
      </w:pPr>
      <w:r>
        <w:rPr>
          <w:rFonts w:hint="eastAsia"/>
          <w:b/>
          <w:bCs/>
        </w:rPr>
        <w:t>副主任：</w:t>
      </w:r>
      <w:r>
        <w:rPr>
          <w:rFonts w:hint="eastAsia"/>
        </w:rPr>
        <w:t>曾昭雄</w:t>
      </w:r>
    </w:p>
    <w:p>
      <w:r>
        <w:rPr>
          <w:rFonts w:hint="eastAsia"/>
          <w:b/>
          <w:bCs/>
        </w:rPr>
        <w:t>教科文卫工委主任：</w:t>
      </w:r>
      <w:r>
        <w:rPr>
          <w:rFonts w:hint="eastAsia"/>
        </w:rPr>
        <w:t>董圣国（</w:t>
      </w:r>
      <w:r>
        <w:t>9月任）</w:t>
      </w:r>
    </w:p>
    <w:p>
      <w:pPr>
        <w:rPr>
          <w:rFonts w:hint="eastAsia"/>
        </w:rPr>
      </w:pPr>
      <w:r>
        <w:rPr>
          <w:rFonts w:hint="eastAsia"/>
          <w:b/>
          <w:bCs/>
        </w:rPr>
        <w:t>选联任工委主任：</w:t>
      </w:r>
      <w:r>
        <w:rPr>
          <w:rFonts w:hint="eastAsia"/>
        </w:rPr>
        <w:t>赖长林</w:t>
      </w:r>
    </w:p>
    <w:p>
      <w:pPr>
        <w:rPr>
          <w:rFonts w:hint="eastAsia"/>
        </w:rPr>
      </w:pPr>
      <w:r>
        <w:rPr>
          <w:rFonts w:hint="eastAsia"/>
          <w:b/>
          <w:bCs/>
        </w:rPr>
        <w:t>副主任：</w:t>
      </w:r>
      <w:r>
        <w:rPr>
          <w:rFonts w:hint="eastAsia"/>
        </w:rPr>
        <w:t>李文丽</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2360" cy="3789045"/>
                  <wp:effectExtent l="0" t="0" r="8890" b="1905"/>
                  <wp:docPr id="70" name="图片 70" descr="南雄年鉴2015-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南雄年鉴2015-064"/>
                          <pic:cNvPicPr>
                            <a:picLocks noChangeAspect="1"/>
                          </pic:cNvPicPr>
                        </pic:nvPicPr>
                        <pic:blipFill>
                          <a:blip r:embed="rId76"/>
                          <a:stretch>
                            <a:fillRect/>
                          </a:stretch>
                        </pic:blipFill>
                        <pic:spPr>
                          <a:xfrm>
                            <a:off x="0" y="0"/>
                            <a:ext cx="6182360" cy="3789045"/>
                          </a:xfrm>
                          <a:prstGeom prst="rect">
                            <a:avLst/>
                          </a:prstGeom>
                        </pic:spPr>
                      </pic:pic>
                    </a:graphicData>
                  </a:graphic>
                </wp:inline>
              </w:drawing>
            </w:r>
          </w:p>
        </w:tc>
      </w:tr>
    </w:tbl>
    <w:p>
      <w:pPr>
        <w:pStyle w:val="2"/>
        <w:bidi w:val="0"/>
        <w:rPr>
          <w:rFonts w:hint="eastAsia"/>
        </w:rPr>
      </w:pPr>
      <w:r>
        <w:rPr>
          <w:rFonts w:hint="eastAsia"/>
        </w:rPr>
        <w:t>南雄市人民政府</w:t>
      </w:r>
    </w:p>
    <w:p>
      <w:pPr>
        <w:pStyle w:val="3"/>
        <w:bidi w:val="0"/>
        <w:rPr>
          <w:rFonts w:hint="eastAsia"/>
        </w:rPr>
      </w:pPr>
      <w:r>
        <w:rPr>
          <w:rFonts w:hint="eastAsia"/>
        </w:rPr>
        <w:t>综述</w:t>
      </w:r>
    </w:p>
    <w:p>
      <w:r>
        <w:t>2014年，在市委的正确领导和市人大、市政协</w:t>
      </w:r>
      <w:r>
        <w:rPr>
          <w:rFonts w:hint="eastAsia"/>
        </w:rPr>
        <w:t>的监督支持下，市人民政府团结带领全市人民，在经济社会新常态中积极作为，勇于担当，完成十四届人大四次会议确定的工作任务。完成地区生产总值</w:t>
      </w:r>
      <w:r>
        <w:t>113.4亿元、增长11.3%，增速居韶关各县</w:t>
      </w:r>
      <w:r>
        <w:rPr>
          <w:rFonts w:hint="eastAsia"/>
        </w:rPr>
        <w:t>（市、区）第三，完成固定资产投资</w:t>
      </w:r>
      <w:r>
        <w:t>91.8亿元、增</w:t>
      </w:r>
      <w:r>
        <w:rPr>
          <w:rFonts w:hint="eastAsia"/>
        </w:rPr>
        <w:t>长</w:t>
      </w:r>
      <w:r>
        <w:t>17.3%，三次产业结构优化为21.4：38.5：40.1。</w:t>
      </w:r>
    </w:p>
    <w:p>
      <w:pPr>
        <w:pStyle w:val="3"/>
        <w:bidi w:val="0"/>
        <w:rPr>
          <w:rFonts w:hint="default"/>
          <w:lang w:val="en-US" w:eastAsia="zh-CN"/>
        </w:rPr>
      </w:pPr>
      <w:r>
        <w:rPr>
          <w:rFonts w:hint="eastAsia"/>
          <w:lang w:val="en-US" w:eastAsia="zh-CN"/>
        </w:rPr>
        <w:t>重要政务</w:t>
      </w:r>
    </w:p>
    <w:p>
      <w:pPr>
        <w:pStyle w:val="4"/>
        <w:bidi w:val="0"/>
        <w:rPr>
          <w:rFonts w:hint="eastAsia"/>
        </w:rPr>
      </w:pPr>
      <w:r>
        <w:rPr>
          <w:rFonts w:hint="eastAsia"/>
        </w:rPr>
        <w:t>【工业经济提质增效】</w:t>
      </w:r>
    </w:p>
    <w:p>
      <w:pPr>
        <w:rPr>
          <w:rFonts w:hint="eastAsia"/>
        </w:rPr>
      </w:pPr>
      <w:r>
        <w:rPr>
          <w:rFonts w:hint="eastAsia"/>
        </w:rPr>
        <w:t>完成工业总产值</w:t>
      </w:r>
      <w:r>
        <w:t>135</w:t>
      </w:r>
      <w:r>
        <w:rPr>
          <w:rFonts w:hint="eastAsia"/>
        </w:rPr>
        <w:t>.</w:t>
      </w:r>
      <w:r>
        <w:t>8亿</w:t>
      </w:r>
      <w:r>
        <w:rPr>
          <w:rFonts w:hint="eastAsia"/>
        </w:rPr>
        <w:t>元、增长</w:t>
      </w:r>
      <w:r>
        <w:t>24.2%。园区一期试（投）产企业80家，</w:t>
      </w:r>
      <w:r>
        <w:rPr>
          <w:rFonts w:hint="eastAsia"/>
        </w:rPr>
        <w:t>完成工业总产值</w:t>
      </w:r>
      <w:r>
        <w:t>97.3亿元、增长37.5%，成功竞</w:t>
      </w:r>
      <w:r>
        <w:rPr>
          <w:rFonts w:hint="eastAsia"/>
        </w:rPr>
        <w:t>得各项扶持资金</w:t>
      </w:r>
      <w:r>
        <w:t>2.45亿元，二期建成标准厂房7.5</w:t>
      </w:r>
      <w:r>
        <w:rPr>
          <w:rFonts w:hint="eastAsia"/>
        </w:rPr>
        <w:t>万平方米，道路、管网等配套设施完善，具备招商条件。园区外的金叶包装、乐华陶瓷、绿洲纸模等重点企业抓紧技改扩产。华电和彤置富水泥项目取得重大进展。</w:t>
      </w:r>
    </w:p>
    <w:p>
      <w:pPr>
        <w:pStyle w:val="4"/>
        <w:bidi w:val="0"/>
        <w:rPr>
          <w:rFonts w:hint="eastAsia"/>
        </w:rPr>
      </w:pPr>
      <w:r>
        <w:rPr>
          <w:rFonts w:hint="eastAsia"/>
        </w:rPr>
        <w:t>【农业经济稳步发展】</w:t>
      </w:r>
    </w:p>
    <w:p>
      <w:pPr>
        <w:rPr>
          <w:rFonts w:hint="eastAsia"/>
        </w:rPr>
      </w:pPr>
      <w:r>
        <w:rPr>
          <w:rFonts w:hint="eastAsia"/>
        </w:rPr>
        <w:t>完成农业总产值</w:t>
      </w:r>
      <w:r>
        <w:t>39</w:t>
      </w:r>
      <w:r>
        <w:rPr>
          <w:rFonts w:hint="eastAsia"/>
        </w:rPr>
        <w:t>.</w:t>
      </w:r>
      <w:r>
        <w:t>4亿</w:t>
      </w:r>
      <w:r>
        <w:rPr>
          <w:rFonts w:hint="eastAsia"/>
        </w:rPr>
        <w:t>元、增长</w:t>
      </w:r>
      <w:r>
        <w:t>4%。粮食产量21.2万吨，收购烟叶27</w:t>
      </w:r>
      <w:r>
        <w:rPr>
          <w:rFonts w:hint="eastAsia"/>
        </w:rPr>
        <w:t>万担、资金</w:t>
      </w:r>
      <w:r>
        <w:t>3.3亿元。7家龙头企业带动农户3.4</w:t>
      </w:r>
      <w:r>
        <w:rPr>
          <w:rFonts w:hint="eastAsia"/>
        </w:rPr>
        <w:t>万户，户均增收</w:t>
      </w:r>
      <w:r>
        <w:t>2617元。18个农产品获得有机</w:t>
      </w:r>
      <w:r>
        <w:rPr>
          <w:rFonts w:hint="eastAsia"/>
        </w:rPr>
        <w:t>（或无公害）产品认证，金友贡米获“广东名米”称号。扶贫“双到”投入</w:t>
      </w:r>
      <w:r>
        <w:t>1.25亿元，完成505户</w:t>
      </w:r>
      <w:r>
        <w:rPr>
          <w:rFonts w:hint="eastAsia"/>
        </w:rPr>
        <w:t>困难户住房改造及一批农业设施建设。</w:t>
      </w:r>
    </w:p>
    <w:p>
      <w:pPr>
        <w:pStyle w:val="4"/>
        <w:bidi w:val="0"/>
        <w:rPr>
          <w:rFonts w:hint="eastAsia"/>
        </w:rPr>
      </w:pPr>
      <w:r>
        <w:rPr>
          <w:rFonts w:hint="eastAsia"/>
        </w:rPr>
        <w:t>【第三产业蓬勃发展】</w:t>
      </w:r>
    </w:p>
    <w:p>
      <w:pPr>
        <w:rPr>
          <w:rFonts w:hint="eastAsia"/>
        </w:rPr>
      </w:pPr>
      <w:r>
        <w:rPr>
          <w:rFonts w:hint="eastAsia"/>
        </w:rPr>
        <w:t>第三产业完成增加值</w:t>
      </w:r>
      <w:r>
        <w:t>45.5</w:t>
      </w:r>
      <w:r>
        <w:rPr>
          <w:rFonts w:hint="eastAsia"/>
        </w:rPr>
        <w:t>亿元、增长</w:t>
      </w:r>
      <w:r>
        <w:t>11.3%。成功举办首届姓氏文化旅游</w:t>
      </w:r>
      <w:r>
        <w:rPr>
          <w:rFonts w:hint="eastAsia"/>
        </w:rPr>
        <w:t>节、大雄禅寺“三圣殿”落成开光庆典等节会活动，被授予“中国姓氏文化名都”称号，被推介为“全国</w:t>
      </w:r>
      <w:r>
        <w:t>9个最美银杏观赏地”之一，帽子峰森林公</w:t>
      </w:r>
      <w:r>
        <w:rPr>
          <w:rFonts w:hint="eastAsia"/>
        </w:rPr>
        <w:t>园被评为</w:t>
      </w:r>
      <w:r>
        <w:t>3A景区。元升两岸花博园、清景旅游休</w:t>
      </w:r>
      <w:r>
        <w:rPr>
          <w:rFonts w:hint="eastAsia"/>
        </w:rPr>
        <w:t>闲度假区分别完成投资</w:t>
      </w:r>
      <w:r>
        <w:t>8000万元、1500万元。全</w:t>
      </w:r>
      <w:r>
        <w:rPr>
          <w:rFonts w:hint="eastAsia"/>
        </w:rPr>
        <w:t>年游客总数</w:t>
      </w:r>
      <w:r>
        <w:t>277万人次、增长26.5%。完成社会消</w:t>
      </w:r>
      <w:r>
        <w:rPr>
          <w:rFonts w:hint="eastAsia"/>
        </w:rPr>
        <w:t>费品零售总额</w:t>
      </w:r>
      <w:r>
        <w:t>39.7亿元、增长11.6%。完成商品</w:t>
      </w:r>
      <w:r>
        <w:rPr>
          <w:rFonts w:hint="eastAsia"/>
        </w:rPr>
        <w:t>房销售</w:t>
      </w:r>
      <w:r>
        <w:t>14亿元、增长38.3%。金融机构贷款余额46.5亿元，比2014年初增长25%，被列为“广东</w:t>
      </w:r>
      <w:r>
        <w:rPr>
          <w:rFonts w:hint="eastAsia"/>
        </w:rPr>
        <w:t>省农村普惠金融试点县”。</w:t>
      </w:r>
    </w:p>
    <w:p>
      <w:pPr>
        <w:pStyle w:val="4"/>
        <w:bidi w:val="0"/>
        <w:rPr>
          <w:rFonts w:hint="eastAsia"/>
        </w:rPr>
      </w:pPr>
      <w:r>
        <w:rPr>
          <w:rFonts w:hint="eastAsia"/>
        </w:rPr>
        <w:t>【对外开放水平持续提高】</w:t>
      </w:r>
    </w:p>
    <w:p>
      <w:r>
        <w:rPr>
          <w:rFonts w:hint="eastAsia"/>
        </w:rPr>
        <w:t>引进五金建材大市场和义乌小商品城等重大项目。完成外贸进出口总额</w:t>
      </w:r>
      <w:r>
        <w:t>4625万美元、增长30.1%，合同利用外资、实际</w:t>
      </w:r>
      <w:r>
        <w:rPr>
          <w:rFonts w:hint="eastAsia"/>
        </w:rPr>
        <w:t>利用外资分别增长</w:t>
      </w:r>
      <w:r>
        <w:t>14.8%、12.1%。</w:t>
      </w:r>
    </w:p>
    <w:p>
      <w:pPr>
        <w:pStyle w:val="4"/>
        <w:bidi w:val="0"/>
        <w:rPr>
          <w:rFonts w:hint="eastAsia"/>
        </w:rPr>
      </w:pPr>
      <w:r>
        <w:rPr>
          <w:rFonts w:hint="eastAsia"/>
        </w:rPr>
        <w:t>【新型城镇化进程加快】</w:t>
      </w:r>
    </w:p>
    <w:p>
      <w:pPr>
        <w:rPr>
          <w:rFonts w:hint="eastAsia"/>
        </w:rPr>
      </w:pPr>
      <w:r>
        <w:rPr>
          <w:rFonts w:hint="eastAsia"/>
        </w:rPr>
        <w:t>时代广场、大福名城、雄州壹品等城建项目有序推进。投资</w:t>
      </w:r>
      <w:r>
        <w:t>4</w:t>
      </w:r>
      <w:r>
        <w:rPr>
          <w:rFonts w:hint="eastAsia"/>
        </w:rPr>
        <w:t>0</w:t>
      </w:r>
      <w:r>
        <w:t>00多万元</w:t>
      </w:r>
      <w:r>
        <w:rPr>
          <w:rFonts w:hint="eastAsia"/>
        </w:rPr>
        <w:t>安装</w:t>
      </w:r>
      <w:r>
        <w:t>5100多盏LED路灯，完成浈江路、沿江东西</w:t>
      </w:r>
      <w:r>
        <w:rPr>
          <w:rFonts w:hint="eastAsia"/>
        </w:rPr>
        <w:t>路河边人行道升级改造，雄州公园建设和繁荣市场、新城农贸市场改造稳步推进，开通</w:t>
      </w:r>
      <w:r>
        <w:t>7条城市公</w:t>
      </w:r>
      <w:r>
        <w:rPr>
          <w:rFonts w:hint="eastAsia"/>
        </w:rPr>
        <w:t>交线路。珠玑镇与中心城区同城化、邓坊特色小城镇建设取得了突破性进展。湖口镇三水村、邓坊镇马战村，积极探索“四结合”模式，推进幸福村居建设。完成</w:t>
      </w:r>
      <w:r>
        <w:t>42个村级“一事一议”项目和2个名</w:t>
      </w:r>
      <w:r>
        <w:rPr>
          <w:rFonts w:hint="eastAsia"/>
        </w:rPr>
        <w:t>村、</w:t>
      </w:r>
      <w:r>
        <w:t>5个示范村项目</w:t>
      </w:r>
      <w:r>
        <w:rPr>
          <w:rFonts w:hint="eastAsia"/>
        </w:rPr>
        <w:t>。</w:t>
      </w:r>
    </w:p>
    <w:p>
      <w:pPr>
        <w:pStyle w:val="4"/>
        <w:bidi w:val="0"/>
        <w:rPr>
          <w:rFonts w:hint="eastAsia"/>
        </w:rPr>
      </w:pPr>
      <w:r>
        <w:rPr>
          <w:rFonts w:hint="eastAsia"/>
        </w:rPr>
        <w:t>【生态建设全面推进】</w:t>
      </w:r>
    </w:p>
    <w:p>
      <w:pPr>
        <w:rPr>
          <w:rFonts w:hint="eastAsia"/>
        </w:rPr>
      </w:pPr>
      <w:r>
        <w:rPr>
          <w:rFonts w:hint="eastAsia"/>
        </w:rPr>
        <w:t>深入开展新一轮绿化南雄大行动，完成造林</w:t>
      </w:r>
      <w:r>
        <w:t>5.1万亩，建成森林公园6个，</w:t>
      </w:r>
      <w:r>
        <w:rPr>
          <w:rFonts w:hint="eastAsia"/>
        </w:rPr>
        <w:t>森林覆盖率</w:t>
      </w:r>
      <w:r>
        <w:t>65.97%。完成2宗重点崩岗工程治理，</w:t>
      </w:r>
      <w:r>
        <w:rPr>
          <w:rFonts w:hint="eastAsia"/>
        </w:rPr>
        <w:t>完成城乡建设用地增减挂钩项目拆旧复垦</w:t>
      </w:r>
      <w:r>
        <w:t>1497.5</w:t>
      </w:r>
      <w:r>
        <w:rPr>
          <w:rFonts w:hint="eastAsia"/>
        </w:rPr>
        <w:t>亩，查处“两违”建筑</w:t>
      </w:r>
      <w:r>
        <w:t>344宗10.1万平方米。城</w:t>
      </w:r>
      <w:r>
        <w:rPr>
          <w:rFonts w:hint="eastAsia"/>
        </w:rPr>
        <w:t>市垃圾填埋场建成使用，投入</w:t>
      </w:r>
      <w:r>
        <w:t>1600多万元开展农</w:t>
      </w:r>
      <w:r>
        <w:rPr>
          <w:rFonts w:hint="eastAsia"/>
        </w:rPr>
        <w:t>村生活垃圾整治，镇村基本实现垃圾处理常态化。城市排污管网完成投资</w:t>
      </w:r>
      <w:r>
        <w:t>1000万元，园区二期和珠</w:t>
      </w:r>
      <w:r>
        <w:rPr>
          <w:rFonts w:hint="eastAsia"/>
        </w:rPr>
        <w:t>玑、乌迳、黄坑污水处理厂加快建设。强化了企业排污监管和畜禽养殖污染整治。</w:t>
      </w:r>
    </w:p>
    <w:p>
      <w:pPr>
        <w:pStyle w:val="4"/>
        <w:bidi w:val="0"/>
        <w:rPr>
          <w:rFonts w:hint="eastAsia"/>
        </w:rPr>
      </w:pPr>
      <w:r>
        <w:rPr>
          <w:rFonts w:hint="eastAsia"/>
        </w:rPr>
        <w:t>【基础设施】</w:t>
      </w:r>
    </w:p>
    <w:p>
      <w:r>
        <w:rPr>
          <w:rFonts w:hint="eastAsia"/>
        </w:rPr>
        <w:t>赣韶铁路建成通车，雄乐高速列入韶关高速公路规划网。投资</w:t>
      </w:r>
      <w:r>
        <w:t>5000万元的火车站场</w:t>
      </w:r>
      <w:r>
        <w:rPr>
          <w:rFonts w:hint="eastAsia"/>
        </w:rPr>
        <w:t>配套项目投入使用，完成新水西小岛桥、县道湖口至南亩段改造，主田旅游大道、</w:t>
      </w:r>
      <w:r>
        <w:t>300人以上自然村</w:t>
      </w:r>
      <w:r>
        <w:rPr>
          <w:rFonts w:hint="eastAsia"/>
        </w:rPr>
        <w:t>水泥硬化等公路项目建设加快。投入</w:t>
      </w:r>
      <w:r>
        <w:t>3800万元建</w:t>
      </w:r>
      <w:r>
        <w:rPr>
          <w:rFonts w:hint="eastAsia"/>
        </w:rPr>
        <w:t>设密集烤房</w:t>
      </w:r>
      <w:r>
        <w:t>938座，高标准基本农田建设、灌区改</w:t>
      </w:r>
      <w:r>
        <w:rPr>
          <w:rFonts w:hint="eastAsia"/>
        </w:rPr>
        <w:t>造及中小河流治理工程完成投资</w:t>
      </w:r>
      <w:r>
        <w:t>1.4亿元。光网城</w:t>
      </w:r>
      <w:r>
        <w:rPr>
          <w:rFonts w:hint="eastAsia"/>
        </w:rPr>
        <w:t>市建设完成投资</w:t>
      </w:r>
      <w:r>
        <w:t>1421万元，投资4058万元改造电</w:t>
      </w:r>
      <w:r>
        <w:rPr>
          <w:rFonts w:hint="eastAsia"/>
        </w:rPr>
        <w:t>网</w:t>
      </w:r>
      <w:r>
        <w:t>205千米。</w:t>
      </w:r>
    </w:p>
    <w:p>
      <w:pPr>
        <w:pStyle w:val="4"/>
        <w:bidi w:val="0"/>
        <w:rPr>
          <w:rFonts w:hint="eastAsia"/>
        </w:rPr>
      </w:pPr>
      <w:r>
        <w:rPr>
          <w:rFonts w:hint="eastAsia"/>
        </w:rPr>
        <w:t>【财税保障能力】</w:t>
      </w:r>
    </w:p>
    <w:p>
      <w:r>
        <w:rPr>
          <w:rFonts w:hint="eastAsia"/>
        </w:rPr>
        <w:t>国税、地税税收收入分别增长</w:t>
      </w:r>
      <w:r>
        <w:t>16.4%、24.1%，增速均列韶关各县（市、区）第二。</w:t>
      </w:r>
      <w:r>
        <w:rPr>
          <w:rFonts w:hint="eastAsia"/>
        </w:rPr>
        <w:t>公共财政预算收入</w:t>
      </w:r>
      <w:r>
        <w:t>5.58亿元、增长17.3%，公共财政</w:t>
      </w:r>
      <w:r>
        <w:rPr>
          <w:rFonts w:hint="eastAsia"/>
        </w:rPr>
        <w:t>预算支出</w:t>
      </w:r>
      <w:r>
        <w:t>18.44亿元、增长13.4%。民生项目支出12.88亿乙元，占公共财政预算支出69</w:t>
      </w:r>
      <w:r>
        <w:rPr>
          <w:rFonts w:hint="eastAsia"/>
        </w:rPr>
        <w:t>.</w:t>
      </w:r>
      <w:r>
        <w:t>8%。</w:t>
      </w:r>
    </w:p>
    <w:p>
      <w:pPr>
        <w:pStyle w:val="4"/>
        <w:bidi w:val="0"/>
        <w:rPr>
          <w:rFonts w:hint="eastAsia"/>
        </w:rPr>
      </w:pPr>
      <w:r>
        <w:rPr>
          <w:rFonts w:hint="eastAsia"/>
        </w:rPr>
        <w:t>【民生幸福指数稳步提升】</w:t>
      </w:r>
    </w:p>
    <w:p>
      <w:pPr>
        <w:rPr>
          <w:rFonts w:hint="eastAsia"/>
        </w:rPr>
      </w:pPr>
      <w:r>
        <w:rPr>
          <w:rFonts w:hint="eastAsia"/>
        </w:rPr>
        <w:t>城市危旧</w:t>
      </w:r>
      <w:r>
        <w:t>改造回迁安</w:t>
      </w:r>
      <w:r>
        <w:rPr>
          <w:rFonts w:hint="eastAsia"/>
        </w:rPr>
        <w:t>置房完成交接，建成</w:t>
      </w:r>
      <w:r>
        <w:t>54套公租房。落实边远地区</w:t>
      </w:r>
      <w:r>
        <w:rPr>
          <w:rFonts w:hint="eastAsia"/>
        </w:rPr>
        <w:t>义务教育学校教师和农村卫生院医务人员补贴，人均分别达到</w:t>
      </w:r>
      <w:r>
        <w:t>700元、500元。居民储蓄存款79.2亿</w:t>
      </w:r>
      <w:r>
        <w:rPr>
          <w:rFonts w:hint="eastAsia"/>
        </w:rPr>
        <w:t>元，比</w:t>
      </w:r>
      <w:r>
        <w:t>2014年年初增长13.6%。城镇新增就业4671人，新增农村劳动力转移就业7136人，城镇</w:t>
      </w:r>
      <w:r>
        <w:rPr>
          <w:rFonts w:hint="eastAsia"/>
        </w:rPr>
        <w:t>登记失业率为</w:t>
      </w:r>
      <w:r>
        <w:t>2.3%。17.26万人参加城乡居民养</w:t>
      </w:r>
      <w:r>
        <w:rPr>
          <w:rFonts w:hint="eastAsia"/>
        </w:rPr>
        <w:t>老保险，</w:t>
      </w:r>
      <w:r>
        <w:t>38.1万人参加城乡居民医疗保险。支出低</w:t>
      </w:r>
      <w:r>
        <w:rPr>
          <w:rFonts w:hint="eastAsia"/>
        </w:rPr>
        <w:t>保救助资金</w:t>
      </w:r>
      <w:r>
        <w:t>1628万元，支出医疗救助资金216</w:t>
      </w:r>
      <w:r>
        <w:rPr>
          <w:rFonts w:hint="eastAsia"/>
        </w:rPr>
        <w:t>万元。</w:t>
      </w:r>
    </w:p>
    <w:p>
      <w:pPr>
        <w:pStyle w:val="4"/>
        <w:bidi w:val="0"/>
        <w:rPr>
          <w:rFonts w:hint="eastAsia"/>
        </w:rPr>
      </w:pPr>
      <w:r>
        <w:rPr>
          <w:rFonts w:hint="eastAsia"/>
        </w:rPr>
        <w:t>【社会各项事业不断发展】</w:t>
      </w:r>
    </w:p>
    <w:p>
      <w:pPr>
        <w:rPr>
          <w:rFonts w:hint="eastAsia"/>
        </w:rPr>
      </w:pPr>
      <w:r>
        <w:t>74件亮点工作和9件</w:t>
      </w:r>
      <w:r>
        <w:rPr>
          <w:rFonts w:hint="eastAsia"/>
        </w:rPr>
        <w:t>实事基本完成。投资</w:t>
      </w:r>
      <w:r>
        <w:t>1.5亿元的教育新“四大”民</w:t>
      </w:r>
      <w:r>
        <w:rPr>
          <w:rFonts w:hint="eastAsia"/>
        </w:rPr>
        <w:t>生工程进展顺利，“教育创强”投入</w:t>
      </w:r>
      <w:r>
        <w:t>4400万元，高</w:t>
      </w:r>
      <w:r>
        <w:rPr>
          <w:rFonts w:hint="eastAsia"/>
        </w:rPr>
        <w:t>考成绩创历史新高，黎灿学校被评为“全国教育系统先进集体”。大力开展创建国家慢性病防控示范区活动，中医院综合住院大楼二期、界址等四个镇卫生院业务楼基本建成，残疾人康复中心投入使用，计生工作被授予“全国计划生育优质服务先进单位”，人口自然增长率为</w:t>
      </w:r>
      <w:r>
        <w:t>7.4</w:t>
      </w:r>
      <w:r>
        <w:rPr>
          <w:rFonts w:hint="eastAsia"/>
        </w:rPr>
        <w:t>‰。</w:t>
      </w:r>
      <w:r>
        <w:t>精神文明创建和</w:t>
      </w:r>
      <w:r>
        <w:rPr>
          <w:rFonts w:hint="eastAsia"/>
        </w:rPr>
        <w:t>群众文化活动深入开展。申报专利</w:t>
      </w:r>
      <w:r>
        <w:t>247件，2家企</w:t>
      </w:r>
      <w:r>
        <w:rPr>
          <w:rFonts w:hint="eastAsia"/>
        </w:rPr>
        <w:t>业被认定为省“高新技术企业”。人防、武装、民兵整组和国防潜力动员成效明显。</w:t>
      </w:r>
    </w:p>
    <w:p>
      <w:pPr>
        <w:pStyle w:val="4"/>
        <w:bidi w:val="0"/>
        <w:rPr>
          <w:rFonts w:hint="eastAsia"/>
        </w:rPr>
      </w:pPr>
      <w:r>
        <w:rPr>
          <w:rFonts w:hint="eastAsia"/>
        </w:rPr>
        <w:t>【社会管理得到加强】</w:t>
      </w:r>
    </w:p>
    <w:p>
      <w:pPr>
        <w:rPr>
          <w:rFonts w:hint="eastAsia"/>
        </w:rPr>
      </w:pPr>
      <w:r>
        <w:rPr>
          <w:rFonts w:hint="eastAsia"/>
        </w:rPr>
        <w:t>建成</w:t>
      </w:r>
      <w:r>
        <w:t>38个林区视频监控</w:t>
      </w:r>
      <w:r>
        <w:rPr>
          <w:rFonts w:hint="eastAsia"/>
        </w:rPr>
        <w:t>点，</w:t>
      </w:r>
      <w:r>
        <w:t>500个农村视频监控点即将投入使用。城区全</w:t>
      </w:r>
      <w:r>
        <w:rPr>
          <w:rFonts w:hint="eastAsia"/>
        </w:rPr>
        <w:t>面禁止三轮摩托车、电动三轮车通行，交通秩序井然。矛盾纠纷排查、综治信访维稳、“平安”创建扎实推进。完成食品药品监管机构改革，强化质量技术、安全生产和市场监管工作，“药品安全示范县”创建通过考评。</w:t>
      </w:r>
    </w:p>
    <w:p>
      <w:pPr>
        <w:pStyle w:val="4"/>
        <w:bidi w:val="0"/>
        <w:rPr>
          <w:rFonts w:hint="eastAsia"/>
        </w:rPr>
      </w:pPr>
      <w:r>
        <w:rPr>
          <w:rFonts w:hint="eastAsia"/>
        </w:rPr>
        <w:t>【政务环境更优化】</w:t>
      </w:r>
    </w:p>
    <w:p>
      <w:pPr>
        <w:rPr>
          <w:rFonts w:hint="eastAsia"/>
        </w:rPr>
      </w:pPr>
      <w:r>
        <w:rPr>
          <w:rFonts w:hint="eastAsia"/>
        </w:rPr>
        <w:t>结合党的群众路线教育实践活动，严格落实</w:t>
      </w:r>
      <w:r>
        <w:rPr>
          <w:rFonts w:hint="eastAsia"/>
          <w:lang w:val="en-US" w:eastAsia="zh-CN"/>
        </w:rPr>
        <w:t>中央</w:t>
      </w:r>
      <w:r>
        <w:rPr>
          <w:rFonts w:hint="eastAsia"/>
        </w:rPr>
        <w:t>八项规定，认真查找整改“四风”问题，干部作风建设加强。自觉接受市人大依法监督和市政协民主监督，办理人大议案及建议</w:t>
      </w:r>
      <w:r>
        <w:t>27件、市政</w:t>
      </w:r>
      <w:r>
        <w:rPr>
          <w:rFonts w:hint="eastAsia"/>
        </w:rPr>
        <w:t>协提案及来信</w:t>
      </w:r>
      <w:r>
        <w:t>48件，按时办复率、代表满意率100%</w:t>
      </w:r>
      <w:r>
        <w:rPr>
          <w:rFonts w:hint="eastAsia"/>
        </w:rPr>
        <w:t>。加快推进行政审批制度改革，建成便民服务中心（站）</w:t>
      </w:r>
      <w:r>
        <w:t>251个，39个部门448项服务事项进入网上办事</w:t>
      </w:r>
      <w:r>
        <w:rPr>
          <w:rFonts w:hint="eastAsia"/>
        </w:rPr>
        <w:t>大厅。强化重点领域审计和重要环节监管，加大源头治腐力度，严惩腐败行为。加大对重点项目、重要工作督查督办。加强干部队伍管理和民主法制建设，政府依法行政水平得到提高。</w:t>
      </w:r>
    </w:p>
    <w:p>
      <w:pPr>
        <w:pStyle w:val="4"/>
        <w:bidi w:val="0"/>
        <w:rPr>
          <w:rFonts w:hint="eastAsia"/>
        </w:rPr>
      </w:pPr>
      <w:r>
        <w:rPr>
          <w:rFonts w:hint="eastAsia"/>
        </w:rPr>
        <w:t>【市政府常务会议】</w:t>
      </w:r>
    </w:p>
    <w:p>
      <w:pPr>
        <w:rPr>
          <w:rFonts w:hint="eastAsia"/>
        </w:rPr>
      </w:pPr>
      <w:r>
        <w:t>2014年共召开市府常务会议6次，会议主要讨论研究以下内容：2013年度依法</w:t>
      </w:r>
      <w:r>
        <w:rPr>
          <w:rFonts w:hint="eastAsia"/>
        </w:rPr>
        <w:t>行政工作情况；学习贯彻习近平总书记在青岛黄岛经济开发区黄潍输油管线泄露引发爆燃事故汇报的讲话精神；</w:t>
      </w:r>
      <w:r>
        <w:t>2013年度安全生产工作情况；对全市经</w:t>
      </w:r>
      <w:r>
        <w:rPr>
          <w:rFonts w:hint="eastAsia"/>
        </w:rPr>
        <w:t>济社会发展贡献突出的单位实行奖励；加快经济发展的若干奖励办法；规划建设工程竣工面积管理和容积率计算规则；新一轮绿化南雄大行动实施方案；解决农业有害生物预警与控制区域站项目建设配套资金的问题；将扶贫资金注入浈江电业收购三枫电站；</w:t>
      </w:r>
      <w:r>
        <w:t>2013年度镇（街道）经济社会科学发展</w:t>
      </w:r>
      <w:r>
        <w:rPr>
          <w:rFonts w:hint="eastAsia"/>
        </w:rPr>
        <w:t>考核工作；</w:t>
      </w:r>
      <w:r>
        <w:t>2014年一季度经济社会发展突出贡献奖</w:t>
      </w:r>
      <w:r>
        <w:rPr>
          <w:rFonts w:hint="eastAsia"/>
        </w:rPr>
        <w:t>评选；编制南雄市中心城区近期发展区域控制性详细规划及雄州—珠玑同城化发展概念规划；浈江路人行道、路面、绿化带及沿江东西路河边人行道、栏杆升级改造；镇（街道）农村生活垃圾整治工作；新一轮出租汽车经营权招标；园区扩能增效工作方案；城乡建设用地增减挂钩试点工作管理规定；改造新城农贸市场；重启人民医院综合住院大楼建设及解决资金来源问题；水生生物展览及放生平台建设场地划拨；彤置富水泥生产用水解决方案；妥善处理残疾人机动轮椅车代步问题；水务局水管事业单位职工工资问题；《广东帽子峰省级森林公园总体规划》；规范三枫电站水务管理；路灯管理所人员安置；图书馆异地重建；建设新档案馆；解决珠玑及其他镇（街道）开发建设中的历史遗留问题；加快推进“三旧”改造工作；帽子峰林场危旧房改造项目异地新建和有偿划拨土地问题；高层次人才子女入学（园）安置办法；高层次人才公寓管理办法；解决中心镇推进城镇化建设所需资金问题；各镇土地出让金分成问题；对高考成绩优异学校进行表彰奖励问题；追缴珠玑旅游大道</w:t>
      </w:r>
      <w:r>
        <w:t>B-1</w:t>
      </w:r>
      <w:r>
        <w:rPr>
          <w:rFonts w:hint="eastAsia"/>
        </w:rPr>
        <w:t>和</w:t>
      </w:r>
      <w:r>
        <w:t>B-3地块出让金；将雄州公园广场地下空间使</w:t>
      </w:r>
      <w:r>
        <w:rPr>
          <w:rFonts w:hint="eastAsia"/>
        </w:rPr>
        <w:t>用权实行公开挂牌出让的问题；富俚至中里洞公路新建工程分期实施方案；主田旅游大道绿道建设工程；回收辉晋电子有限公司地块问题；拨付进出口公司雄南加油站侧面地块出让金解决职工缴交社保金问题；山区和农村边远地区义务教育学校教师岗位津贴实施方案；收购搬运公司资产用于解决该公司职工社保医保问题；原坪田镇政府闲置资产处置；金雄鹰宾馆、鸿润休闲中心减免租金问题；小梅关</w:t>
      </w:r>
      <w:r>
        <w:t>17、18、23号房产的处置；提高机关单位、</w:t>
      </w:r>
      <w:r>
        <w:rPr>
          <w:rFonts w:hint="eastAsia"/>
        </w:rPr>
        <w:t>公检法后勤服务人员工资；人民医院综合住院大楼建设融资招标问题；</w:t>
      </w:r>
      <w:r>
        <w:t>Y478线主田至樱花基地公路</w:t>
      </w:r>
      <w:r>
        <w:rPr>
          <w:rFonts w:hint="eastAsia"/>
        </w:rPr>
        <w:t>改建工程；边远地区乡镇卫生院医务人员岗位津贴实施方案；韶能集团雄洲水电分公司土地使用功能划分问题；加快发展乡村旅游农家乐；用雄州街道水南新村农民安居工程项目融资问题；建立信贷投放激励机制，促进地方经济稳定增长；珠玑镇梅岭村整村搬迁工作；园区一期企业立项问题；西气东输工程剩余资金使用。</w:t>
      </w:r>
    </w:p>
    <w:p>
      <w:pPr>
        <w:pStyle w:val="4"/>
        <w:bidi w:val="0"/>
        <w:rPr>
          <w:rFonts w:hint="eastAsia"/>
        </w:rPr>
      </w:pPr>
      <w:r>
        <w:rPr>
          <w:rFonts w:hint="eastAsia"/>
        </w:rPr>
        <w:t>【市长办公会议】</w:t>
      </w:r>
    </w:p>
    <w:p>
      <w:pPr>
        <w:rPr>
          <w:rFonts w:hint="eastAsia"/>
        </w:rPr>
      </w:pPr>
      <w:r>
        <w:t>2014年，召开市长办公会议13</w:t>
      </w:r>
      <w:r>
        <w:rPr>
          <w:rFonts w:hint="eastAsia"/>
        </w:rPr>
        <w:t>次，主要研究部署以下工作：新城中学异地建设；“三旧”改造主体方案；中泰华府相关工作；乐华陶瓷相关工作；城投公司投标工作；收购邓坊兰田林场和奖励康绿宝公司；</w:t>
      </w:r>
      <w:r>
        <w:t>7月市长碰头会相关工作</w:t>
      </w:r>
      <w:r>
        <w:rPr>
          <w:rFonts w:hint="eastAsia"/>
        </w:rPr>
        <w:t>；市政府班子民主生活会；加快竹博园项目建设；建材城相关工作；参保、商品房项目办理；坪田旅游工作；义乌小商品城开发项目等。</w:t>
      </w:r>
    </w:p>
    <w:p>
      <w:pPr>
        <w:pStyle w:val="4"/>
        <w:bidi w:val="0"/>
        <w:rPr>
          <w:rFonts w:hint="eastAsia"/>
        </w:rPr>
      </w:pPr>
      <w:r>
        <w:rPr>
          <w:rFonts w:hint="eastAsia"/>
        </w:rPr>
        <w:t>【市政府工作会议】</w:t>
      </w:r>
    </w:p>
    <w:p>
      <w:pPr>
        <w:rPr>
          <w:rFonts w:hint="eastAsia"/>
        </w:rPr>
      </w:pPr>
      <w:r>
        <w:t>2014年，共召开市府工作会议54次，会议主要部署以下工作：</w:t>
      </w:r>
      <w:r>
        <w:rPr>
          <w:rFonts w:hint="eastAsia"/>
        </w:rPr>
        <w:t>“</w:t>
      </w:r>
      <w:r>
        <w:t>三旧</w:t>
      </w:r>
      <w:r>
        <w:rPr>
          <w:rFonts w:hint="eastAsia"/>
        </w:rPr>
        <w:t>”</w:t>
      </w:r>
      <w:r>
        <w:t>改造工作</w:t>
      </w:r>
      <w:r>
        <w:rPr>
          <w:rFonts w:hint="eastAsia"/>
        </w:rPr>
        <w:t>；河堤维护和管养；工业园危险废物处理设施建设；河砂开采管理权；追缴国有建设用地出让滞纳金；征地拆迁工作；清理农业局往来款项、盘活沼气池建设专项经费节存；大润发东侧土石方工程招标；食品监管；商品城项目对接交办推进会；一园区征地；梁氏伟明储罐安全环保问题；满湖塘人行天桥建设工程；雄州公园征地拆迁；小精灵婴童土地款退还问题；大福名城自来水管工程搬迁工作；雄州街道河南村委会金竹园生产小组新村建设；南雄供电局接管百顺等五镇农电工作；市交通重点工程建设项目工作推进；浈江河古市段新一轮河砂开采权公开出让招标；农村太阳能路灯采购；精细化工基地应急救援中心办公楼权属办证问题；城区交通管理；风电场风能源测量；工业园已建未报批企业问题；村级护林员考核方案、冬修水利工程项目方案；出租车营运问题；地税局征地拆迁工作；雄州公园广场土石方工程；中心镇生活污水处理厂；土地评估机构备选工作；河砂开采权；保障性住房建设；雄州公园人防工程；农村土地整治和高标准基本农田建设；市区街道景观绿化带工程；万安烟共爆竹仓库问题；建材城项目协调工作；天然气汽车加气设施公益性营运车辆推广；合理布局环保页岩砖厂问题；解决烟叶收购调整问题烟叶分成问题；河砂开采权出让招标；加快推进坪田镇新农村建设；图书馆异地重建；村级便民服务站验收；主田元升生态观光休闲农场发展；帽子峰林场景区规划控制；旅游旺季交通保障；新农村建设试点；污水处理厂管网建设；大水边桥建设专项资金调配使用；富俚至中里洞公路建设招标公告；河砂管理。</w:t>
      </w:r>
    </w:p>
    <w:p>
      <w:pPr>
        <w:pStyle w:val="4"/>
        <w:bidi w:val="0"/>
        <w:rPr>
          <w:rFonts w:hint="eastAsia"/>
        </w:rPr>
      </w:pPr>
      <w:r>
        <w:rPr>
          <w:rFonts w:hint="eastAsia"/>
        </w:rPr>
        <w:t>【市政府经济形势分析会】</w:t>
      </w:r>
    </w:p>
    <w:p>
      <w:pPr>
        <w:rPr>
          <w:rFonts w:hint="eastAsia"/>
        </w:rPr>
      </w:pPr>
      <w:r>
        <w:t>2014年，南雄市政府</w:t>
      </w:r>
      <w:r>
        <w:rPr>
          <w:rFonts w:hint="eastAsia"/>
        </w:rPr>
        <w:t>召开其他重要会议有：全市经济形势分析会，全年共召开</w:t>
      </w:r>
      <w:r>
        <w:t>3次，分别为第一季度、上半年和第三季</w:t>
      </w:r>
      <w:r>
        <w:rPr>
          <w:rFonts w:hint="eastAsia"/>
        </w:rPr>
        <w:t>度，主要研究分析前一季度全市经济运行情况，部署下一阶段经济工作，查找经济发展中存在问题，提出解决办法，推动全市经济持续快速发展。经济形势分析会由市政府主持召开，市委主要领导、市政府市长、副市长、市直副科以上单位一把手，各镇镇长（街道办事处主任）参加会议。会议一般由重要经济部门汇报分析上一季度全市经济运行情况，市长做全市经济形势分析，市委书记做总结发言。会议要求全市上下紧密围绕市委、市政府经济发展目标，强化责任、狠抓落实，全力推动经济社会跨越发展。</w:t>
      </w:r>
    </w:p>
    <w:p>
      <w:pPr>
        <w:pStyle w:val="3"/>
        <w:bidi w:val="0"/>
        <w:rPr>
          <w:rFonts w:hint="default"/>
          <w:lang w:val="en-US" w:eastAsia="zh-CN"/>
        </w:rPr>
      </w:pPr>
      <w:r>
        <w:rPr>
          <w:rFonts w:hint="eastAsia"/>
          <w:lang w:val="en-US" w:eastAsia="zh-CN"/>
        </w:rPr>
        <w:t>2014年南雄市人民政府领导职务变动</w:t>
      </w:r>
    </w:p>
    <w:p>
      <w:r>
        <w:rPr>
          <w:rFonts w:hint="eastAsia"/>
          <w:b/>
          <w:bCs/>
        </w:rPr>
        <w:t>代市长：</w:t>
      </w:r>
      <w:r>
        <w:rPr>
          <w:rFonts w:hint="eastAsia"/>
        </w:rPr>
        <w:t>曾风保（任至</w:t>
      </w:r>
      <w:r>
        <w:t>2014年1月）</w:t>
      </w:r>
    </w:p>
    <w:p>
      <w:r>
        <w:rPr>
          <w:rFonts w:hint="eastAsia"/>
          <w:b/>
          <w:bCs/>
        </w:rPr>
        <w:t>市</w:t>
      </w:r>
      <w:r>
        <w:rPr>
          <w:rFonts w:hint="eastAsia"/>
          <w:b/>
          <w:bCs/>
          <w:lang w:val="en-US" w:eastAsia="zh-CN"/>
        </w:rPr>
        <w:t xml:space="preserve">  </w:t>
      </w:r>
      <w:r>
        <w:rPr>
          <w:rFonts w:hint="eastAsia"/>
          <w:b/>
          <w:bCs/>
        </w:rPr>
        <w:t>长：</w:t>
      </w:r>
      <w:r>
        <w:rPr>
          <w:rFonts w:hint="eastAsia"/>
        </w:rPr>
        <w:t>曾风保（</w:t>
      </w:r>
      <w:r>
        <w:t>2014年1月任）</w:t>
      </w:r>
    </w:p>
    <w:p>
      <w:pPr>
        <w:rPr>
          <w:rFonts w:hint="eastAsia"/>
        </w:rPr>
      </w:pPr>
      <w:r>
        <w:rPr>
          <w:rFonts w:hint="eastAsia"/>
          <w:b/>
          <w:bCs/>
        </w:rPr>
        <w:t>常务副市长：</w:t>
      </w:r>
      <w:r>
        <w:rPr>
          <w:rFonts w:hint="eastAsia"/>
        </w:rPr>
        <w:t>何人平</w:t>
      </w:r>
    </w:p>
    <w:p>
      <w:pPr>
        <w:rPr>
          <w:rFonts w:hint="eastAsia"/>
        </w:rPr>
      </w:pPr>
      <w:r>
        <w:rPr>
          <w:rFonts w:hint="eastAsia"/>
          <w:b/>
          <w:bCs/>
        </w:rPr>
        <w:t>副市长：</w:t>
      </w:r>
      <w:r>
        <w:rPr>
          <w:rFonts w:hint="eastAsia"/>
        </w:rPr>
        <w:t>刘悦明</w:t>
      </w:r>
      <w:r>
        <w:rPr>
          <w:rFonts w:hint="eastAsia"/>
          <w:lang w:val="en-US" w:eastAsia="zh-CN"/>
        </w:rPr>
        <w:t xml:space="preserve">   </w:t>
      </w:r>
      <w:r>
        <w:rPr>
          <w:rFonts w:hint="eastAsia"/>
        </w:rPr>
        <w:t>罗战勇</w:t>
      </w:r>
      <w:r>
        <w:rPr>
          <w:rFonts w:hint="eastAsia"/>
          <w:lang w:val="en-US" w:eastAsia="zh-CN"/>
        </w:rPr>
        <w:t xml:space="preserve">   </w:t>
      </w:r>
      <w:r>
        <w:rPr>
          <w:rFonts w:hint="eastAsia"/>
        </w:rPr>
        <w:t>吕道宏</w:t>
      </w:r>
      <w:r>
        <w:rPr>
          <w:rFonts w:hint="eastAsia"/>
          <w:lang w:val="en-US" w:eastAsia="zh-CN"/>
        </w:rPr>
        <w:t xml:space="preserve">   </w:t>
      </w:r>
      <w:r>
        <w:rPr>
          <w:rFonts w:hint="eastAsia"/>
        </w:rPr>
        <w:t>马细妹</w:t>
      </w:r>
      <w:r>
        <w:rPr>
          <w:rFonts w:hint="eastAsia"/>
          <w:lang w:val="en-US" w:eastAsia="zh-CN"/>
        </w:rPr>
        <w:t xml:space="preserve">   </w:t>
      </w:r>
      <w:r>
        <w:rPr>
          <w:rFonts w:hint="eastAsia"/>
        </w:rPr>
        <w:t>袁元桃</w:t>
      </w:r>
    </w:p>
    <w:p>
      <w:pPr>
        <w:pStyle w:val="3"/>
        <w:bidi w:val="0"/>
        <w:rPr>
          <w:rFonts w:hint="eastAsia"/>
        </w:rPr>
      </w:pPr>
      <w:r>
        <w:rPr>
          <w:rFonts w:hint="eastAsia"/>
        </w:rPr>
        <w:t>政府办公室工作</w:t>
      </w:r>
    </w:p>
    <w:p>
      <w:pPr>
        <w:pStyle w:val="4"/>
        <w:bidi w:val="0"/>
        <w:rPr>
          <w:rFonts w:hint="eastAsia"/>
        </w:rPr>
      </w:pPr>
      <w:r>
        <w:rPr>
          <w:rFonts w:hint="eastAsia"/>
        </w:rPr>
        <w:t>【概况】</w:t>
      </w:r>
    </w:p>
    <w:p>
      <w:r>
        <w:rPr>
          <w:rFonts w:hint="eastAsia"/>
        </w:rPr>
        <w:t>南雄市政府办公室，正科级行政单位，是市政府的综合办事机构，主要负责文字材料、上呈下达、会议筹备、督查落实、信息调研、应急人防、后勤服务等“三服务”（服务领导、服务基层、服务群众）工作。办公室内设机构有人秘股、调研股、督查室、综合协调股、建议提案股、应急办、人防办、政府纪检中心组。行政编制</w:t>
      </w:r>
      <w:r>
        <w:t>20人，工勤</w:t>
      </w:r>
      <w:r>
        <w:rPr>
          <w:rFonts w:hint="eastAsia"/>
        </w:rPr>
        <w:t>编制</w:t>
      </w:r>
      <w:r>
        <w:t>3人。</w:t>
      </w:r>
    </w:p>
    <w:p>
      <w:pPr>
        <w:pStyle w:val="4"/>
        <w:bidi w:val="0"/>
        <w:rPr>
          <w:rFonts w:hint="eastAsia"/>
        </w:rPr>
      </w:pPr>
      <w:r>
        <w:rPr>
          <w:rFonts w:hint="eastAsia"/>
        </w:rPr>
        <w:t>【协调服务】</w:t>
      </w:r>
    </w:p>
    <w:p>
      <w:pPr>
        <w:rPr>
          <w:rFonts w:hint="eastAsia"/>
        </w:rPr>
      </w:pPr>
      <w:r>
        <w:rPr>
          <w:rFonts w:hint="eastAsia"/>
        </w:rPr>
        <w:t>树立“高效率、规范化、零缺陷”理念，强化“三服务”意识，推动政府工作高效运转。一是抓会务。做好办文办会、上传下达工作，制发各类文件</w:t>
      </w:r>
      <w:r>
        <w:t>340件、收转文件616件，组织市政</w:t>
      </w:r>
      <w:r>
        <w:rPr>
          <w:rFonts w:hint="eastAsia"/>
        </w:rPr>
        <w:t>府常务会议、市长碰头会等各类会议</w:t>
      </w:r>
      <w:r>
        <w:t>467次，累计</w:t>
      </w:r>
      <w:r>
        <w:rPr>
          <w:rFonts w:hint="eastAsia"/>
        </w:rPr>
        <w:t>通知</w:t>
      </w:r>
      <w:r>
        <w:t>1万余人（次），对市府常务会、市长碰头会</w:t>
      </w:r>
      <w:r>
        <w:rPr>
          <w:rFonts w:hint="eastAsia"/>
        </w:rPr>
        <w:t>等高规格会议，坚持牵头筹备，做到周密部署、全程无纰漏，为市政府完成各项议事决策提供保障。二是勤协调。主动加强与上级部门的联系及与各镇各部门的合作，稳妥处理好各种关系，推动政府工作顺利开展。三是优服务。完成省、市领导调研、视察及其他方面重要的政务接待活动。严格按照中央八项规定，勤俭节约开展公务接待。</w:t>
      </w:r>
    </w:p>
    <w:p>
      <w:pPr>
        <w:pStyle w:val="4"/>
        <w:bidi w:val="0"/>
        <w:rPr>
          <w:rFonts w:hint="eastAsia"/>
        </w:rPr>
      </w:pPr>
      <w:r>
        <w:rPr>
          <w:rFonts w:hint="eastAsia"/>
        </w:rPr>
        <w:t>【文稿纂写】</w:t>
      </w:r>
    </w:p>
    <w:p>
      <w:r>
        <w:rPr>
          <w:rFonts w:hint="eastAsia"/>
        </w:rPr>
        <w:t>注重把握领导的新思路、新观点，围绕社会的热点难点，加强调查研究，及时掌握第一手材料，为领导决策当好参谋助手。精心做好文稿的起草工作，完成政府工作报告、季度工作总结等综合性汇报材料</w:t>
      </w:r>
      <w:r>
        <w:t>5篇，经济形势分析会议等各类</w:t>
      </w:r>
      <w:r>
        <w:rPr>
          <w:rFonts w:hint="eastAsia"/>
        </w:rPr>
        <w:t>领导讲话</w:t>
      </w:r>
      <w:r>
        <w:t>122篇，《南雄市新型城镇化问题研究》</w:t>
      </w:r>
      <w:r>
        <w:rPr>
          <w:rFonts w:hint="eastAsia"/>
        </w:rPr>
        <w:t>等综合性和专题调研报告</w:t>
      </w:r>
      <w:r>
        <w:t>11篇，向韶关市政府报</w:t>
      </w:r>
      <w:r>
        <w:rPr>
          <w:rFonts w:hint="eastAsia"/>
        </w:rPr>
        <w:t>送政务信息</w:t>
      </w:r>
      <w:r>
        <w:t>52篇，编发内刊《政府工作》10期。</w:t>
      </w:r>
    </w:p>
    <w:p>
      <w:pPr>
        <w:pStyle w:val="4"/>
        <w:bidi w:val="0"/>
        <w:rPr>
          <w:rFonts w:hint="eastAsia"/>
        </w:rPr>
      </w:pPr>
      <w:r>
        <w:rPr>
          <w:rFonts w:hint="eastAsia"/>
        </w:rPr>
        <w:t>【督察督办】</w:t>
      </w:r>
    </w:p>
    <w:p>
      <w:r>
        <w:t>1.下发督办通知7期，办结率达到100%；印发督办专报7期；对市政府承诺民生实</w:t>
      </w:r>
      <w:r>
        <w:rPr>
          <w:rFonts w:hint="eastAsia"/>
        </w:rPr>
        <w:t>事、挂点联系企业、重点项目等重点工作进行联合督办</w:t>
      </w:r>
      <w:r>
        <w:t>3次；对城区及各镇（街道）违章建筑整治进</w:t>
      </w:r>
      <w:r>
        <w:rPr>
          <w:rFonts w:hint="eastAsia"/>
        </w:rPr>
        <w:t>行专项督办</w:t>
      </w:r>
      <w:r>
        <w:t>6次；对农村生活垃圾综合整治进行专</w:t>
      </w:r>
      <w:r>
        <w:rPr>
          <w:rFonts w:hint="eastAsia"/>
        </w:rPr>
        <w:t>项督查</w:t>
      </w:r>
      <w:r>
        <w:t>4次；对高标准农田进行专项督查3次。2.</w:t>
      </w:r>
      <w:r>
        <w:rPr>
          <w:rFonts w:hint="eastAsia"/>
        </w:rPr>
        <w:t>抓好人大议案、建议的办理工作，对市人大</w:t>
      </w:r>
      <w:r>
        <w:t>17件</w:t>
      </w:r>
      <w:r>
        <w:rPr>
          <w:rFonts w:hint="eastAsia"/>
        </w:rPr>
        <w:t>议案、</w:t>
      </w:r>
      <w:r>
        <w:t>10件建议进行交办，通过限期反馈、现场督</w:t>
      </w:r>
      <w:r>
        <w:rPr>
          <w:rFonts w:hint="eastAsia"/>
        </w:rPr>
        <w:t>办等方式强化督查，确保承办单位的按时办复率、与代表见面率、代表满意率均达</w:t>
      </w:r>
      <w:r>
        <w:t>100%。3.完成2014年市人民政府承办的议案建议办理任务，答复</w:t>
      </w:r>
      <w:r>
        <w:rPr>
          <w:rFonts w:hint="eastAsia"/>
        </w:rPr>
        <w:t>各类议案建议共</w:t>
      </w:r>
      <w:r>
        <w:t>19件（其中人大代表议案2件</w:t>
      </w:r>
      <w:r>
        <w:rPr>
          <w:rFonts w:hint="eastAsia"/>
        </w:rPr>
        <w:t>、建议</w:t>
      </w:r>
      <w:r>
        <w:t>10件，</w:t>
      </w:r>
      <w:r>
        <w:rPr>
          <w:rFonts w:hint="eastAsia"/>
        </w:rPr>
        <w:t>“</w:t>
      </w:r>
      <w:r>
        <w:t>代表之声</w:t>
      </w:r>
      <w:r>
        <w:rPr>
          <w:rFonts w:hint="eastAsia"/>
        </w:rPr>
        <w:t>”</w:t>
      </w:r>
      <w:r>
        <w:t>论坛建议7件）。4.做好</w:t>
      </w:r>
      <w:r>
        <w:rPr>
          <w:rFonts w:hint="eastAsia"/>
        </w:rPr>
        <w:t>群众来信来访的转办、接待工作，今年共转办来信来电</w:t>
      </w:r>
      <w:r>
        <w:t>434件（其中市长信箱5件，OA系统330件，</w:t>
      </w:r>
      <w:r>
        <w:rPr>
          <w:rFonts w:hint="eastAsia"/>
        </w:rPr>
        <w:t>韶关民声热线</w:t>
      </w:r>
      <w:r>
        <w:t>99件），接待上访人员60人（次）。</w:t>
      </w:r>
    </w:p>
    <w:p>
      <w:pPr>
        <w:pStyle w:val="4"/>
        <w:bidi w:val="0"/>
        <w:rPr>
          <w:rFonts w:hint="eastAsia"/>
        </w:rPr>
      </w:pPr>
      <w:r>
        <w:rPr>
          <w:rFonts w:hint="eastAsia"/>
        </w:rPr>
        <w:t>【应急管理】</w:t>
      </w:r>
    </w:p>
    <w:p>
      <w:r>
        <w:rPr>
          <w:rFonts w:hint="eastAsia"/>
        </w:rPr>
        <w:t>推进应急知识“进学校、进社区、进农村、进家庭、进企业”宣传活动，开展应急演练</w:t>
      </w:r>
      <w:r>
        <w:t>4次。</w:t>
      </w:r>
    </w:p>
    <w:p>
      <w:pPr>
        <w:jc w:val="right"/>
        <w:rPr>
          <w:b/>
          <w:bCs/>
        </w:rPr>
      </w:pPr>
      <w:r>
        <w:rPr>
          <w:b/>
          <w:bCs/>
        </w:rPr>
        <w:t>（潘</w:t>
      </w:r>
      <w:r>
        <w:rPr>
          <w:rFonts w:hint="eastAsia"/>
          <w:b/>
          <w:bCs/>
          <w:lang w:val="en-US" w:eastAsia="zh-CN"/>
        </w:rPr>
        <w:t xml:space="preserve">  </w:t>
      </w:r>
      <w:r>
        <w:rPr>
          <w:b/>
          <w:bCs/>
        </w:rPr>
        <w:t>粤）</w:t>
      </w:r>
    </w:p>
    <w:p>
      <w:pPr>
        <w:rPr>
          <w:b/>
          <w:bCs/>
        </w:rPr>
      </w:pPr>
      <w:r>
        <w:rPr>
          <w:rFonts w:hint="eastAsia"/>
          <w:b/>
          <w:bCs/>
        </w:rPr>
        <w:t>附：</w:t>
      </w:r>
      <w:r>
        <w:rPr>
          <w:b/>
          <w:bCs/>
        </w:rPr>
        <w:t>2014年市政府办领导班子成员名单</w:t>
      </w:r>
    </w:p>
    <w:p>
      <w:pPr>
        <w:rPr>
          <w:rFonts w:hint="eastAsia"/>
        </w:rPr>
      </w:pPr>
      <w:r>
        <w:rPr>
          <w:rFonts w:hint="eastAsia"/>
          <w:b/>
          <w:bCs/>
        </w:rPr>
        <w:t>主</w:t>
      </w:r>
      <w:r>
        <w:rPr>
          <w:rFonts w:hint="eastAsia"/>
          <w:b/>
          <w:bCs/>
          <w:lang w:val="en-US" w:eastAsia="zh-CN"/>
        </w:rPr>
        <w:t xml:space="preserve">  </w:t>
      </w:r>
      <w:r>
        <w:rPr>
          <w:rFonts w:hint="eastAsia"/>
          <w:b/>
          <w:bCs/>
        </w:rPr>
        <w:t>任：</w:t>
      </w:r>
      <w:r>
        <w:rPr>
          <w:rFonts w:hint="eastAsia"/>
        </w:rPr>
        <w:t>刘先辉</w:t>
      </w:r>
    </w:p>
    <w:p>
      <w:pPr>
        <w:rPr>
          <w:rFonts w:hint="eastAsia"/>
        </w:rPr>
      </w:pPr>
      <w:r>
        <w:rPr>
          <w:rFonts w:hint="eastAsia"/>
          <w:b/>
          <w:bCs/>
        </w:rPr>
        <w:t>政府中心纪检监察组长：</w:t>
      </w:r>
      <w:r>
        <w:rPr>
          <w:rFonts w:hint="eastAsia"/>
        </w:rPr>
        <w:t>梁</w:t>
      </w:r>
      <w:r>
        <w:rPr>
          <w:rFonts w:hint="eastAsia"/>
          <w:lang w:val="en-US" w:eastAsia="zh-CN"/>
        </w:rPr>
        <w:t xml:space="preserve">  </w:t>
      </w:r>
      <w:r>
        <w:rPr>
          <w:rFonts w:hint="eastAsia"/>
        </w:rPr>
        <w:t>斌</w:t>
      </w:r>
    </w:p>
    <w:p>
      <w:r>
        <w:rPr>
          <w:rFonts w:hint="eastAsia"/>
          <w:b/>
          <w:bCs/>
        </w:rPr>
        <w:t>副主任：</w:t>
      </w:r>
      <w:r>
        <w:rPr>
          <w:rFonts w:hint="eastAsia"/>
        </w:rPr>
        <w:t>曾</w:t>
      </w:r>
      <w:r>
        <w:rPr>
          <w:rFonts w:hint="eastAsia"/>
          <w:lang w:val="en-US" w:eastAsia="zh-CN"/>
        </w:rPr>
        <w:t xml:space="preserve">  </w:t>
      </w:r>
      <w:r>
        <w:rPr>
          <w:rFonts w:hint="eastAsia"/>
        </w:rPr>
        <w:t>炳（任至</w:t>
      </w:r>
      <w:r>
        <w:t>1月）</w:t>
      </w:r>
      <w:r>
        <w:rPr>
          <w:rFonts w:hint="eastAsia"/>
          <w:lang w:val="en-US" w:eastAsia="zh-CN"/>
        </w:rPr>
        <w:t xml:space="preserve">   </w:t>
      </w:r>
      <w:r>
        <w:t>刘光彬</w:t>
      </w:r>
      <w:r>
        <w:rPr>
          <w:rFonts w:hint="eastAsia"/>
          <w:lang w:val="en-US" w:eastAsia="zh-CN"/>
        </w:rPr>
        <w:t xml:space="preserve">   </w:t>
      </w:r>
      <w:r>
        <w:t>陈宝林</w:t>
      </w:r>
    </w:p>
    <w:p>
      <w:pPr>
        <w:ind w:leftChars="400"/>
      </w:pPr>
      <w:r>
        <w:rPr>
          <w:rFonts w:hint="eastAsia"/>
        </w:rPr>
        <w:t>钟爱莲（任至</w:t>
      </w:r>
      <w:r>
        <w:t>9月）</w:t>
      </w:r>
    </w:p>
    <w:p>
      <w:pPr>
        <w:ind w:leftChars="400"/>
      </w:pPr>
      <w:r>
        <w:rPr>
          <w:rFonts w:hint="eastAsia"/>
        </w:rPr>
        <w:t>陈志雄（任至</w:t>
      </w:r>
      <w:r>
        <w:t>9月）</w:t>
      </w:r>
    </w:p>
    <w:p>
      <w:pPr>
        <w:ind w:leftChars="400"/>
        <w:rPr>
          <w:rFonts w:hint="eastAsia"/>
        </w:rPr>
      </w:pPr>
      <w:r>
        <w:rPr>
          <w:rFonts w:hint="eastAsia"/>
        </w:rPr>
        <w:t>孔永明</w:t>
      </w:r>
      <w:r>
        <w:rPr>
          <w:rFonts w:hint="eastAsia"/>
          <w:lang w:val="en-US" w:eastAsia="zh-CN"/>
        </w:rPr>
        <w:t xml:space="preserve">   </w:t>
      </w:r>
      <w:r>
        <w:rPr>
          <w:rFonts w:hint="eastAsia"/>
        </w:rPr>
        <w:t>徐学辉</w:t>
      </w:r>
    </w:p>
    <w:p>
      <w:pPr>
        <w:rPr>
          <w:rFonts w:hint="eastAsia"/>
        </w:rPr>
      </w:pPr>
      <w:r>
        <w:rPr>
          <w:rFonts w:hint="eastAsia"/>
          <w:b/>
          <w:bCs/>
        </w:rPr>
        <w:t>应急办主任：</w:t>
      </w:r>
      <w:r>
        <w:rPr>
          <w:rFonts w:hint="eastAsia"/>
        </w:rPr>
        <w:t>刘海标</w:t>
      </w:r>
    </w:p>
    <w:p>
      <w:pPr>
        <w:pStyle w:val="3"/>
        <w:bidi w:val="0"/>
        <w:rPr>
          <w:rFonts w:hint="eastAsia"/>
        </w:rPr>
      </w:pPr>
      <w:r>
        <w:rPr>
          <w:rFonts w:hint="eastAsia"/>
        </w:rPr>
        <w:t>外事侨务</w:t>
      </w:r>
    </w:p>
    <w:p>
      <w:pPr>
        <w:pStyle w:val="4"/>
        <w:bidi w:val="0"/>
        <w:rPr>
          <w:rFonts w:hint="eastAsia"/>
        </w:rPr>
      </w:pPr>
      <w:r>
        <w:rPr>
          <w:rFonts w:hint="eastAsia"/>
        </w:rPr>
        <w:t>【概况】</w:t>
      </w:r>
    </w:p>
    <w:p>
      <w:r>
        <w:rPr>
          <w:rFonts w:hint="eastAsia"/>
        </w:rPr>
        <w:t>南雄市外事侨务局，正科机构，为市政府工作部门，在市政府办公室挂牌，设</w:t>
      </w:r>
      <w:r>
        <w:t>2个内设机</w:t>
      </w:r>
      <w:r>
        <w:rPr>
          <w:rFonts w:hint="eastAsia"/>
        </w:rPr>
        <w:t>构，即办公室、签证股，机关行政编制</w:t>
      </w:r>
      <w:r>
        <w:t>3名。其中</w:t>
      </w:r>
      <w:r>
        <w:rPr>
          <w:rFonts w:hint="eastAsia"/>
        </w:rPr>
        <w:t>局长</w:t>
      </w:r>
      <w:r>
        <w:t>1名，副局长1名，股长职数1名。</w:t>
      </w:r>
    </w:p>
    <w:p>
      <w:pPr>
        <w:pStyle w:val="4"/>
        <w:bidi w:val="0"/>
        <w:rPr>
          <w:rFonts w:hint="eastAsia"/>
        </w:rPr>
      </w:pPr>
      <w:r>
        <w:rPr>
          <w:rFonts w:hint="eastAsia"/>
        </w:rPr>
        <w:t>【签证工作】</w:t>
      </w:r>
    </w:p>
    <w:p>
      <w:r>
        <w:t>2014年，全市办理出国（境）护照</w:t>
      </w:r>
      <w:r>
        <w:rPr>
          <w:rFonts w:hint="eastAsia"/>
        </w:rPr>
        <w:t>（通行证）</w:t>
      </w:r>
      <w:r>
        <w:t>13批13人次。</w:t>
      </w:r>
    </w:p>
    <w:p>
      <w:pPr>
        <w:pStyle w:val="4"/>
        <w:bidi w:val="0"/>
        <w:rPr>
          <w:rFonts w:hint="eastAsia"/>
        </w:rPr>
      </w:pPr>
      <w:r>
        <w:rPr>
          <w:rFonts w:hint="eastAsia"/>
        </w:rPr>
        <w:t>【外事侨务工作】</w:t>
      </w:r>
    </w:p>
    <w:p>
      <w:pPr>
        <w:rPr>
          <w:rFonts w:hint="eastAsia"/>
        </w:rPr>
      </w:pPr>
      <w:r>
        <w:t>2014年，美国华裔青少年</w:t>
      </w:r>
      <w:r>
        <w:rPr>
          <w:rFonts w:hint="eastAsia"/>
        </w:rPr>
        <w:t>“</w:t>
      </w:r>
      <w:r>
        <w:t>寻</w:t>
      </w:r>
      <w:r>
        <w:rPr>
          <w:rFonts w:hint="eastAsia"/>
        </w:rPr>
        <w:t>根之友”夏令营、美国华人历史学会组织的美国华裔成人寻根团等一批外宾到南雄市进行考察访问。全年接待华侨华人、港澳同胞等来访</w:t>
      </w:r>
      <w:r>
        <w:t>8批89人次，</w:t>
      </w:r>
      <w:r>
        <w:rPr>
          <w:rFonts w:hint="eastAsia"/>
        </w:rPr>
        <w:t>其中外宾</w:t>
      </w:r>
      <w:r>
        <w:t>2批36人次，华人华侨6批53人次</w:t>
      </w:r>
      <w:r>
        <w:rPr>
          <w:rFonts w:hint="eastAsia"/>
        </w:rPr>
        <w:t>。</w:t>
      </w:r>
    </w:p>
    <w:p>
      <w:pPr>
        <w:pStyle w:val="4"/>
        <w:bidi w:val="0"/>
        <w:rPr>
          <w:rFonts w:hint="eastAsia"/>
        </w:rPr>
      </w:pPr>
      <w:r>
        <w:rPr>
          <w:rFonts w:hint="eastAsia"/>
        </w:rPr>
        <w:t>【侨捐工作】</w:t>
      </w:r>
    </w:p>
    <w:p>
      <w:pPr>
        <w:rPr>
          <w:rFonts w:hint="eastAsia"/>
        </w:rPr>
      </w:pPr>
      <w:r>
        <w:rPr>
          <w:rFonts w:hint="eastAsia"/>
        </w:rPr>
        <w:t>全年共有侨捐项目</w:t>
      </w:r>
      <w:r>
        <w:t>9个，侨捐资金266多万元，这些侨捐项目主要是捐资办学，设立</w:t>
      </w:r>
      <w:r>
        <w:rPr>
          <w:rFonts w:hint="eastAsia"/>
        </w:rPr>
        <w:t>奖助学金及社会公益事业。</w:t>
      </w:r>
    </w:p>
    <w:p>
      <w:pPr>
        <w:pStyle w:val="4"/>
        <w:bidi w:val="0"/>
        <w:rPr>
          <w:rFonts w:hint="eastAsia"/>
        </w:rPr>
      </w:pPr>
      <w:r>
        <w:rPr>
          <w:rFonts w:hint="eastAsia"/>
        </w:rPr>
        <w:t>【友城工作】</w:t>
      </w:r>
    </w:p>
    <w:p>
      <w:pPr>
        <w:rPr>
          <w:rFonts w:hint="eastAsia"/>
        </w:rPr>
      </w:pPr>
      <w:r>
        <w:t>2014年9月7-11日，应澳大利亚</w:t>
      </w:r>
      <w:r>
        <w:rPr>
          <w:rFonts w:hint="eastAsia"/>
        </w:rPr>
        <w:t>高嘉华市政厅邀请，市委常委、统战部部长朱海兵率代表团访问澳大利亚高嘉华市，讨论两个城市之间的友好合作项目实施情况。在此次访问中，一是参加友好城市高嘉华市友好城市标志——高嘉华市图书馆“南雄市图书专柜”揭牌仪式；二是代表南雄市政府向该市市政厅赠送</w:t>
      </w:r>
      <w:r>
        <w:t>100多本书籍以及一套</w:t>
      </w:r>
      <w:r>
        <w:rPr>
          <w:rFonts w:hint="eastAsia"/>
        </w:rPr>
        <w:t>多本记载《南雄珠玑巷姓氏族谱》书集；三是与南雄澳洲乡亲座谈，介绍南雄市近几年的改革发展情况、侨务政策及工作情况和招商、旅游、投资环境，使旅澳乡亲有一种归属感和认同感，为今后珠现后裔回乡寻根问祖、投资置业提供好的平台。</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4900" cy="3423285"/>
                  <wp:effectExtent l="0" t="0" r="6350" b="5715"/>
                  <wp:docPr id="71" name="图片 71" descr="南雄年鉴2015-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南雄年鉴2015-065"/>
                          <pic:cNvPicPr>
                            <a:picLocks noChangeAspect="1"/>
                          </pic:cNvPicPr>
                        </pic:nvPicPr>
                        <pic:blipFill>
                          <a:blip r:embed="rId77"/>
                          <a:stretch>
                            <a:fillRect/>
                          </a:stretch>
                        </pic:blipFill>
                        <pic:spPr>
                          <a:xfrm>
                            <a:off x="0" y="0"/>
                            <a:ext cx="6184900" cy="34232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eastAsia"/>
                <w:vertAlign w:val="baseline"/>
              </w:rPr>
            </w:pPr>
            <w:r>
              <w:rPr>
                <w:rFonts w:hint="eastAsia" w:cs="宋体"/>
                <w:sz w:val="21"/>
                <w:szCs w:val="21"/>
                <w:lang w:eastAsia="zh-CN"/>
              </w:rPr>
              <w:t>市委常委、统战部长朱海兵（右一）率代表团访问澳大利亚高嘉华市</w:t>
            </w:r>
          </w:p>
        </w:tc>
      </w:tr>
    </w:tbl>
    <w:p>
      <w:pPr>
        <w:pStyle w:val="4"/>
        <w:bidi w:val="0"/>
        <w:rPr>
          <w:rFonts w:hint="eastAsia"/>
        </w:rPr>
      </w:pPr>
      <w:r>
        <w:rPr>
          <w:rFonts w:hint="eastAsia"/>
        </w:rPr>
        <w:t>【扶贫工作】</w:t>
      </w:r>
    </w:p>
    <w:p>
      <w:r>
        <w:t>2014年，争取省、市侨办扶持贫困</w:t>
      </w:r>
      <w:r>
        <w:rPr>
          <w:rFonts w:hint="eastAsia"/>
        </w:rPr>
        <w:t>归侨专项资金</w:t>
      </w:r>
      <w:r>
        <w:t>6.05万元，此项资金用于扶持贫困</w:t>
      </w:r>
      <w:r>
        <w:rPr>
          <w:rFonts w:hint="eastAsia"/>
        </w:rPr>
        <w:t>归侨补助，根据全市部分贫困归侨困难情况给予适当补助。合计发放省、市扶持贫困归侨专项资金</w:t>
      </w:r>
      <w:r>
        <w:t>6.05万元。</w:t>
      </w:r>
    </w:p>
    <w:p>
      <w:pPr>
        <w:jc w:val="right"/>
        <w:rPr>
          <w:rFonts w:hint="eastAsia"/>
          <w:b/>
          <w:bCs/>
        </w:rPr>
      </w:pPr>
      <w:r>
        <w:rPr>
          <w:b/>
          <w:bCs/>
        </w:rPr>
        <w:t>（肖秀华</w:t>
      </w:r>
      <w:r>
        <w:rPr>
          <w:rFonts w:hint="eastAsia"/>
          <w:b/>
          <w:bCs/>
        </w:rPr>
        <w:t>）</w:t>
      </w:r>
    </w:p>
    <w:p>
      <w:pPr>
        <w:rPr>
          <w:b/>
          <w:bCs/>
        </w:rPr>
      </w:pPr>
      <w:r>
        <w:rPr>
          <w:rFonts w:hint="eastAsia"/>
          <w:b/>
          <w:bCs/>
        </w:rPr>
        <w:t>附：</w:t>
      </w:r>
      <w:r>
        <w:rPr>
          <w:b/>
          <w:bCs/>
        </w:rPr>
        <w:t>2014年市外事侨务局领导班子成员名单</w:t>
      </w:r>
    </w:p>
    <w:p>
      <w:pPr>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蔡</w:t>
      </w:r>
      <w:r>
        <w:rPr>
          <w:rFonts w:hint="eastAsia"/>
          <w:lang w:val="en-US" w:eastAsia="zh-CN"/>
        </w:rPr>
        <w:t xml:space="preserve">  </w:t>
      </w:r>
      <w:r>
        <w:rPr>
          <w:rFonts w:hint="eastAsia"/>
        </w:rPr>
        <w:t>富</w:t>
      </w:r>
    </w:p>
    <w:p>
      <w:pPr>
        <w:rPr>
          <w:rFonts w:hint="eastAsia"/>
        </w:rPr>
      </w:pPr>
      <w:r>
        <w:rPr>
          <w:rFonts w:hint="eastAsia"/>
          <w:b/>
          <w:bCs/>
        </w:rPr>
        <w:t>副局长：</w:t>
      </w:r>
      <w:r>
        <w:rPr>
          <w:rFonts w:hint="eastAsia"/>
        </w:rPr>
        <w:t>肖秀华</w:t>
      </w:r>
    </w:p>
    <w:p>
      <w:pPr>
        <w:pStyle w:val="3"/>
        <w:bidi w:val="0"/>
        <w:rPr>
          <w:rFonts w:hint="eastAsia"/>
        </w:rPr>
      </w:pPr>
      <w:r>
        <w:rPr>
          <w:rFonts w:hint="eastAsia"/>
        </w:rPr>
        <w:t>机关事务</w:t>
      </w:r>
    </w:p>
    <w:p>
      <w:pPr>
        <w:pStyle w:val="4"/>
        <w:bidi w:val="0"/>
        <w:rPr>
          <w:rFonts w:hint="eastAsia"/>
        </w:rPr>
      </w:pPr>
      <w:r>
        <w:rPr>
          <w:rFonts w:hint="eastAsia"/>
        </w:rPr>
        <w:t>【概况】</w:t>
      </w:r>
    </w:p>
    <w:p>
      <w:pPr>
        <w:rPr>
          <w:rFonts w:hint="eastAsia"/>
        </w:rPr>
      </w:pPr>
      <w:r>
        <w:rPr>
          <w:rFonts w:hint="eastAsia"/>
        </w:rPr>
        <w:t>南雄市机关事务管理局是市政府直属正科级参照公务员管理事业单位。内设</w:t>
      </w:r>
      <w:r>
        <w:t>5个股级机</w:t>
      </w:r>
      <w:r>
        <w:rPr>
          <w:rFonts w:hint="eastAsia"/>
        </w:rPr>
        <w:t>构：人秘股、财务股、物业管理股、安全保卫股、接待事务股，行政编制</w:t>
      </w:r>
      <w:r>
        <w:t>9人，其中领导职数4名</w:t>
      </w:r>
      <w:r>
        <w:rPr>
          <w:rFonts w:hint="eastAsia"/>
        </w:rPr>
        <w:t>（一正三副），内设机构正股级领导职数</w:t>
      </w:r>
      <w:r>
        <w:t>5名。直属</w:t>
      </w:r>
      <w:r>
        <w:rPr>
          <w:rFonts w:hint="eastAsia"/>
        </w:rPr>
        <w:t>单位有：市人民政府汽车队，事业编制</w:t>
      </w:r>
      <w:r>
        <w:t>36人；机</w:t>
      </w:r>
      <w:r>
        <w:rPr>
          <w:rFonts w:hint="eastAsia"/>
        </w:rPr>
        <w:t>关生活服务所，事业编制</w:t>
      </w:r>
      <w:r>
        <w:t>34人。机构人员经费由</w:t>
      </w:r>
      <w:r>
        <w:rPr>
          <w:rFonts w:hint="eastAsia"/>
        </w:rPr>
        <w:t>市财政核拨。</w:t>
      </w:r>
    </w:p>
    <w:p>
      <w:pPr>
        <w:pStyle w:val="4"/>
        <w:bidi w:val="0"/>
        <w:rPr>
          <w:rFonts w:hint="eastAsia"/>
        </w:rPr>
      </w:pPr>
      <w:r>
        <w:rPr>
          <w:rFonts w:hint="eastAsia"/>
        </w:rPr>
        <w:t>【会议服务】</w:t>
      </w:r>
    </w:p>
    <w:p>
      <w:pPr>
        <w:rPr>
          <w:rFonts w:hint="eastAsia"/>
        </w:rPr>
      </w:pPr>
      <w:r>
        <w:t>2014年共接待市党代会、人大会</w:t>
      </w:r>
      <w:r>
        <w:rPr>
          <w:rFonts w:hint="eastAsia"/>
        </w:rPr>
        <w:t>议、政协会议、市委全会、纪委全会等大小会议</w:t>
      </w:r>
      <w:r>
        <w:t>200多场，人数约2万多人次，做好南雄首届姓氏</w:t>
      </w:r>
      <w:r>
        <w:rPr>
          <w:rFonts w:hint="eastAsia"/>
        </w:rPr>
        <w:t>文化旅游节，南雄银杏文化旅游节，大雄禅寺重建开光十周年庆典，韶关市推进新型城镇化进程大会等大型活动接待、会务工作。加强干部职工管理，分解落实任务，明确具体责任人，任务落实到个人，加强与各会议单位沟通协调，筹备，精心谋划，周密部署，确保会场布置、音响控制、卫生保洁、茶水供应等工作安全、顺利、有序，会务工作做到零差错。</w:t>
      </w:r>
    </w:p>
    <w:p>
      <w:pPr>
        <w:pStyle w:val="4"/>
        <w:bidi w:val="0"/>
        <w:rPr>
          <w:rFonts w:hint="eastAsia"/>
        </w:rPr>
      </w:pPr>
      <w:r>
        <w:rPr>
          <w:rFonts w:hint="eastAsia"/>
        </w:rPr>
        <w:t>【车辆管理】</w:t>
      </w:r>
    </w:p>
    <w:p>
      <w:r>
        <w:rPr>
          <w:rFonts w:hint="eastAsia"/>
        </w:rPr>
        <w:t>车队全体驾驶员签订《公务用车工作责任书》，严格公车管理，制定每月车辆检查日，设置安全监督检查员，做好司机安全教育工作。严禁公车私用，制定《机关事务管理局公车管理制度》，贯彻执行中央、省、市关于严禁公车私用的有关规定，节假日期间公务车辆一律入库停放，因工作需要用车，实行公务用车派车手续制度。每半年一次对安全行车的驾驶员进行奖励，对经常出现违章现象的驾驶员督促纠正。全年车队共安全行驶</w:t>
      </w:r>
      <w:r>
        <w:t>75万公里，全年没有发生等级事故。</w:t>
      </w:r>
    </w:p>
    <w:p>
      <w:pPr>
        <w:pStyle w:val="4"/>
        <w:bidi w:val="0"/>
        <w:rPr>
          <w:rFonts w:hint="eastAsia"/>
        </w:rPr>
      </w:pPr>
      <w:r>
        <w:rPr>
          <w:rFonts w:hint="eastAsia"/>
        </w:rPr>
        <w:t>【安全保卫】</w:t>
      </w:r>
    </w:p>
    <w:p>
      <w:pPr>
        <w:rPr>
          <w:rFonts w:hint="eastAsia"/>
        </w:rPr>
      </w:pPr>
      <w:r>
        <w:rPr>
          <w:rFonts w:hint="eastAsia"/>
        </w:rPr>
        <w:t>加强保安培训和日常管理，安装</w:t>
      </w:r>
      <w:r>
        <w:t>12</w:t>
      </w:r>
      <w:r>
        <w:rPr>
          <w:rFonts w:hint="eastAsia"/>
        </w:rPr>
        <w:t>个高清摄像探头，加强政府大院的空间监控，对大院内进行安全大检查，加大夜间巡逻力度，有效地防止安全事故的发生，维护大院内安全。</w:t>
      </w:r>
      <w:r>
        <w:t>2014年参</w:t>
      </w:r>
      <w:r>
        <w:rPr>
          <w:rFonts w:hint="eastAsia"/>
        </w:rPr>
        <w:t>与处理信访事件，营造市委、政府稳定、和谐的工作环境，维护政府大院内群众生活的正常秩序。</w:t>
      </w:r>
    </w:p>
    <w:p>
      <w:pPr>
        <w:pStyle w:val="4"/>
        <w:bidi w:val="0"/>
        <w:rPr>
          <w:rFonts w:hint="eastAsia"/>
        </w:rPr>
      </w:pPr>
      <w:r>
        <w:rPr>
          <w:rFonts w:hint="eastAsia"/>
        </w:rPr>
        <w:t>【环境卫生】</w:t>
      </w:r>
    </w:p>
    <w:p>
      <w:r>
        <w:rPr>
          <w:rFonts w:hint="eastAsia"/>
        </w:rPr>
        <w:t>做好宣传发动工作，派发健康教育、除“四害”、食品卫生、控烟等宣传资料</w:t>
      </w:r>
      <w:r>
        <w:t>800余份，</w:t>
      </w:r>
      <w:r>
        <w:rPr>
          <w:rFonts w:hint="eastAsia"/>
        </w:rPr>
        <w:t>在市政府机关大院张贴宣传海报</w:t>
      </w:r>
      <w:r>
        <w:t>20余张。开展环</w:t>
      </w:r>
      <w:r>
        <w:rPr>
          <w:rFonts w:hint="eastAsia"/>
        </w:rPr>
        <w:t>境卫生专项整治行动，组织市环卫所开展大型灭鼠灭蚊除害行动</w:t>
      </w:r>
      <w:r>
        <w:t>30余次，组织人员对公共环境范围</w:t>
      </w:r>
      <w:r>
        <w:rPr>
          <w:rFonts w:hint="eastAsia"/>
        </w:rPr>
        <w:t>排查</w:t>
      </w:r>
      <w:r>
        <w:t>25次，清理沟渠、积水，清除楼道、天台的</w:t>
      </w:r>
      <w:r>
        <w:rPr>
          <w:rFonts w:hint="eastAsia"/>
        </w:rPr>
        <w:t>杂物，反复消杀公共环境</w:t>
      </w:r>
      <w:r>
        <w:t>10万多平方米。</w:t>
      </w:r>
    </w:p>
    <w:p>
      <w:pPr>
        <w:pStyle w:val="4"/>
        <w:bidi w:val="0"/>
        <w:rPr>
          <w:rFonts w:hint="eastAsia"/>
        </w:rPr>
      </w:pPr>
      <w:r>
        <w:rPr>
          <w:rFonts w:hint="eastAsia"/>
        </w:rPr>
        <w:t>【绿化管理】</w:t>
      </w:r>
    </w:p>
    <w:p>
      <w:pPr>
        <w:rPr>
          <w:rFonts w:hint="eastAsia"/>
        </w:rPr>
      </w:pPr>
      <w:r>
        <w:rPr>
          <w:rFonts w:hint="eastAsia"/>
        </w:rPr>
        <w:t>定期对市政府机关大院各种观赏植物修剪、整形、美化和病虫害防治，进行室内盆景的更换、美化，对绿化植物设置植物名字提示牌等措施。定期对室内外绿化、时花进行更换及多次树苗补种。</w:t>
      </w:r>
    </w:p>
    <w:p>
      <w:pPr>
        <w:pStyle w:val="4"/>
        <w:bidi w:val="0"/>
        <w:rPr>
          <w:rFonts w:hint="eastAsia"/>
        </w:rPr>
      </w:pPr>
      <w:r>
        <w:rPr>
          <w:rFonts w:hint="eastAsia"/>
        </w:rPr>
        <w:t>【基建维修】</w:t>
      </w:r>
    </w:p>
    <w:p>
      <w:r>
        <w:rPr>
          <w:rFonts w:hint="eastAsia"/>
        </w:rPr>
        <w:t>完成对市委大楼、市政府大楼、南雄大会堂、信访局、市人大、市政协等机关大院大楼各项工程维修</w:t>
      </w:r>
      <w:r>
        <w:t>5</w:t>
      </w:r>
      <w:r>
        <w:rPr>
          <w:rFonts w:hint="eastAsia"/>
        </w:rPr>
        <w:t>0</w:t>
      </w:r>
      <w:r>
        <w:t>0余次，确保市委、政府等办公</w:t>
      </w:r>
      <w:r>
        <w:rPr>
          <w:rFonts w:hint="eastAsia"/>
        </w:rPr>
        <w:t>大楼的电力、供水、消防、空调等系统设备安全运行无事故。按照设备维保规范签订维保协议，协调专业公司为机关大院各系统设备提供有力保障。坚持工程人员</w:t>
      </w:r>
      <w:r>
        <w:t>24小时值班制，做好机关各类机电设</w:t>
      </w:r>
      <w:r>
        <w:rPr>
          <w:rFonts w:hint="eastAsia"/>
        </w:rPr>
        <w:t>备的运行服务工作，实行空调、消防、监控、安保、水电设备等维修项目“一条龙”服务，做到小修不过夜，维修响应率、成功率均达</w:t>
      </w:r>
      <w:r>
        <w:t>100%。</w:t>
      </w:r>
    </w:p>
    <w:p>
      <w:pPr>
        <w:pStyle w:val="4"/>
        <w:bidi w:val="0"/>
        <w:rPr>
          <w:rFonts w:hint="eastAsia"/>
        </w:rPr>
      </w:pPr>
      <w:r>
        <w:rPr>
          <w:rFonts w:hint="eastAsia"/>
        </w:rPr>
        <w:t>【接待工作】</w:t>
      </w:r>
    </w:p>
    <w:p>
      <w:pPr>
        <w:rPr>
          <w:rFonts w:hint="eastAsia"/>
        </w:rPr>
      </w:pPr>
      <w:r>
        <w:t>2014年，共完成接待任务96批次，2359人次。其中，接待省部级领导13批次，148</w:t>
      </w:r>
      <w:r>
        <w:rPr>
          <w:rFonts w:hint="eastAsia"/>
        </w:rPr>
        <w:t>人次，厅局级及以下的领导</w:t>
      </w:r>
      <w:r>
        <w:t>65批次，946人次，包</w:t>
      </w:r>
      <w:r>
        <w:rPr>
          <w:rFonts w:hint="eastAsia"/>
        </w:rPr>
        <w:t>括广东省省长朱小丹、副省长邓海光。</w:t>
      </w:r>
    </w:p>
    <w:p>
      <w:pPr>
        <w:pStyle w:val="4"/>
        <w:bidi w:val="0"/>
        <w:rPr>
          <w:rFonts w:hint="eastAsia"/>
        </w:rPr>
      </w:pPr>
      <w:r>
        <w:rPr>
          <w:rFonts w:hint="eastAsia"/>
        </w:rPr>
        <w:t>【扶贫工作】</w:t>
      </w:r>
    </w:p>
    <w:p>
      <w:r>
        <w:rPr>
          <w:rFonts w:hint="eastAsia"/>
        </w:rPr>
        <w:t>挂点帮扶珠玑镇长迳村的扶贫开发“双到”工作，结对帮扶贫困户</w:t>
      </w:r>
      <w:r>
        <w:t>28户，慰问贫困</w:t>
      </w:r>
      <w:r>
        <w:rPr>
          <w:rFonts w:hint="eastAsia"/>
        </w:rPr>
        <w:t>户，帮助他们找准致富门路，实现脱贫致富。投入资金，组织人员修建防旱、防洪水渠，建设长迳村民服务大厅和完善办公设施，方便群众办事。共投入扶贫开发资金</w:t>
      </w:r>
      <w:r>
        <w:t>11万元，争取上级扶贫资金30万元。</w:t>
      </w:r>
    </w:p>
    <w:p>
      <w:pPr>
        <w:jc w:val="right"/>
        <w:rPr>
          <w:b/>
          <w:bCs/>
        </w:rPr>
      </w:pPr>
      <w:r>
        <w:rPr>
          <w:b/>
          <w:bCs/>
        </w:rPr>
        <w:t>（刘宏峰）</w:t>
      </w:r>
    </w:p>
    <w:p>
      <w:pPr>
        <w:rPr>
          <w:b/>
          <w:bCs/>
        </w:rPr>
      </w:pPr>
      <w:r>
        <w:rPr>
          <w:rFonts w:hint="eastAsia"/>
          <w:b/>
          <w:bCs/>
        </w:rPr>
        <w:t>附：</w:t>
      </w:r>
      <w:r>
        <w:rPr>
          <w:b/>
          <w:bCs/>
        </w:rPr>
        <w:t>2014年市机关事务管理局领导班子成员名单</w:t>
      </w:r>
    </w:p>
    <w:p>
      <w:pPr>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邓昌忠</w:t>
      </w:r>
    </w:p>
    <w:p>
      <w:pPr>
        <w:rPr>
          <w:rFonts w:hint="eastAsia"/>
        </w:rPr>
      </w:pPr>
      <w:r>
        <w:rPr>
          <w:rFonts w:hint="eastAsia"/>
          <w:b/>
          <w:bCs/>
        </w:rPr>
        <w:t>副局长：</w:t>
      </w:r>
      <w:r>
        <w:rPr>
          <w:rFonts w:hint="eastAsia"/>
        </w:rPr>
        <w:t>陈川明</w:t>
      </w:r>
    </w:p>
    <w:p>
      <w:pPr>
        <w:pStyle w:val="3"/>
        <w:bidi w:val="0"/>
        <w:rPr>
          <w:rFonts w:hint="eastAsia"/>
        </w:rPr>
      </w:pPr>
      <w:r>
        <w:rPr>
          <w:rFonts w:hint="eastAsia"/>
        </w:rPr>
        <w:t>档案工作</w:t>
      </w:r>
    </w:p>
    <w:p>
      <w:pPr>
        <w:pStyle w:val="4"/>
        <w:bidi w:val="0"/>
        <w:rPr>
          <w:rFonts w:hint="eastAsia"/>
        </w:rPr>
      </w:pPr>
      <w:r>
        <w:rPr>
          <w:rFonts w:hint="eastAsia"/>
        </w:rPr>
        <w:t>【机构概况】</w:t>
      </w:r>
    </w:p>
    <w:p>
      <w:pPr>
        <w:rPr>
          <w:rFonts w:hint="eastAsia"/>
        </w:rPr>
      </w:pPr>
      <w:r>
        <w:rPr>
          <w:rFonts w:hint="eastAsia"/>
        </w:rPr>
        <w:t>南雄市档案局（馆）是市人民政府负责全市档案事业行政管理和档案保管利用工作的正科级事业单位。市档案局与档案馆实行局馆合一体制，内设人秘股、业务指导股、档案管理股三个股室，档案局原有事业编制</w:t>
      </w:r>
      <w:r>
        <w:t>6人，2014年6月经市</w:t>
      </w:r>
      <w:r>
        <w:rPr>
          <w:rFonts w:hint="eastAsia"/>
        </w:rPr>
        <w:t>编委同意，档案局事业编制增加至</w:t>
      </w:r>
      <w:r>
        <w:t>8人。至2014</w:t>
      </w:r>
      <w:r>
        <w:rPr>
          <w:rFonts w:hint="eastAsia"/>
        </w:rPr>
        <w:t>年底，档案局（馆）实有工作人员</w:t>
      </w:r>
      <w:r>
        <w:t>10人。其中，</w:t>
      </w:r>
      <w:r>
        <w:rPr>
          <w:rFonts w:hint="eastAsia"/>
        </w:rPr>
        <w:t>局（馆）长</w:t>
      </w:r>
      <w:r>
        <w:t>1人，副局（馆）长1人、其他工作人</w:t>
      </w:r>
      <w:r>
        <w:rPr>
          <w:rFonts w:hint="eastAsia"/>
        </w:rPr>
        <w:t>员</w:t>
      </w:r>
      <w:r>
        <w:t>6人、社会购买档案服务人员2名。南雄市档案</w:t>
      </w:r>
      <w:r>
        <w:rPr>
          <w:rFonts w:hint="eastAsia"/>
        </w:rPr>
        <w:t>局（馆）是省一级档案馆，是南雄市集档案保管利用、爱国主义教育基地、青少年教育基地、现行文件阅览、政府公开信息查阅中心、展览厅、旅游参观点等多功能为一体的综合性档案馆。</w:t>
      </w:r>
      <w:r>
        <w:t>2014年3</w:t>
      </w:r>
      <w:r>
        <w:rPr>
          <w:rFonts w:hint="eastAsia"/>
        </w:rPr>
        <w:t>月，档案局经市人大代表测评，被评为“</w:t>
      </w:r>
      <w:r>
        <w:t>2013年度</w:t>
      </w:r>
      <w:r>
        <w:rPr>
          <w:rFonts w:hint="eastAsia"/>
        </w:rPr>
        <w:t>人民代表满意单位”，受到市委的表彰和奖励。</w:t>
      </w:r>
    </w:p>
    <w:p>
      <w:pPr>
        <w:pStyle w:val="4"/>
        <w:bidi w:val="0"/>
        <w:rPr>
          <w:rFonts w:hint="eastAsia"/>
        </w:rPr>
      </w:pPr>
      <w:r>
        <w:rPr>
          <w:rFonts w:hint="eastAsia"/>
        </w:rPr>
        <w:t>【档案资源建设】</w:t>
      </w:r>
    </w:p>
    <w:p>
      <w:r>
        <w:rPr>
          <w:rFonts w:hint="eastAsia"/>
        </w:rPr>
        <w:t>南雄市档案馆馆藏档案至</w:t>
      </w:r>
      <w:r>
        <w:t>2014</w:t>
      </w:r>
      <w:r>
        <w:rPr>
          <w:rFonts w:hint="eastAsia"/>
        </w:rPr>
        <w:t>年</w:t>
      </w:r>
      <w:r>
        <w:t>12月止，有档案全宗130个，包括文书档案</w:t>
      </w:r>
      <w:r>
        <w:rPr>
          <w:rFonts w:hint="eastAsia"/>
        </w:rPr>
        <w:t>、科技档案、专门档案、声像档案、实物档案等</w:t>
      </w:r>
      <w:r>
        <w:t>7个</w:t>
      </w:r>
      <w:r>
        <w:rPr>
          <w:rFonts w:hint="eastAsia"/>
        </w:rPr>
        <w:t>大类的档案，馆藏总量为</w:t>
      </w:r>
      <w:r>
        <w:t>55163卷6461件5846张968盘，其中文书档案24937卷6334件、专门档案28606卷、基建档案145卷、会计档案355卷、已</w:t>
      </w:r>
      <w:r>
        <w:rPr>
          <w:rFonts w:hint="eastAsia"/>
        </w:rPr>
        <w:t>故人员档案</w:t>
      </w:r>
      <w:r>
        <w:t>1120卷、声像档案5846张968盘、实</w:t>
      </w:r>
      <w:r>
        <w:rPr>
          <w:rFonts w:hint="eastAsia"/>
        </w:rPr>
        <w:t>物档案</w:t>
      </w:r>
      <w:r>
        <w:t>127件，总排架长777米。有志史资料、书</w:t>
      </w:r>
      <w:r>
        <w:rPr>
          <w:rFonts w:hint="eastAsia"/>
        </w:rPr>
        <w:t>籍、报刊期刊等各类资料</w:t>
      </w:r>
      <w:r>
        <w:t>67种，6200册。接收到</w:t>
      </w:r>
      <w:r>
        <w:rPr>
          <w:rFonts w:hint="eastAsia"/>
        </w:rPr>
        <w:t>各单位移交档案电子目录总量案卷级</w:t>
      </w:r>
      <w:r>
        <w:t>6.07万条，</w:t>
      </w:r>
      <w:r>
        <w:rPr>
          <w:rFonts w:hint="eastAsia"/>
        </w:rPr>
        <w:t>文件级</w:t>
      </w:r>
      <w:r>
        <w:t>46万条。</w:t>
      </w:r>
    </w:p>
    <w:p>
      <w:pPr>
        <w:pStyle w:val="4"/>
        <w:bidi w:val="0"/>
        <w:rPr>
          <w:rFonts w:hint="eastAsia"/>
        </w:rPr>
      </w:pPr>
      <w:r>
        <w:rPr>
          <w:rFonts w:hint="eastAsia"/>
        </w:rPr>
        <w:t>【整理归档与档案接收】</w:t>
      </w:r>
    </w:p>
    <w:p>
      <w:r>
        <w:t>2014年度，档案局根据</w:t>
      </w:r>
      <w:r>
        <w:rPr>
          <w:rFonts w:hint="eastAsia"/>
        </w:rPr>
        <w:t>市委办、政府办雄办字〔</w:t>
      </w:r>
      <w:r>
        <w:t>2014〕15号文“关于加</w:t>
      </w:r>
      <w:r>
        <w:rPr>
          <w:rFonts w:hint="eastAsia"/>
        </w:rPr>
        <w:t>强档案综合管理工作的通知”精神，于</w:t>
      </w:r>
      <w:r>
        <w:t>2014年4</w:t>
      </w:r>
      <w:r>
        <w:rPr>
          <w:rFonts w:hint="eastAsia"/>
        </w:rPr>
        <w:t>月</w:t>
      </w:r>
      <w:r>
        <w:t>14日开始，至5月30日止，分3批集中市直各</w:t>
      </w:r>
      <w:r>
        <w:rPr>
          <w:rFonts w:hint="eastAsia"/>
        </w:rPr>
        <w:t>单位、各镇档案员，到档案馆进行</w:t>
      </w:r>
      <w:r>
        <w:t>2013年度档案</w:t>
      </w:r>
      <w:r>
        <w:rPr>
          <w:rFonts w:hint="eastAsia"/>
        </w:rPr>
        <w:t>材料的整理归档和电子目录的输入等工作。共有</w:t>
      </w:r>
      <w:r>
        <w:t>108个单位的档案员参加集中整理归档，至12月</w:t>
      </w:r>
      <w:r>
        <w:rPr>
          <w:rFonts w:hint="eastAsia"/>
        </w:rPr>
        <w:t>止，共整理档案</w:t>
      </w:r>
      <w:r>
        <w:t>12336件。该馆还接收到各单位移</w:t>
      </w:r>
      <w:r>
        <w:rPr>
          <w:rFonts w:hint="eastAsia"/>
        </w:rPr>
        <w:t>交进馆各类档案</w:t>
      </w:r>
      <w:r>
        <w:t>741卷1049件30张。其中文书档</w:t>
      </w:r>
      <w:r>
        <w:rPr>
          <w:rFonts w:hint="eastAsia"/>
        </w:rPr>
        <w:t>案</w:t>
      </w:r>
      <w:r>
        <w:t>541卷1049件、专门档案200卷、照片档案30</w:t>
      </w:r>
      <w:r>
        <w:rPr>
          <w:rFonts w:hint="eastAsia"/>
        </w:rPr>
        <w:t>张，接收到各单位移交档案电子目录案卷级</w:t>
      </w:r>
      <w:r>
        <w:t>741</w:t>
      </w:r>
      <w:r>
        <w:rPr>
          <w:rFonts w:hint="eastAsia"/>
        </w:rPr>
        <w:t>条，文件级</w:t>
      </w:r>
      <w:r>
        <w:t>17033条。</w:t>
      </w:r>
    </w:p>
    <w:p>
      <w:pPr>
        <w:pStyle w:val="4"/>
        <w:bidi w:val="0"/>
        <w:rPr>
          <w:rFonts w:hint="eastAsia"/>
        </w:rPr>
      </w:pPr>
      <w:r>
        <w:rPr>
          <w:rFonts w:hint="eastAsia"/>
        </w:rPr>
        <w:t>【档案服务利用】</w:t>
      </w:r>
    </w:p>
    <w:p>
      <w:pPr>
        <w:rPr>
          <w:rFonts w:hint="eastAsia"/>
        </w:rPr>
      </w:pPr>
      <w:r>
        <w:t>2014年度，该局（馆）做好馆</w:t>
      </w:r>
      <w:r>
        <w:rPr>
          <w:rFonts w:hint="eastAsia"/>
        </w:rPr>
        <w:t>藏档案的查档利用服务工作，全年共接待各类查档人员</w:t>
      </w:r>
      <w:r>
        <w:t>787人次，查阅各类档案材料711卷（册），</w:t>
      </w:r>
      <w:r>
        <w:rPr>
          <w:rFonts w:hint="eastAsia"/>
        </w:rPr>
        <w:t>为南雄市经济建设、招商引资、林权改革、土地征用，各类山林、土地、房屋纠纷的解决等提供了大量真实有效的凭证材料。</w:t>
      </w:r>
    </w:p>
    <w:p>
      <w:pPr>
        <w:pStyle w:val="4"/>
        <w:bidi w:val="0"/>
        <w:rPr>
          <w:rFonts w:hint="eastAsia"/>
        </w:rPr>
      </w:pPr>
      <w:r>
        <w:rPr>
          <w:rFonts w:hint="eastAsia"/>
        </w:rPr>
        <w:t>【政府公开信息材料的接收管理】</w:t>
      </w:r>
    </w:p>
    <w:p>
      <w:r>
        <w:t>2014年度，该</w:t>
      </w:r>
      <w:r>
        <w:rPr>
          <w:rFonts w:hint="eastAsia"/>
        </w:rPr>
        <w:t>局（馆）根据政府信息公开有关文件精神和要求，贯彻落实《政府信息公开条例》有关规定，做好各单位政府公开信息材料的接受、管理和查阅利用工作，做到专人专管、交接有序，并及时做好政府公开信息材料的统计和上报工作，至</w:t>
      </w:r>
      <w:r>
        <w:t>12月份止，该</w:t>
      </w:r>
      <w:r>
        <w:rPr>
          <w:rFonts w:hint="eastAsia"/>
        </w:rPr>
        <w:t>馆共接收到各单位交来政府公开信息材料</w:t>
      </w:r>
      <w:r>
        <w:t>1767份。</w:t>
      </w:r>
    </w:p>
    <w:p>
      <w:pPr>
        <w:pStyle w:val="4"/>
        <w:bidi w:val="0"/>
        <w:rPr>
          <w:rFonts w:hint="eastAsia"/>
        </w:rPr>
      </w:pPr>
      <w:r>
        <w:rPr>
          <w:rFonts w:hint="eastAsia"/>
        </w:rPr>
        <w:t>【人员变动】</w:t>
      </w:r>
    </w:p>
    <w:p>
      <w:pPr>
        <w:rPr>
          <w:rFonts w:hint="eastAsia"/>
        </w:rPr>
      </w:pPr>
      <w:r>
        <w:t>2014年9月11日，根据市人社局雄</w:t>
      </w:r>
      <w:r>
        <w:rPr>
          <w:rFonts w:hint="eastAsia"/>
        </w:rPr>
        <w:t>人社干〔</w:t>
      </w:r>
      <w:r>
        <w:t>2014〕17号文件通知精神，档案局副局</w:t>
      </w:r>
      <w:r>
        <w:rPr>
          <w:rFonts w:hint="eastAsia"/>
        </w:rPr>
        <w:t>长叶呈发同志调任南雄市城市综合管理执法大队任大队长，免去档案局副局长职务。市电大（进修）学校副校长冯振根同志调任南雄市档案局任副局长，免去其市电大（进修）学校副校长职务。</w:t>
      </w:r>
    </w:p>
    <w:p>
      <w:pPr>
        <w:jc w:val="right"/>
        <w:rPr>
          <w:rFonts w:hint="eastAsia"/>
          <w:b/>
          <w:bCs/>
        </w:rPr>
      </w:pPr>
      <w:r>
        <w:rPr>
          <w:rFonts w:hint="eastAsia"/>
          <w:b/>
          <w:bCs/>
        </w:rPr>
        <w:t>（钟凌华）</w:t>
      </w:r>
    </w:p>
    <w:p>
      <w:pPr>
        <w:rPr>
          <w:b/>
          <w:bCs/>
        </w:rPr>
      </w:pPr>
      <w:r>
        <w:rPr>
          <w:rFonts w:hint="eastAsia"/>
          <w:b/>
          <w:bCs/>
        </w:rPr>
        <w:t>附：</w:t>
      </w:r>
      <w:r>
        <w:rPr>
          <w:b/>
          <w:bCs/>
        </w:rPr>
        <w:t>2014年市档案局领导班子成员名单</w:t>
      </w:r>
    </w:p>
    <w:p>
      <w:pPr>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李应军</w:t>
      </w:r>
    </w:p>
    <w:p>
      <w:r>
        <w:rPr>
          <w:rFonts w:hint="eastAsia"/>
          <w:b/>
          <w:bCs/>
        </w:rPr>
        <w:t>副局长：</w:t>
      </w:r>
      <w:r>
        <w:rPr>
          <w:rFonts w:hint="eastAsia"/>
        </w:rPr>
        <w:t>叶呈发（任至</w:t>
      </w:r>
      <w:r>
        <w:t>9月）</w:t>
      </w:r>
    </w:p>
    <w:p>
      <w:pPr>
        <w:ind w:leftChars="400"/>
      </w:pPr>
      <w:r>
        <w:t>冯振根（9月任）</w:t>
      </w:r>
    </w:p>
    <w:p>
      <w:pPr>
        <w:pStyle w:val="3"/>
        <w:bidi w:val="0"/>
        <w:rPr>
          <w:rFonts w:hint="default"/>
          <w:lang w:val="en-US" w:eastAsia="zh-CN"/>
        </w:rPr>
      </w:pPr>
      <w:r>
        <w:rPr>
          <w:rFonts w:hint="eastAsia"/>
          <w:lang w:val="en-US" w:eastAsia="zh-CN"/>
        </w:rPr>
        <w:t>行政服务</w:t>
      </w:r>
    </w:p>
    <w:p>
      <w:pPr>
        <w:pStyle w:val="4"/>
        <w:bidi w:val="0"/>
        <w:rPr>
          <w:rFonts w:hint="eastAsia"/>
        </w:rPr>
      </w:pPr>
      <w:r>
        <w:rPr>
          <w:rFonts w:hint="eastAsia"/>
        </w:rPr>
        <w:t>【概况】</w:t>
      </w:r>
    </w:p>
    <w:p>
      <w:pPr>
        <w:rPr>
          <w:rFonts w:hint="eastAsia"/>
        </w:rPr>
      </w:pPr>
      <w:r>
        <w:rPr>
          <w:rFonts w:hint="eastAsia"/>
        </w:rPr>
        <w:t>行政服务中心为市人民政府管理的公益一类事业单位，正科级。核定事业编制</w:t>
      </w:r>
      <w:r>
        <w:t>9名，后勤</w:t>
      </w:r>
      <w:r>
        <w:rPr>
          <w:rFonts w:hint="eastAsia"/>
        </w:rPr>
        <w:t>服务人员数</w:t>
      </w:r>
      <w:r>
        <w:t>1名，其中主任1名、副主任2名，内</w:t>
      </w:r>
      <w:r>
        <w:rPr>
          <w:rFonts w:hint="eastAsia"/>
        </w:rPr>
        <w:t>设机构正股级领导职数</w:t>
      </w:r>
      <w:r>
        <w:t>4名。经费按财政补助一类</w:t>
      </w:r>
      <w:r>
        <w:rPr>
          <w:rFonts w:hint="eastAsia"/>
        </w:rPr>
        <w:t>拨付。</w:t>
      </w:r>
    </w:p>
    <w:p>
      <w:r>
        <w:t>2014年度，市行政服务中心窗口共办理证件30230多宗，收取规费4290多万元。公共资源交易</w:t>
      </w:r>
      <w:r>
        <w:rPr>
          <w:rFonts w:hint="eastAsia"/>
        </w:rPr>
        <w:t>中心共受理各类交易项目</w:t>
      </w:r>
      <w:r>
        <w:t>213宗，其中已完成183</w:t>
      </w:r>
      <w:r>
        <w:rPr>
          <w:rFonts w:hint="eastAsia"/>
        </w:rPr>
        <w:t>宗，交易金额</w:t>
      </w:r>
      <w:r>
        <w:t>48264.33万元，节约资金3616.98万</w:t>
      </w:r>
      <w:r>
        <w:rPr>
          <w:rFonts w:hint="eastAsia"/>
        </w:rPr>
        <w:t>元，增值资金</w:t>
      </w:r>
      <w:r>
        <w:t>174.43万元。</w:t>
      </w:r>
    </w:p>
    <w:p>
      <w:pPr>
        <w:pStyle w:val="4"/>
        <w:bidi w:val="0"/>
        <w:rPr>
          <w:rFonts w:hint="eastAsia"/>
        </w:rPr>
      </w:pPr>
      <w:r>
        <w:rPr>
          <w:rFonts w:hint="eastAsia"/>
        </w:rPr>
        <w:t>【组织建设】</w:t>
      </w:r>
    </w:p>
    <w:p>
      <w:pPr>
        <w:rPr>
          <w:rFonts w:hint="eastAsia"/>
        </w:rPr>
      </w:pPr>
      <w:r>
        <w:rPr>
          <w:rFonts w:hint="eastAsia"/>
        </w:rPr>
        <w:t>中心因领导和工作人员的变动，及时召开党员代表大会，通过选举调整支部书记，增加年青的支部委员。通过开展党的群众路线教育实践活动，凝聚中心全体党员干部职工创业干事的积极性。</w:t>
      </w:r>
    </w:p>
    <w:p>
      <w:pPr>
        <w:pStyle w:val="4"/>
        <w:bidi w:val="0"/>
        <w:rPr>
          <w:rFonts w:hint="eastAsia"/>
        </w:rPr>
      </w:pPr>
      <w:r>
        <w:rPr>
          <w:rFonts w:hint="eastAsia"/>
        </w:rPr>
        <w:t>【业务发展】</w:t>
      </w:r>
    </w:p>
    <w:p>
      <w:pPr>
        <w:rPr>
          <w:rFonts w:hint="eastAsia"/>
        </w:rPr>
      </w:pPr>
      <w:r>
        <w:rPr>
          <w:rFonts w:hint="eastAsia"/>
        </w:rPr>
        <w:t>（一）拓渠道谋发展。行政服务中心通过开展党的群众路线</w:t>
      </w:r>
      <w:r>
        <w:rPr>
          <w:rFonts w:hint="eastAsia"/>
          <w:lang w:val="en-US" w:eastAsia="zh-CN"/>
        </w:rPr>
        <w:t>教育</w:t>
      </w:r>
      <w:r>
        <w:rPr>
          <w:rFonts w:hint="eastAsia"/>
        </w:rPr>
        <w:t>实践活动，践行群众路线，谋划打通最后一公里，将优质高效的服务送到群众手中。一是加快网上办事大厅的拓展，打造方便群众办事的网上办事大厅，使网上办事大厅通过网络连接到各村、镇便民服务中心。二是筹划打造功能齐全，运作高效的新行政服务中心大楼，打造新的“政务超市”。三是完成</w:t>
      </w:r>
      <w:r>
        <w:t>18个镇（街道）的便</w:t>
      </w:r>
      <w:r>
        <w:rPr>
          <w:rFonts w:hint="eastAsia"/>
        </w:rPr>
        <w:t>民服务中心的建设，完成</w:t>
      </w:r>
      <w:r>
        <w:t>232个村级便民服务站的</w:t>
      </w:r>
      <w:r>
        <w:rPr>
          <w:rFonts w:hint="eastAsia"/>
        </w:rPr>
        <w:t>建设，科学构建三级便民服务体系。四是在政务公开方面，制定《</w:t>
      </w:r>
      <w:r>
        <w:t>2014年政府信息工作考核办法》，</w:t>
      </w:r>
      <w:r>
        <w:rPr>
          <w:rFonts w:hint="eastAsia"/>
        </w:rPr>
        <w:t>建立市政府信息“收集、整理、编辑、审核、发布”制度，健全重大事项通报制、政府信息公开评议制、责任落实追究制、政府信息公开监督制等系列制度。组织开展全市政府信息公开工作业务培训活动，制定《南雄市重点领域信息公开专栏建设方案》，开展全市重点领域信息公开业务培训。完成该市重点领域信息公开专栏建设。五是加强对公共资源交易中心各项工作的探索与创新，中心在年初按照干部任免程序，推荐选举</w:t>
      </w:r>
      <w:r>
        <w:t>5名干部担任股室负</w:t>
      </w:r>
      <w:r>
        <w:rPr>
          <w:rFonts w:hint="eastAsia"/>
        </w:rPr>
        <w:t>责人，制定出岗位设置和工作职责，有效地增强全体工作人员的责任意识，保障中心各项工作的顺利开展。（二）提水平优服务。一是中心经常深入到挂点扶贫的主田溪口村进行调研。为促进该村便民服务工作，中心联手挂点企业康绿宝和衡光公司，共捐助资金</w:t>
      </w:r>
      <w:r>
        <w:t>2万余元及办公设备一批，建起溪口村</w:t>
      </w:r>
      <w:r>
        <w:rPr>
          <w:rFonts w:hint="eastAsia"/>
        </w:rPr>
        <w:t>委会便民服务站，方便群众，密切党群关系。二是中心跟踪联系服务的企业有五个。其中广东衡光化工有限公司，</w:t>
      </w:r>
      <w:r>
        <w:t>5月12日顺利投产，完成产值2000</w:t>
      </w:r>
      <w:r>
        <w:rPr>
          <w:rFonts w:hint="eastAsia"/>
        </w:rPr>
        <w:t>万元。康绿宝公司完成产值</w:t>
      </w:r>
      <w:r>
        <w:t>1.5亿元。其中杀虫</w:t>
      </w:r>
      <w:r>
        <w:rPr>
          <w:rFonts w:hint="eastAsia"/>
        </w:rPr>
        <w:t>剂、补胎剂生产线已投入正常生产。</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6805" cy="4034790"/>
                  <wp:effectExtent l="0" t="0" r="4445" b="3810"/>
                  <wp:docPr id="72" name="图片 72" descr="南雄年鉴2015-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南雄年鉴2015-066"/>
                          <pic:cNvPicPr>
                            <a:picLocks noChangeAspect="1"/>
                          </pic:cNvPicPr>
                        </pic:nvPicPr>
                        <pic:blipFill>
                          <a:blip r:embed="rId78"/>
                          <a:stretch>
                            <a:fillRect/>
                          </a:stretch>
                        </pic:blipFill>
                        <pic:spPr>
                          <a:xfrm>
                            <a:off x="0" y="0"/>
                            <a:ext cx="6186805" cy="40347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eastAsia"/>
                <w:vertAlign w:val="baseline"/>
              </w:rPr>
            </w:pPr>
            <w:r>
              <w:rPr>
                <w:rFonts w:hint="eastAsia" w:cs="宋体"/>
                <w:sz w:val="21"/>
                <w:szCs w:val="21"/>
                <w:lang w:eastAsia="zh-CN"/>
              </w:rPr>
              <w:t>6月16日，韶关市网上办事</w:t>
            </w:r>
            <w:r>
              <w:rPr>
                <w:rFonts w:hint="eastAsia" w:cs="宋体"/>
                <w:sz w:val="21"/>
                <w:szCs w:val="21"/>
                <w:lang w:val="en-US" w:eastAsia="zh-CN"/>
              </w:rPr>
              <w:t>大厅</w:t>
            </w:r>
            <w:r>
              <w:rPr>
                <w:rFonts w:hint="eastAsia" w:cs="宋体"/>
                <w:sz w:val="21"/>
                <w:szCs w:val="21"/>
                <w:lang w:eastAsia="zh-CN"/>
              </w:rPr>
              <w:t>督导组组长钟山红一行5人，到南雄市督导检查网上办事大斤的推进拓展工作</w:t>
            </w:r>
          </w:p>
        </w:tc>
      </w:tr>
    </w:tbl>
    <w:p>
      <w:pPr>
        <w:pStyle w:val="4"/>
        <w:bidi w:val="0"/>
        <w:rPr>
          <w:rFonts w:hint="eastAsia"/>
        </w:rPr>
      </w:pPr>
      <w:r>
        <w:rPr>
          <w:rFonts w:hint="eastAsia"/>
        </w:rPr>
        <w:t>【党风廉政建设】</w:t>
      </w:r>
    </w:p>
    <w:p>
      <w:pPr>
        <w:rPr>
          <w:rFonts w:hint="eastAsia"/>
        </w:rPr>
      </w:pPr>
      <w:r>
        <w:rPr>
          <w:rFonts w:hint="eastAsia"/>
        </w:rPr>
        <w:t>一是专门设立中心纪检组，加强党风廉政工作的队伍建设。二是中心组织全体党员干部走廉政大道活动，开展南雄市党风廉政建设干部任前法纪教育暨预防职务犯罪教育基地参观活动。三是建立健全《公车管理制度》《公务接待制度》等一系列的规章制度，以规范中心的“三公”经费使用，切实解决“四风”问题。四是紧抓公共资源交易中心新组建、刚运行这一时机，中心在</w:t>
      </w:r>
      <w:r>
        <w:t>6</w:t>
      </w:r>
      <w:r>
        <w:rPr>
          <w:rFonts w:hint="eastAsia"/>
        </w:rPr>
        <w:t>月布置开展廉政风险点排查活动。通过以上举措，将中心打造成为一个廉洁高效、服务配套的行政审批服务超市。</w:t>
      </w:r>
    </w:p>
    <w:p>
      <w:pPr>
        <w:jc w:val="right"/>
        <w:rPr>
          <w:rFonts w:hint="eastAsia"/>
          <w:b/>
          <w:bCs/>
        </w:rPr>
      </w:pPr>
      <w:r>
        <w:rPr>
          <w:rFonts w:hint="eastAsia"/>
          <w:b/>
          <w:bCs/>
        </w:rPr>
        <w:t>（吴四串）</w:t>
      </w:r>
    </w:p>
    <w:p>
      <w:pPr>
        <w:rPr>
          <w:b/>
          <w:bCs/>
        </w:rPr>
      </w:pPr>
      <w:r>
        <w:rPr>
          <w:rFonts w:hint="eastAsia"/>
          <w:b/>
          <w:bCs/>
        </w:rPr>
        <w:t>附：</w:t>
      </w:r>
      <w:r>
        <w:rPr>
          <w:b/>
          <w:bCs/>
        </w:rPr>
        <w:t>2014年市行政服务中心领导班子成员名单</w:t>
      </w:r>
    </w:p>
    <w:p>
      <w:pPr>
        <w:rPr>
          <w:rFonts w:hint="eastAsia"/>
        </w:rPr>
      </w:pPr>
      <w:r>
        <w:rPr>
          <w:rFonts w:hint="eastAsia"/>
          <w:b/>
          <w:bCs/>
        </w:rPr>
        <w:t>主</w:t>
      </w:r>
      <w:r>
        <w:rPr>
          <w:rFonts w:hint="eastAsia"/>
          <w:b/>
          <w:bCs/>
          <w:lang w:val="en-US" w:eastAsia="zh-CN"/>
        </w:rPr>
        <w:t xml:space="preserve">    </w:t>
      </w:r>
      <w:r>
        <w:rPr>
          <w:rFonts w:hint="eastAsia"/>
          <w:b/>
          <w:bCs/>
        </w:rPr>
        <w:t>任：</w:t>
      </w:r>
      <w:r>
        <w:rPr>
          <w:rFonts w:hint="eastAsia"/>
        </w:rPr>
        <w:t>李祥</w:t>
      </w:r>
    </w:p>
    <w:p>
      <w:r>
        <w:rPr>
          <w:rFonts w:hint="eastAsia"/>
          <w:b/>
          <w:bCs/>
        </w:rPr>
        <w:t>副</w:t>
      </w:r>
      <w:r>
        <w:rPr>
          <w:rFonts w:hint="eastAsia"/>
          <w:b/>
          <w:bCs/>
          <w:lang w:val="en-US" w:eastAsia="zh-CN"/>
        </w:rPr>
        <w:t xml:space="preserve"> </w:t>
      </w:r>
      <w:r>
        <w:rPr>
          <w:rFonts w:hint="eastAsia"/>
          <w:b/>
          <w:bCs/>
        </w:rPr>
        <w:t>主</w:t>
      </w:r>
      <w:r>
        <w:rPr>
          <w:rFonts w:hint="eastAsia"/>
          <w:b/>
          <w:bCs/>
          <w:lang w:val="en-US" w:eastAsia="zh-CN"/>
        </w:rPr>
        <w:t xml:space="preserve"> </w:t>
      </w:r>
      <w:r>
        <w:rPr>
          <w:rFonts w:hint="eastAsia"/>
          <w:b/>
          <w:bCs/>
        </w:rPr>
        <w:t>任：</w:t>
      </w:r>
      <w:r>
        <w:rPr>
          <w:rFonts w:hint="eastAsia"/>
        </w:rPr>
        <w:t>蔡先锋</w:t>
      </w:r>
      <w:r>
        <w:rPr>
          <w:rFonts w:hint="eastAsia"/>
          <w:lang w:val="en-US" w:eastAsia="zh-CN"/>
        </w:rPr>
        <w:t xml:space="preserve">   </w:t>
      </w:r>
      <w:r>
        <w:rPr>
          <w:rFonts w:hint="eastAsia"/>
        </w:rPr>
        <w:t>何庆雄</w:t>
      </w:r>
      <w:r>
        <w:rPr>
          <w:rFonts w:hint="eastAsia"/>
          <w:lang w:val="en-US" w:eastAsia="zh-CN"/>
        </w:rPr>
        <w:t xml:space="preserve">   </w:t>
      </w:r>
      <w:r>
        <w:rPr>
          <w:rFonts w:hint="eastAsia"/>
        </w:rPr>
        <w:t>姚璟（任至</w:t>
      </w:r>
      <w:r>
        <w:t>9月）</w:t>
      </w:r>
    </w:p>
    <w:p>
      <w:pPr>
        <w:rPr>
          <w:rFonts w:hint="eastAsia"/>
        </w:rPr>
      </w:pPr>
      <w:r>
        <w:rPr>
          <w:rFonts w:hint="eastAsia"/>
          <w:b/>
          <w:bCs/>
        </w:rPr>
        <w:t>纪检组长：</w:t>
      </w:r>
      <w:r>
        <w:rPr>
          <w:rFonts w:hint="eastAsia"/>
        </w:rPr>
        <w:t>周才斌</w:t>
      </w:r>
    </w:p>
    <w:p>
      <w:pPr>
        <w:pStyle w:val="3"/>
        <w:bidi w:val="0"/>
        <w:rPr>
          <w:rFonts w:hint="eastAsia"/>
        </w:rPr>
      </w:pPr>
      <w:r>
        <w:rPr>
          <w:rFonts w:hint="eastAsia"/>
        </w:rPr>
        <w:t>法制工作</w:t>
      </w:r>
    </w:p>
    <w:p>
      <w:pPr>
        <w:pStyle w:val="4"/>
        <w:bidi w:val="0"/>
        <w:rPr>
          <w:rFonts w:hint="eastAsia"/>
        </w:rPr>
      </w:pPr>
      <w:r>
        <w:rPr>
          <w:rFonts w:hint="eastAsia"/>
        </w:rPr>
        <w:t>【概况】</w:t>
      </w:r>
    </w:p>
    <w:p>
      <w:r>
        <w:rPr>
          <w:rFonts w:hint="eastAsia"/>
        </w:rPr>
        <w:t>南雄市人民政府法制局，正科级行政单位，在市政府办公室挂牌，是处理市人民政府日常法制工作的机构。主要负责市政府规范性文件管理、行政复议案件办理、行政执法监督、处理行政法律事务等工作。法制局内设机构有行政复议应诉股、行政执法协调股、法律事务股。行政编制</w:t>
      </w:r>
      <w:r>
        <w:t>5</w:t>
      </w:r>
      <w:r>
        <w:rPr>
          <w:rFonts w:hint="eastAsia"/>
        </w:rPr>
        <w:t>名，工勤编制</w:t>
      </w:r>
      <w:r>
        <w:t>1名。</w:t>
      </w:r>
    </w:p>
    <w:p>
      <w:pPr>
        <w:pStyle w:val="4"/>
        <w:bidi w:val="0"/>
        <w:rPr>
          <w:rFonts w:hint="eastAsia"/>
        </w:rPr>
      </w:pPr>
      <w:r>
        <w:rPr>
          <w:rFonts w:hint="eastAsia"/>
        </w:rPr>
        <w:t>【规范性文件管理】</w:t>
      </w:r>
    </w:p>
    <w:p>
      <w:pPr>
        <w:rPr>
          <w:rFonts w:hint="eastAsia"/>
        </w:rPr>
      </w:pPr>
      <w:r>
        <w:t>2014年，法制局共审核各单</w:t>
      </w:r>
      <w:r>
        <w:rPr>
          <w:rFonts w:hint="eastAsia"/>
        </w:rPr>
        <w:t>位送审的拟以市政府或市政府办公室名义发布的文件</w:t>
      </w:r>
      <w:r>
        <w:t>35件，其中提出修改意见的有22件，建议不予</w:t>
      </w:r>
      <w:r>
        <w:rPr>
          <w:rFonts w:hint="eastAsia"/>
        </w:rPr>
        <w:t>发文的有</w:t>
      </w:r>
      <w:r>
        <w:t>3件；上报5件市政府发布的规范性文件</w:t>
      </w:r>
      <w:r>
        <w:rPr>
          <w:rFonts w:hint="eastAsia"/>
        </w:rPr>
        <w:t>到韶关市政府及南雄市人大常委会备案审查。</w:t>
      </w:r>
    </w:p>
    <w:p>
      <w:pPr>
        <w:pStyle w:val="4"/>
        <w:bidi w:val="0"/>
        <w:rPr>
          <w:rFonts w:hint="eastAsia"/>
        </w:rPr>
      </w:pPr>
      <w:r>
        <w:rPr>
          <w:rFonts w:hint="eastAsia"/>
        </w:rPr>
        <w:t>【行政复议】</w:t>
      </w:r>
    </w:p>
    <w:p>
      <w:r>
        <w:rPr>
          <w:rFonts w:hint="eastAsia"/>
        </w:rPr>
        <w:t>审理向市政府申请行政复议的案件</w:t>
      </w:r>
      <w:r>
        <w:t>8宗，全部按时审结。其中行政复议案件作出维持</w:t>
      </w:r>
      <w:r>
        <w:rPr>
          <w:rFonts w:hint="eastAsia"/>
        </w:rPr>
        <w:t>决定的</w:t>
      </w:r>
      <w:r>
        <w:t>5宗，作出撤销决定的1宗，因申请人超过</w:t>
      </w:r>
      <w:r>
        <w:rPr>
          <w:rFonts w:hint="eastAsia"/>
        </w:rPr>
        <w:t>了法定行政复议申请期限决定不予受理的</w:t>
      </w:r>
      <w:r>
        <w:t>2宗。</w:t>
      </w:r>
    </w:p>
    <w:p>
      <w:pPr>
        <w:pStyle w:val="4"/>
        <w:bidi w:val="0"/>
        <w:rPr>
          <w:rFonts w:hint="eastAsia"/>
        </w:rPr>
      </w:pPr>
      <w:r>
        <w:rPr>
          <w:rFonts w:hint="eastAsia"/>
        </w:rPr>
        <w:t>【行政裁决和应诉】</w:t>
      </w:r>
    </w:p>
    <w:p>
      <w:r>
        <w:rPr>
          <w:rFonts w:hint="eastAsia"/>
        </w:rPr>
        <w:t>审查办理市政府作出的行政裁决案件</w:t>
      </w:r>
      <w:r>
        <w:t>7宗。参与市政府作为被申请人的行政复</w:t>
      </w:r>
      <w:r>
        <w:rPr>
          <w:rFonts w:hint="eastAsia"/>
        </w:rPr>
        <w:t>议案件应诉</w:t>
      </w:r>
      <w:r>
        <w:t>3宗，参与代理市政府作为一方当事人</w:t>
      </w:r>
      <w:r>
        <w:rPr>
          <w:rFonts w:hint="eastAsia"/>
        </w:rPr>
        <w:t>的行政诉讼应诉</w:t>
      </w:r>
      <w:r>
        <w:t>4宗。</w:t>
      </w:r>
    </w:p>
    <w:p>
      <w:pPr>
        <w:pStyle w:val="4"/>
        <w:bidi w:val="0"/>
        <w:rPr>
          <w:rFonts w:hint="eastAsia"/>
        </w:rPr>
      </w:pPr>
      <w:r>
        <w:rPr>
          <w:rFonts w:hint="eastAsia"/>
        </w:rPr>
        <w:t>【行政执法监督协调】</w:t>
      </w:r>
    </w:p>
    <w:p>
      <w:r>
        <w:rPr>
          <w:rFonts w:hint="eastAsia"/>
        </w:rPr>
        <w:t>为国土资源局、文广新局等执法部门进行执法指导</w:t>
      </w:r>
      <w:r>
        <w:t>17宗。办理新申领行政</w:t>
      </w:r>
      <w:r>
        <w:rPr>
          <w:rFonts w:hint="eastAsia"/>
        </w:rPr>
        <w:t>执法证</w:t>
      </w:r>
      <w:r>
        <w:t>68件，换发证381件，注销过期或失效证</w:t>
      </w:r>
      <w:r>
        <w:rPr>
          <w:rFonts w:hint="eastAsia"/>
        </w:rPr>
        <w:t>件</w:t>
      </w:r>
      <w:r>
        <w:t>58件，补办证件1件，变更执法证系统用户1</w:t>
      </w:r>
      <w:r>
        <w:rPr>
          <w:rFonts w:hint="eastAsia"/>
        </w:rPr>
        <w:t>宗。参与其他部门在业务办理过程中产生的纠纷及其他社会事务特别是涉法事务的协调处理工作</w:t>
      </w:r>
      <w:r>
        <w:t>24</w:t>
      </w:r>
      <w:r>
        <w:rPr>
          <w:rFonts w:hint="eastAsia"/>
        </w:rPr>
        <w:t>宗</w:t>
      </w:r>
      <w:r>
        <w:t>／次。</w:t>
      </w:r>
    </w:p>
    <w:p>
      <w:pPr>
        <w:pStyle w:val="4"/>
        <w:bidi w:val="0"/>
        <w:rPr>
          <w:rFonts w:hint="eastAsia"/>
        </w:rPr>
      </w:pPr>
      <w:r>
        <w:rPr>
          <w:rFonts w:hint="eastAsia"/>
        </w:rPr>
        <w:t>【政府法律顾问】</w:t>
      </w:r>
    </w:p>
    <w:p>
      <w:r>
        <w:rPr>
          <w:rFonts w:hint="eastAsia"/>
        </w:rPr>
        <w:t>为政府重大决策、经济管理和社会事务及其他法律事务提供法律意见</w:t>
      </w:r>
      <w:r>
        <w:t>52件。为</w:t>
      </w:r>
      <w:r>
        <w:rPr>
          <w:rFonts w:hint="eastAsia"/>
        </w:rPr>
        <w:t>各镇和市直部门等</w:t>
      </w:r>
      <w:r>
        <w:t>37个单位解答在业务办理、纠</w:t>
      </w:r>
      <w:r>
        <w:rPr>
          <w:rFonts w:hint="eastAsia"/>
        </w:rPr>
        <w:t>纷调解、行政管理、合同纠纷、行政执法、涉法涉诉等方面的法律咨询</w:t>
      </w:r>
      <w:r>
        <w:t>172件。在市府常务会议上进</w:t>
      </w:r>
      <w:r>
        <w:rPr>
          <w:rFonts w:hint="eastAsia"/>
        </w:rPr>
        <w:t>行法律培训辅导工作</w:t>
      </w:r>
      <w:r>
        <w:t>4次。</w:t>
      </w:r>
    </w:p>
    <w:p>
      <w:pPr>
        <w:pStyle w:val="4"/>
        <w:bidi w:val="0"/>
        <w:rPr>
          <w:rFonts w:hint="eastAsia"/>
        </w:rPr>
      </w:pPr>
      <w:r>
        <w:rPr>
          <w:rFonts w:hint="eastAsia"/>
        </w:rPr>
        <w:t>【接待群众来信来访】</w:t>
      </w:r>
    </w:p>
    <w:p>
      <w:pPr>
        <w:rPr>
          <w:rFonts w:hint="eastAsia"/>
        </w:rPr>
      </w:pPr>
      <w:r>
        <w:rPr>
          <w:rFonts w:hint="eastAsia"/>
        </w:rPr>
        <w:t>解答来访群众有关山林土地纠纷、工伤认定、遗产继承、合同纠纷等各方面的法律咨询</w:t>
      </w:r>
      <w:r>
        <w:t>57件，接访群众达100多人次</w:t>
      </w:r>
      <w:r>
        <w:rPr>
          <w:rFonts w:hint="eastAsia"/>
        </w:rPr>
        <w:t>。</w:t>
      </w:r>
    </w:p>
    <w:p>
      <w:pPr>
        <w:pStyle w:val="4"/>
        <w:bidi w:val="0"/>
        <w:rPr>
          <w:rFonts w:hint="eastAsia"/>
        </w:rPr>
      </w:pPr>
      <w:r>
        <w:rPr>
          <w:rFonts w:hint="eastAsia"/>
        </w:rPr>
        <w:t>【合同审核】</w:t>
      </w:r>
    </w:p>
    <w:p>
      <w:pPr>
        <w:rPr>
          <w:rFonts w:hint="eastAsia"/>
        </w:rPr>
      </w:pPr>
      <w:r>
        <w:rPr>
          <w:rFonts w:hint="eastAsia"/>
        </w:rPr>
        <w:t>审核招商引资等政府或政府部门参与签订的合同</w:t>
      </w:r>
      <w:r>
        <w:t>22件。受市政府指派，参与解决招</w:t>
      </w:r>
      <w:r>
        <w:rPr>
          <w:rFonts w:hint="eastAsia"/>
        </w:rPr>
        <w:t>商引资合同履行中的矛盾纠纷，为水务局与金砂公司解除河砂开采承包合同、金马公司搬迁等有关事宜提供法律意见和参与纠纷协调谈判工作。</w:t>
      </w:r>
    </w:p>
    <w:p>
      <w:pPr>
        <w:jc w:val="right"/>
        <w:rPr>
          <w:rFonts w:hint="eastAsia"/>
          <w:b/>
          <w:bCs/>
        </w:rPr>
      </w:pPr>
      <w:r>
        <w:rPr>
          <w:rFonts w:hint="eastAsia"/>
          <w:b/>
          <w:bCs/>
        </w:rPr>
        <w:t>（陈彝凤）</w:t>
      </w:r>
    </w:p>
    <w:p>
      <w:pPr>
        <w:rPr>
          <w:b/>
          <w:bCs/>
        </w:rPr>
      </w:pPr>
      <w:r>
        <w:rPr>
          <w:rFonts w:hint="eastAsia"/>
          <w:b/>
          <w:bCs/>
        </w:rPr>
        <w:t>附：</w:t>
      </w:r>
      <w:r>
        <w:rPr>
          <w:b/>
          <w:bCs/>
        </w:rPr>
        <w:t>2014年市法制局领导班子成员名单</w:t>
      </w:r>
    </w:p>
    <w:p>
      <w:pPr>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陈云英</w:t>
      </w:r>
    </w:p>
    <w:p>
      <w:pPr>
        <w:rPr>
          <w:rFonts w:hint="eastAsia"/>
        </w:rPr>
      </w:pPr>
      <w:r>
        <w:rPr>
          <w:rFonts w:hint="eastAsia"/>
          <w:b/>
          <w:bCs/>
        </w:rPr>
        <w:t>副局长</w:t>
      </w:r>
      <w:r>
        <w:rPr>
          <w:rFonts w:hint="eastAsia"/>
        </w:rPr>
        <w:t>：谢振雄</w:t>
      </w:r>
    </w:p>
    <w:p>
      <w:pPr>
        <w:pStyle w:val="3"/>
        <w:bidi w:val="0"/>
        <w:rPr>
          <w:rFonts w:hint="eastAsia"/>
        </w:rPr>
      </w:pPr>
      <w:r>
        <w:rPr>
          <w:rFonts w:hint="eastAsia"/>
        </w:rPr>
        <w:t>信息中心</w:t>
      </w:r>
    </w:p>
    <w:p>
      <w:pPr>
        <w:pStyle w:val="4"/>
        <w:bidi w:val="0"/>
        <w:rPr>
          <w:rFonts w:hint="eastAsia"/>
        </w:rPr>
      </w:pPr>
      <w:r>
        <w:rPr>
          <w:rFonts w:hint="eastAsia"/>
        </w:rPr>
        <w:t>【概况】</w:t>
      </w:r>
    </w:p>
    <w:p>
      <w:pPr>
        <w:rPr>
          <w:rFonts w:hint="eastAsia"/>
        </w:rPr>
      </w:pPr>
      <w:r>
        <w:rPr>
          <w:rFonts w:hint="eastAsia"/>
        </w:rPr>
        <w:t>南雄市信息中心成立于</w:t>
      </w:r>
      <w:r>
        <w:t>2001年4月，是</w:t>
      </w:r>
      <w:r>
        <w:rPr>
          <w:rFonts w:hint="eastAsia"/>
        </w:rPr>
        <w:t>市直副科级公益一类事业法人单位，编制</w:t>
      </w:r>
      <w:r>
        <w:t>10人。</w:t>
      </w:r>
      <w:r>
        <w:rPr>
          <w:rFonts w:hint="eastAsia"/>
        </w:rPr>
        <w:t>主要职能是推进全市电子政务建设，为市直单位和各镇提供政务信息技术服务，实现政府信息化。</w:t>
      </w:r>
    </w:p>
    <w:p>
      <w:pPr>
        <w:pStyle w:val="4"/>
        <w:bidi w:val="0"/>
        <w:rPr>
          <w:rFonts w:hint="eastAsia"/>
        </w:rPr>
      </w:pPr>
      <w:r>
        <w:rPr>
          <w:rFonts w:hint="eastAsia"/>
        </w:rPr>
        <w:t>【电子政务建设】</w:t>
      </w:r>
    </w:p>
    <w:p>
      <w:pPr>
        <w:rPr>
          <w:rFonts w:hint="eastAsia"/>
        </w:rPr>
      </w:pPr>
      <w:r>
        <w:t>2014年，信息中心抓好南雄市</w:t>
      </w:r>
      <w:r>
        <w:rPr>
          <w:rFonts w:hint="eastAsia"/>
        </w:rPr>
        <w:t>人民政府公众信息网、视频点播网、党风廉政信息公开平台、行政审批网、电子监察网、政务外网、视频会议网络以及各镇、街道、市直单位政务网站的运行维护，确保各类上百个网站系统的安全、稳定、高效运行。网上政务信息公开全覆盖，政府与公众的网络沟通渠道通畅，政府信息化促进政府权力在阳光下公开、透明运行。</w:t>
      </w:r>
    </w:p>
    <w:p>
      <w:pPr>
        <w:pStyle w:val="4"/>
        <w:bidi w:val="0"/>
      </w:pPr>
      <w:r>
        <w:rPr>
          <w:rFonts w:hint="eastAsia"/>
        </w:rPr>
        <w:t>【办公自动化（</w:t>
      </w:r>
      <w:r>
        <w:t>OA）系统建设】</w:t>
      </w:r>
    </w:p>
    <w:p>
      <w:pPr>
        <w:rPr>
          <w:rFonts w:hint="eastAsia"/>
        </w:rPr>
      </w:pPr>
      <w:r>
        <w:t>南雄市118个市</w:t>
      </w:r>
      <w:r>
        <w:rPr>
          <w:rFonts w:hint="eastAsia"/>
        </w:rPr>
        <w:t>直单位和</w:t>
      </w:r>
      <w:r>
        <w:t>18个镇（街道）全部使用OA收发公文，</w:t>
      </w:r>
      <w:r>
        <w:rPr>
          <w:rFonts w:hint="eastAsia"/>
        </w:rPr>
        <w:t>并全面实现与韶关市办公自动化（</w:t>
      </w:r>
      <w:r>
        <w:t>OA）系统对接。</w:t>
      </w:r>
      <w:r>
        <w:rPr>
          <w:rFonts w:hint="eastAsia"/>
        </w:rPr>
        <w:t>根据韶关将</w:t>
      </w:r>
      <w:r>
        <w:t>OA系统执行情况列入经济社会科学发</w:t>
      </w:r>
      <w:r>
        <w:rPr>
          <w:rFonts w:hint="eastAsia"/>
        </w:rPr>
        <w:t>展考核内容的精神，南雄市信息中心也同步将</w:t>
      </w:r>
      <w:r>
        <w:t>OA</w:t>
      </w:r>
      <w:r>
        <w:rPr>
          <w:rFonts w:hint="eastAsia"/>
        </w:rPr>
        <w:t>系统执行情况列入各单位绩效考核内容，并制定切实可行的考核机制。</w:t>
      </w:r>
    </w:p>
    <w:p>
      <w:pPr>
        <w:pStyle w:val="4"/>
        <w:bidi w:val="0"/>
        <w:rPr>
          <w:rFonts w:hint="eastAsia"/>
        </w:rPr>
      </w:pPr>
      <w:r>
        <w:rPr>
          <w:rFonts w:hint="eastAsia"/>
        </w:rPr>
        <w:t>【广东省网上办事大厅南雄分厅建设】</w:t>
      </w:r>
    </w:p>
    <w:p>
      <w:pPr>
        <w:rPr>
          <w:rFonts w:hint="eastAsia"/>
        </w:rPr>
      </w:pPr>
      <w:r>
        <w:t>2014年，</w:t>
      </w:r>
      <w:r>
        <w:rPr>
          <w:rFonts w:hint="eastAsia"/>
        </w:rPr>
        <w:t>南雄市网上办事分厅共进驻</w:t>
      </w:r>
      <w:r>
        <w:t>35个部门，432项服务</w:t>
      </w:r>
      <w:r>
        <w:rPr>
          <w:rFonts w:hint="eastAsia"/>
        </w:rPr>
        <w:t>事项，</w:t>
      </w:r>
      <w:r>
        <w:t>432项可在线申办。截至2014年12月11</w:t>
      </w:r>
      <w:r>
        <w:rPr>
          <w:rFonts w:hint="eastAsia"/>
        </w:rPr>
        <w:t>日，累计收件</w:t>
      </w:r>
      <w:r>
        <w:t>3261件，累计办结3193件，网上办</w:t>
      </w:r>
      <w:r>
        <w:rPr>
          <w:rFonts w:hint="eastAsia"/>
        </w:rPr>
        <w:t>结率达</w:t>
      </w:r>
      <w:r>
        <w:t>97.91%，完成韶关市政府办下达的网上办</w:t>
      </w:r>
      <w:r>
        <w:rPr>
          <w:rFonts w:hint="eastAsia"/>
        </w:rPr>
        <w:t>结率达</w:t>
      </w:r>
      <w:r>
        <w:t>20%以上的目标。按照15%的镇（街）开</w:t>
      </w:r>
      <w:r>
        <w:rPr>
          <w:rFonts w:hint="eastAsia"/>
        </w:rPr>
        <w:t>通便民服务站、</w:t>
      </w:r>
      <w:r>
        <w:t>5%的村（居）委会开通便民服务</w:t>
      </w:r>
      <w:r>
        <w:rPr>
          <w:rFonts w:hint="eastAsia"/>
        </w:rPr>
        <w:t>点的要求，南雄市有</w:t>
      </w:r>
      <w:r>
        <w:t>4个镇开通便民服务站，14个</w:t>
      </w:r>
      <w:r>
        <w:rPr>
          <w:rFonts w:hint="eastAsia"/>
        </w:rPr>
        <w:t>村开通便民服务点。各办事站点已调通网络、购置了计算机、打印机、扫描仪等设备，并已界定网上办事目录。信息中心还选择主动转变政府行政职能的食品药品监督管理局为试点，实现全流程网上办理行政许可事项。</w:t>
      </w:r>
    </w:p>
    <w:p>
      <w:pPr>
        <w:pStyle w:val="4"/>
        <w:bidi w:val="0"/>
        <w:rPr>
          <w:rFonts w:hint="eastAsia"/>
        </w:rPr>
      </w:pPr>
      <w:r>
        <w:rPr>
          <w:rFonts w:hint="eastAsia"/>
        </w:rPr>
        <w:t>【新闻采编工作】</w:t>
      </w:r>
    </w:p>
    <w:p>
      <w:pPr>
        <w:rPr>
          <w:rFonts w:hint="eastAsia"/>
        </w:rPr>
      </w:pPr>
      <w:r>
        <w:rPr>
          <w:rFonts w:hint="eastAsia"/>
        </w:rPr>
        <w:t>网络宣传报道工作服从和服务于市委、市政府的中心工作。为加强新闻采编，严把质量关，信息中心指定专人负责，主要领导对采用稿件进行扫描式把关，并建立新闻采编</w:t>
      </w:r>
      <w:r>
        <w:t>QQ群</w:t>
      </w:r>
      <w:r>
        <w:rPr>
          <w:rFonts w:hint="eastAsia"/>
        </w:rPr>
        <w:t>，引导全体信息员共同关注南雄市人民政府公众网站的新闻，及时发现和纠正新闻稿件中出现的语法、错字及报道失实等问题，保证新闻的真实性、时效性。</w:t>
      </w:r>
      <w:r>
        <w:t>2014年，政府网采稿量达到1500多篇，为宣</w:t>
      </w:r>
      <w:r>
        <w:rPr>
          <w:rFonts w:hint="eastAsia"/>
        </w:rPr>
        <w:t>传南雄市各行各业在经济社会建设中所取得的优越成绩，弘扬社会正气，传递社会正能量搭建一个良好的平台。</w:t>
      </w:r>
    </w:p>
    <w:p>
      <w:pPr>
        <w:pStyle w:val="4"/>
        <w:bidi w:val="0"/>
        <w:rPr>
          <w:rFonts w:hint="eastAsia"/>
        </w:rPr>
      </w:pPr>
      <w:r>
        <w:rPr>
          <w:rFonts w:hint="eastAsia"/>
        </w:rPr>
        <w:t>【舆情监控工作】</w:t>
      </w:r>
    </w:p>
    <w:p>
      <w:pPr>
        <w:rPr>
          <w:rFonts w:hint="eastAsia"/>
        </w:rPr>
      </w:pPr>
      <w:r>
        <w:t>2014年，信息中心建立网络舆</w:t>
      </w:r>
      <w:r>
        <w:rPr>
          <w:rFonts w:hint="eastAsia"/>
        </w:rPr>
        <w:t>情监控机制，由专人担任监督员，每日登录互联网新媒体信息监测系统，进行网上监控工作，确保负面信息第一时间发现、上报、处置。信息中心建立舆情预警和防范机制，把搜集的重要信息汇总，及时分析定性，为领导决策提供第一手资料。还建立信息沟通共享机制，加强与相关单位互通交流各类舆情信息，利用微博、微信、易信等网络工具进行正面引导。</w:t>
      </w:r>
      <w:r>
        <w:t>2014年，信息中心网络舆情监控工作没</w:t>
      </w:r>
      <w:r>
        <w:rPr>
          <w:rFonts w:hint="eastAsia"/>
        </w:rPr>
        <w:t>有出现延误、遗漏舆情工作的人和事。</w:t>
      </w:r>
    </w:p>
    <w:p>
      <w:pPr>
        <w:pStyle w:val="4"/>
        <w:bidi w:val="0"/>
        <w:rPr>
          <w:rFonts w:hint="eastAsia"/>
        </w:rPr>
      </w:pPr>
      <w:r>
        <w:rPr>
          <w:rFonts w:hint="eastAsia"/>
        </w:rPr>
        <w:t>【扶贫开发“双到”工作】</w:t>
      </w:r>
    </w:p>
    <w:p>
      <w:pPr>
        <w:rPr>
          <w:rFonts w:hint="eastAsia"/>
        </w:rPr>
      </w:pPr>
      <w:r>
        <w:t>1月，信息中心到定</w:t>
      </w:r>
      <w:r>
        <w:rPr>
          <w:rFonts w:hint="eastAsia"/>
        </w:rPr>
        <w:t>点帮扶的湖口镇承平村委会和</w:t>
      </w:r>
      <w:r>
        <w:t>22户贫困家庭，进</w:t>
      </w:r>
      <w:r>
        <w:rPr>
          <w:rFonts w:hint="eastAsia"/>
        </w:rPr>
        <w:t>行春节前的慰问，送上慰问金。</w:t>
      </w:r>
      <w:r>
        <w:t>4月，信息中心的</w:t>
      </w:r>
      <w:r>
        <w:rPr>
          <w:rFonts w:hint="eastAsia"/>
        </w:rPr>
        <w:t>党员干部来到承平村委会，为承平村两委干部和</w:t>
      </w:r>
      <w:r>
        <w:t>80</w:t>
      </w:r>
      <w:r>
        <w:rPr>
          <w:rFonts w:hint="eastAsia"/>
        </w:rPr>
        <w:t>多名党员上一堂“建设和谐秀美山村的几点思考”党课。</w:t>
      </w:r>
      <w:r>
        <w:t>5月，针对洋汾小学缺乏图书的现状，经联</w:t>
      </w:r>
      <w:r>
        <w:rPr>
          <w:rFonts w:hint="eastAsia"/>
        </w:rPr>
        <w:t>系市图书馆，在洋汾小学设立一间图书阅览室。信息中心全年投入扶贫资金</w:t>
      </w:r>
      <w:r>
        <w:t>1万多元，捐赠物资多</w:t>
      </w:r>
      <w:r>
        <w:rPr>
          <w:rFonts w:hint="eastAsia"/>
        </w:rPr>
        <w:t>批，帮助承平村委会修建食堂，为</w:t>
      </w:r>
      <w:r>
        <w:t>22户贫困家庭</w:t>
      </w:r>
      <w:r>
        <w:rPr>
          <w:rFonts w:hint="eastAsia"/>
        </w:rPr>
        <w:t>提供必要的支持。</w:t>
      </w:r>
    </w:p>
    <w:p>
      <w:pPr>
        <w:jc w:val="right"/>
        <w:rPr>
          <w:rFonts w:hint="eastAsia"/>
          <w:b/>
          <w:bCs/>
        </w:rPr>
      </w:pPr>
      <w:r>
        <w:rPr>
          <w:rFonts w:hint="eastAsia"/>
          <w:b/>
          <w:bCs/>
        </w:rPr>
        <w:t>（杨莉华）</w:t>
      </w:r>
    </w:p>
    <w:p>
      <w:pPr>
        <w:rPr>
          <w:b/>
          <w:bCs/>
        </w:rPr>
      </w:pPr>
      <w:r>
        <w:rPr>
          <w:rFonts w:hint="eastAsia"/>
          <w:b/>
          <w:bCs/>
        </w:rPr>
        <w:t>附：</w:t>
      </w:r>
      <w:r>
        <w:rPr>
          <w:b/>
          <w:bCs/>
        </w:rPr>
        <w:t>2014年市信息中心领导班子成员名单</w:t>
      </w:r>
    </w:p>
    <w:p>
      <w:pPr>
        <w:rPr>
          <w:rFonts w:hint="eastAsia"/>
        </w:rPr>
      </w:pPr>
      <w:r>
        <w:rPr>
          <w:rFonts w:hint="eastAsia"/>
          <w:b/>
          <w:bCs/>
        </w:rPr>
        <w:t>主</w:t>
      </w:r>
      <w:r>
        <w:rPr>
          <w:rFonts w:hint="eastAsia"/>
          <w:b/>
          <w:bCs/>
          <w:lang w:val="en-US" w:eastAsia="zh-CN"/>
        </w:rPr>
        <w:t xml:space="preserve">  </w:t>
      </w:r>
      <w:r>
        <w:rPr>
          <w:rFonts w:hint="eastAsia"/>
          <w:b/>
          <w:bCs/>
        </w:rPr>
        <w:t>任：</w:t>
      </w:r>
      <w:r>
        <w:rPr>
          <w:rFonts w:hint="eastAsia"/>
        </w:rPr>
        <w:t>欧阳辉</w:t>
      </w:r>
    </w:p>
    <w:p>
      <w:pPr>
        <w:rPr>
          <w:rFonts w:hint="eastAsia"/>
        </w:rPr>
      </w:pPr>
      <w:r>
        <w:rPr>
          <w:rFonts w:hint="eastAsia"/>
          <w:b/>
          <w:bCs/>
        </w:rPr>
        <w:t>副主任：</w:t>
      </w:r>
      <w:r>
        <w:rPr>
          <w:rFonts w:hint="eastAsia"/>
        </w:rPr>
        <w:t>刘宏斌</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2995" cy="4349115"/>
                  <wp:effectExtent l="0" t="0" r="8255" b="13335"/>
                  <wp:docPr id="73" name="图片 73" descr="南雄年鉴2015-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南雄年鉴2015-067"/>
                          <pic:cNvPicPr>
                            <a:picLocks noChangeAspect="1"/>
                          </pic:cNvPicPr>
                        </pic:nvPicPr>
                        <pic:blipFill>
                          <a:blip r:embed="rId79"/>
                          <a:stretch>
                            <a:fillRect/>
                          </a:stretch>
                        </pic:blipFill>
                        <pic:spPr>
                          <a:xfrm>
                            <a:off x="0" y="0"/>
                            <a:ext cx="6182995" cy="4349115"/>
                          </a:xfrm>
                          <a:prstGeom prst="rect">
                            <a:avLst/>
                          </a:prstGeom>
                        </pic:spPr>
                      </pic:pic>
                    </a:graphicData>
                  </a:graphic>
                </wp:inline>
              </w:drawing>
            </w:r>
          </w:p>
        </w:tc>
      </w:tr>
    </w:tbl>
    <w:p>
      <w:pPr>
        <w:pStyle w:val="2"/>
        <w:bidi w:val="0"/>
        <w:rPr>
          <w:rFonts w:hint="eastAsia"/>
        </w:rPr>
      </w:pPr>
      <w:r>
        <w:rPr>
          <w:rFonts w:hint="eastAsia"/>
        </w:rPr>
        <w:t>政协南雄市委员会</w:t>
      </w:r>
    </w:p>
    <w:p>
      <w:pPr>
        <w:pStyle w:val="3"/>
        <w:bidi w:val="0"/>
        <w:rPr>
          <w:rFonts w:hint="eastAsia"/>
        </w:rPr>
      </w:pPr>
      <w:r>
        <w:rPr>
          <w:rFonts w:hint="eastAsia"/>
        </w:rPr>
        <w:t>综述</w:t>
      </w:r>
    </w:p>
    <w:p>
      <w:r>
        <w:rPr>
          <w:rFonts w:hint="eastAsia"/>
        </w:rPr>
        <w:t>政协南雄市九届委员会设有界别</w:t>
      </w:r>
      <w:r>
        <w:t>22个，参加</w:t>
      </w:r>
      <w:r>
        <w:rPr>
          <w:rFonts w:hint="eastAsia"/>
        </w:rPr>
        <w:t>单位</w:t>
      </w:r>
      <w:r>
        <w:t>98个，有委员211人，其中政协常委33人。</w:t>
      </w:r>
      <w:r>
        <w:rPr>
          <w:rFonts w:hint="eastAsia"/>
        </w:rPr>
        <w:t>设专门委员会</w:t>
      </w:r>
      <w:r>
        <w:t>6个，即提案委员会、经济委员会</w:t>
      </w:r>
      <w:r>
        <w:rPr>
          <w:rFonts w:hint="eastAsia"/>
        </w:rPr>
        <w:t>、教科文卫体委员会、社会法制委员会、学习和文史资料委员会、港澳台侨和民族宗教委员会。各专门委员会主任由政协副主席兼任，副主任由各界别的有关领导兼任。同时，还根据专门委员会的具体情况，划分</w:t>
      </w:r>
      <w:r>
        <w:t>6个委员小组。</w:t>
      </w:r>
    </w:p>
    <w:p>
      <w:r>
        <w:rPr>
          <w:rFonts w:hint="eastAsia"/>
        </w:rPr>
        <w:t>南雄市政协机关设有“一室二科”，即政协办公室、组织联络科、宣传科。广东省广府人珠玑巷后裔海外联谊会南雄办事处办公室挂靠南雄市政协。政协机关人员编制</w:t>
      </w:r>
      <w:r>
        <w:t>18名（其中广东省广府人</w:t>
      </w:r>
      <w:r>
        <w:rPr>
          <w:rFonts w:hint="eastAsia"/>
        </w:rPr>
        <w:t>珠玑巷后裔海外联谊会南雄办事处办公室</w:t>
      </w:r>
      <w:r>
        <w:t>3名），</w:t>
      </w:r>
      <w:r>
        <w:rPr>
          <w:rFonts w:hint="eastAsia"/>
        </w:rPr>
        <w:t>在职人数</w:t>
      </w:r>
      <w:r>
        <w:t>19人，其中，科室领导职数6人，现有</w:t>
      </w:r>
      <w:r>
        <w:rPr>
          <w:rFonts w:hint="eastAsia"/>
        </w:rPr>
        <w:t>领导</w:t>
      </w:r>
      <w:r>
        <w:t>6人。</w:t>
      </w:r>
    </w:p>
    <w:p>
      <w:pPr>
        <w:pStyle w:val="3"/>
        <w:bidi w:val="0"/>
        <w:rPr>
          <w:rFonts w:hint="default"/>
          <w:lang w:val="en-US" w:eastAsia="zh-CN"/>
        </w:rPr>
      </w:pPr>
      <w:r>
        <w:rPr>
          <w:rFonts w:hint="eastAsia"/>
          <w:lang w:val="en-US" w:eastAsia="zh-CN"/>
        </w:rPr>
        <w:t>市政协、联谊会重要会议和工作</w:t>
      </w:r>
    </w:p>
    <w:p>
      <w:pPr>
        <w:pStyle w:val="4"/>
        <w:bidi w:val="0"/>
        <w:rPr>
          <w:rFonts w:hint="eastAsia"/>
        </w:rPr>
      </w:pPr>
      <w:r>
        <w:rPr>
          <w:rFonts w:hint="eastAsia"/>
        </w:rPr>
        <w:t>【九届四次会议】</w:t>
      </w:r>
    </w:p>
    <w:p>
      <w:pPr>
        <w:rPr>
          <w:rFonts w:hint="eastAsia"/>
        </w:rPr>
      </w:pPr>
      <w:r>
        <w:rPr>
          <w:rFonts w:hint="eastAsia"/>
        </w:rPr>
        <w:t>中国人民政治协商会议南雄市第九届委员会第四次会议于</w:t>
      </w:r>
      <w:r>
        <w:t>2014年1月20日至22</w:t>
      </w:r>
      <w:r>
        <w:rPr>
          <w:rFonts w:hint="eastAsia"/>
        </w:rPr>
        <w:t>日在南雄迎宾馆举行。委员们听取和审议并同意何万飞主席代表常务委员会所作的工作报告，周济辉副主席代表常务委员会所作的提案工作情况的报告。委员们列席了南雄市第十四届人民代表大会第四次会议，听取并讨论代市长曾风保所作的政府工作报告。会议表彰市政协九届三次会议以来的优秀提案。补充选举何文忠、李传忠</w:t>
      </w:r>
      <w:r>
        <w:t>2名政协常委。通</w:t>
      </w:r>
      <w:r>
        <w:rPr>
          <w:rFonts w:hint="eastAsia"/>
        </w:rPr>
        <w:t>过会议决议。</w:t>
      </w:r>
    </w:p>
    <w:p>
      <w:pPr>
        <w:pStyle w:val="4"/>
        <w:bidi w:val="0"/>
        <w:rPr>
          <w:rFonts w:hint="eastAsia"/>
        </w:rPr>
      </w:pPr>
      <w:r>
        <w:rPr>
          <w:rFonts w:hint="eastAsia"/>
        </w:rPr>
        <w:t>【民主协商】</w:t>
      </w:r>
    </w:p>
    <w:p>
      <w:r>
        <w:t>2014年，市政协将协商民主贯穿到</w:t>
      </w:r>
      <w:r>
        <w:rPr>
          <w:rFonts w:hint="eastAsia"/>
        </w:rPr>
        <w:t>全体会议、常委会议、主席会议，以及调研、视察、提案、社情民意、理论研究等每一项工作中。围绕中心开展民主协商，着力完善全体会议整体协商，常委会专题协商，主席会重点协商，专委会对口协商“四位一体”的民主协商格局。全年共召开各类民主协商会</w:t>
      </w:r>
      <w:r>
        <w:t>16次。重点围绕全市经济社会发</w:t>
      </w:r>
      <w:r>
        <w:rPr>
          <w:rFonts w:hint="eastAsia"/>
        </w:rPr>
        <w:t>展、新型城镇化建设、旅游产业开发、委员提案办理等方面开展协商讨论，提出建议</w:t>
      </w:r>
      <w:r>
        <w:t>60多条，为破</w:t>
      </w:r>
      <w:r>
        <w:rPr>
          <w:rFonts w:hint="eastAsia"/>
        </w:rPr>
        <w:t>解发展难题、推进工作落实出真招、献实策。紧扣深化改革的主旋律，把协商民主的着力点放在重点领域和关键环节的改革发展上，精心挑选，确定“文化旅游产业发展”等三项重点调研课题和“新型城镇化建设”等六项重点视察，形成《南雄古村落现状、问题成因与保护对策的调研报告》《关于发展南雄文化旅游产业的调研报告》和《关于南雄商贸流通业拉动第三产业发展的调研报告》。调研课题贴近党政所需、群众所盼。三大重点调研和六大重点视察，汇集数十条建议建言，献策助推南雄发展。其中，《关于发展南雄文化旅游产业的调研报告》和《关于推进新型城镇化建设的思考》等调研成果，在全市上下达成了共识。引起市委、政府的高度重视，成为市委谋划</w:t>
      </w:r>
      <w:r>
        <w:t>2015年工作务虚会上</w:t>
      </w:r>
      <w:r>
        <w:rPr>
          <w:rFonts w:hint="eastAsia"/>
        </w:rPr>
        <w:t>的热门课题。旅游旺市、新型城镇化，以及打造乌迳边贸经济重镇的市区副中心等建言已列入全市</w:t>
      </w:r>
      <w:r>
        <w:t>2015年工作六大战略之中。由过去政府职能部门聘</w:t>
      </w:r>
      <w:r>
        <w:rPr>
          <w:rFonts w:hint="eastAsia"/>
        </w:rPr>
        <w:t>任政协委员为民主监督员，改为由政协选派政协委员到政府部门当民主监督员。一年来，政协委员监督政府职能部门的执法活动共</w:t>
      </w:r>
      <w:r>
        <w:t>80人／次，参加政府</w:t>
      </w:r>
      <w:r>
        <w:rPr>
          <w:rFonts w:hint="eastAsia"/>
        </w:rPr>
        <w:t>窗口部门的行风评议活动</w:t>
      </w:r>
      <w:r>
        <w:t>60人／次。</w:t>
      </w:r>
    </w:p>
    <w:p>
      <w:pPr>
        <w:pStyle w:val="4"/>
        <w:bidi w:val="0"/>
        <w:rPr>
          <w:rFonts w:hint="eastAsia"/>
        </w:rPr>
      </w:pPr>
      <w:r>
        <w:rPr>
          <w:rFonts w:hint="eastAsia"/>
        </w:rPr>
        <w:t>【提案督办】</w:t>
      </w:r>
    </w:p>
    <w:p>
      <w:pPr>
        <w:rPr>
          <w:rFonts w:hint="eastAsia"/>
        </w:rPr>
      </w:pPr>
      <w:r>
        <w:rPr>
          <w:rFonts w:hint="eastAsia"/>
        </w:rPr>
        <w:t>市政协把提案协商作为协商民主的重要举措，致力打造履职品牌。着眼打造“协商”和“办理”一体化的提案办理协商体系，构建了集提案酝酿、提出、办结、跟进等于一体的提案办理新格局。对涉及全市经济社会发展的重大提案，政协采取召开提案委、提案者、承办单位协调会的方式，进行办理沟通协商，增强办理效果。如：在办理《关于建设市一小人行天桥，解决师生及周边市民出行安全的建议》的重点提案工作中，政协主席亲自领衔的督办小组，通过深入到现场调研、召开座谈会等形式，组织提案者、部分政协委员、群众代表和住建局负责人面对面协商，最终达成共识，建议意见得到市政府重视和采纳。市政府投资</w:t>
      </w:r>
      <w:r>
        <w:t>100</w:t>
      </w:r>
      <w:r>
        <w:rPr>
          <w:rFonts w:hint="eastAsia"/>
        </w:rPr>
        <w:t>多万元，在雄中路与八一市场交汇处建设一座横跨雄中路的钢架结构人行天桥，解决师生出行安全的问题，受到广大人民群众的欢迎和好评。又如：九三学社《关于加强城市自来水引水渠道管理和保护的建议》，由分管提案工作的副主席亲自领衔督办，召集相关部门到现场协商，提出建议，督促整改，确保市区</w:t>
      </w:r>
      <w:r>
        <w:t>10多万居民的饮水安全。再如：民革</w:t>
      </w:r>
      <w:r>
        <w:rPr>
          <w:rFonts w:hint="eastAsia"/>
        </w:rPr>
        <w:t>《关于整治大规模养殖造成环境污染的建议》的提案交办后，市政府先后出台《南雄市生猪、家禽发展规划和布局（</w:t>
      </w:r>
      <w:r>
        <w:t>2012-2020年）》和《南雄市畜禽</w:t>
      </w:r>
      <w:r>
        <w:rPr>
          <w:rFonts w:hint="eastAsia"/>
        </w:rPr>
        <w:t>养殖业禁养区、限养区和适养区》等相关文件，制定《南雄市畜禽养殖污染整治工作实施方案》，组织开展了专项整治。</w:t>
      </w:r>
      <w:r>
        <w:t>2014年政协委员提案共48件，</w:t>
      </w:r>
      <w:r>
        <w:rPr>
          <w:rFonts w:hint="eastAsia"/>
        </w:rPr>
        <w:t>立案</w:t>
      </w:r>
      <w:r>
        <w:t>43件，转来信处理5件，办复率100%，委员</w:t>
      </w:r>
      <w:r>
        <w:rPr>
          <w:rFonts w:hint="eastAsia"/>
        </w:rPr>
        <w:t>满意率</w:t>
      </w:r>
      <w:r>
        <w:t>100%</w:t>
      </w:r>
      <w:r>
        <w:rPr>
          <w:rFonts w:hint="eastAsia"/>
        </w:rPr>
        <w:t>。</w:t>
      </w:r>
    </w:p>
    <w:p>
      <w:pPr>
        <w:pStyle w:val="4"/>
        <w:bidi w:val="0"/>
        <w:rPr>
          <w:rFonts w:hint="eastAsia"/>
        </w:rPr>
      </w:pPr>
      <w:r>
        <w:rPr>
          <w:rFonts w:hint="eastAsia"/>
        </w:rPr>
        <w:t>【反映民意】</w:t>
      </w:r>
    </w:p>
    <w:p>
      <w:pPr>
        <w:rPr>
          <w:rFonts w:hint="eastAsia"/>
        </w:rPr>
      </w:pPr>
      <w:r>
        <w:rPr>
          <w:rFonts w:hint="eastAsia"/>
        </w:rPr>
        <w:t>深入开展“大走访”活动。市政协结合开展党的群众路线教育实践活动，组织主席会议成员和政协委员开展“大走访”集体调研视察活动达</w:t>
      </w:r>
      <w:r>
        <w:t>30多次。市政协主席会议成员坚持每周至少</w:t>
      </w:r>
      <w:r>
        <w:rPr>
          <w:rFonts w:hint="eastAsia"/>
        </w:rPr>
        <w:t>有一天以上时间，采取“集中走访”和“单独走访”相结合的方式，紧紧围绕事关南雄经济社会发展全局的重大问题和人民群众关注的热点、难点问题，深入基层、走访群众，广泛开展调研视察活动。走访各民主党派、工商联、社会团体、基层政协委员、社区、企业、墟镇、车站、医院、学校、湿地公园、自然保护区、农村、农业产业基地等</w:t>
      </w:r>
      <w:r>
        <w:t>30</w:t>
      </w:r>
      <w:r>
        <w:rPr>
          <w:rFonts w:hint="eastAsia"/>
        </w:rPr>
        <w:t>多个点调研。倾听企业、部门负责人、群众的呼声和诉求，通过与相关部门协商，帮助他们解决问题。将“大走访”中获得的实情，综合来自基层群众的几十条意见和建议，主动向市委、政府反映民意。开辟政协委员之家网络平台，让政协委员高效快捷地在网上反映舆情动态。</w:t>
      </w:r>
      <w:r>
        <w:t>2014年共收集网络舆</w:t>
      </w:r>
      <w:r>
        <w:rPr>
          <w:rFonts w:hint="eastAsia"/>
        </w:rPr>
        <w:t>情信息</w:t>
      </w:r>
      <w:r>
        <w:t>100多条，其中反映民生问题的建议68条，</w:t>
      </w:r>
      <w:r>
        <w:rPr>
          <w:rFonts w:hint="eastAsia"/>
        </w:rPr>
        <w:t>通过分析和合并及归纳综合为</w:t>
      </w:r>
      <w:r>
        <w:t>6条，将之列为调研</w:t>
      </w:r>
      <w:r>
        <w:rPr>
          <w:rFonts w:hint="eastAsia"/>
        </w:rPr>
        <w:t>视察的内容。创办《政协建言》专报。专报中《关于推进小城镇化建设的建议》《南雄城区用水要开辟多水源》等建议，得到市委、市政府主要领导的重视，以《政协建言》专报的协商民主形式，得到市委书记曾风保同志的批示肯定和鼓励。同时，市政协主要领导瞄准韶关市政府在南雄召开党的群众路线教育实践活动征求意见座谈会的难得机遇，适时反映</w:t>
      </w:r>
      <w:r>
        <w:t>48万南雄人民的民意，提出关于华电项目</w:t>
      </w:r>
      <w:r>
        <w:rPr>
          <w:rFonts w:hint="eastAsia"/>
        </w:rPr>
        <w:t>投产后税收分成的意见，得到韶关市市长艾学峰高度重视。经韶关市政府研究决定，做出韶关市政府不参与华电（南雄）热电项目税收分成的决定并以正式文件确定。</w:t>
      </w:r>
    </w:p>
    <w:p>
      <w:pPr>
        <w:pStyle w:val="4"/>
        <w:bidi w:val="0"/>
        <w:rPr>
          <w:rFonts w:hint="eastAsia"/>
        </w:rPr>
      </w:pPr>
      <w:r>
        <w:rPr>
          <w:rFonts w:hint="eastAsia"/>
        </w:rPr>
        <w:t>【对外联谊】</w:t>
      </w:r>
    </w:p>
    <w:p>
      <w:pPr>
        <w:rPr>
          <w:rFonts w:hint="eastAsia"/>
        </w:rPr>
      </w:pPr>
      <w:r>
        <w:rPr>
          <w:rFonts w:hint="eastAsia"/>
        </w:rPr>
        <w:t>市政协协助相关部门，成功举办珠玑巷首届姓氏文化旅游节。大会以弘扬中华姓氏文化、增强民族凝聚力、促进中华民族的伟大复兴为宗旨，吸引海内外、珠三角等地珠玑巷后裔</w:t>
      </w:r>
      <w:r>
        <w:t>3000</w:t>
      </w:r>
      <w:r>
        <w:rPr>
          <w:rFonts w:hint="eastAsia"/>
        </w:rPr>
        <w:t>多名嘉宾参加。利用好“广东省广府人珠玑巷后裔海外联谊会”这个国际平台，加强与珠玑巷后裔、港澳台侨和海外友好人士的联谊，扩大交流合作，引导他们为南雄公益慈善事业尽责出力。</w:t>
      </w:r>
      <w:r>
        <w:t>2014年珠</w:t>
      </w:r>
      <w:r>
        <w:rPr>
          <w:rFonts w:hint="eastAsia"/>
        </w:rPr>
        <w:t>玑巷后裔、华人、侨胞、企业和社会团体参与南雄教育工程、扶贫工程等公益福利事业建设，共捐资、捐物折合人民币</w:t>
      </w:r>
      <w:r>
        <w:t>1550多万元。其中，南雄市</w:t>
      </w:r>
      <w:r>
        <w:rPr>
          <w:rFonts w:hint="eastAsia"/>
        </w:rPr>
        <w:t>政协委员、澳门顺德投资有限公司董事长陈万年先生捐资</w:t>
      </w:r>
      <w:r>
        <w:t>100万元建设黄坑中学万年体育馆，向珠玑</w:t>
      </w:r>
      <w:r>
        <w:rPr>
          <w:rFonts w:hint="eastAsia"/>
        </w:rPr>
        <w:t>中学捐资捐物</w:t>
      </w:r>
      <w:r>
        <w:t>15万元，捐资5万元帮扶古市镇2名</w:t>
      </w:r>
      <w:r>
        <w:rPr>
          <w:rFonts w:hint="eastAsia"/>
        </w:rPr>
        <w:t>贫困生上大学；南雄市政协委员、珠玑巷后裔蔡惠玲女士捐赠</w:t>
      </w:r>
      <w:r>
        <w:t>60万元支持南雄市一中学生公寓楼建</w:t>
      </w:r>
      <w:r>
        <w:rPr>
          <w:rFonts w:hint="eastAsia"/>
        </w:rPr>
        <w:t>设；南雄市政协委员华大文先生向黄坑镇小陂村支持价值</w:t>
      </w:r>
      <w:r>
        <w:t>20多万元的太阳能路灯40盏；爱心企业家</w:t>
      </w:r>
      <w:r>
        <w:rPr>
          <w:rFonts w:hint="eastAsia"/>
        </w:rPr>
        <w:t>郭浩标先生捐赠</w:t>
      </w:r>
      <w:r>
        <w:t>10万元给界址中心小学购置电脑</w:t>
      </w:r>
      <w:r>
        <w:rPr>
          <w:rFonts w:hint="eastAsia"/>
        </w:rPr>
        <w:t>设备；南雄市政协委员卢隆全、邝运坚捐资</w:t>
      </w:r>
      <w:r>
        <w:t>5万元</w:t>
      </w:r>
      <w:r>
        <w:rPr>
          <w:rFonts w:hint="eastAsia"/>
        </w:rPr>
        <w:t>支持黄坑镇小陂村的水渠和桥梁建设等。</w:t>
      </w:r>
    </w:p>
    <w:p>
      <w:pPr>
        <w:pStyle w:val="4"/>
        <w:bidi w:val="0"/>
        <w:rPr>
          <w:rFonts w:hint="eastAsia"/>
        </w:rPr>
      </w:pPr>
      <w:r>
        <w:rPr>
          <w:rFonts w:hint="eastAsia"/>
        </w:rPr>
        <w:t>【宣传文史】</w:t>
      </w:r>
    </w:p>
    <w:p>
      <w:r>
        <w:rPr>
          <w:rFonts w:hint="eastAsia"/>
        </w:rPr>
        <w:t>利用新闻媒体，及时反映政协的工作动态，展示政协的时代风貌。与南雄电视台合作开辟《政协委员风采》专栏，宣传报道政协委员履职的先进事迹，展示委员风采。在《人民政协报》《广东政协》《韶关政协》《韶关日报》以及各级政府、政协网上等媒体上发表的新闻稿共</w:t>
      </w:r>
      <w:r>
        <w:t>100多篇</w:t>
      </w:r>
      <w:r>
        <w:rPr>
          <w:rFonts w:hint="eastAsia"/>
        </w:rPr>
        <w:t>（条）。启动开展了政协宣传视频制作业务，将政协开展群众路线教育实践活动和履职活动制作成</w:t>
      </w:r>
      <w:r>
        <w:t>DVD</w:t>
      </w:r>
      <w:r>
        <w:rPr>
          <w:rFonts w:hint="eastAsia"/>
        </w:rPr>
        <w:t>纪录片，有视频、有播音员讲解、有文字解读、图音文并茂，以更加精彩的形式宣传报道政协在履职和作风建设上的成效。</w:t>
      </w:r>
      <w:r>
        <w:t>2014年，南雄政协宣传工作</w:t>
      </w:r>
      <w:r>
        <w:rPr>
          <w:rFonts w:hint="eastAsia"/>
        </w:rPr>
        <w:t>得到省政协的肯定，并在全省政协宣传工作会议上作经验介绍，全省仅有</w:t>
      </w:r>
      <w:r>
        <w:t>4个单位发言（县级政</w:t>
      </w:r>
      <w:r>
        <w:rPr>
          <w:rFonts w:hint="eastAsia"/>
        </w:rPr>
        <w:t>协</w:t>
      </w:r>
      <w:r>
        <w:t>2个）。</w:t>
      </w:r>
    </w:p>
    <w:p>
      <w:r>
        <w:rPr>
          <w:rFonts w:hint="eastAsia"/>
        </w:rPr>
        <w:t>政协为弘扬珠玑文化，展示历史人文风貌及南雄深厚的历史文化底蕴，挖掘、保留和传承地方文化，提高南雄文化品位，编辑出版南雄文史第四十辑《南雄州古诗词全集》。这本书是南雄退休老干部庄礼味先生花</w:t>
      </w:r>
      <w:r>
        <w:t>30多年心血收集整理的南雄在三</w:t>
      </w:r>
      <w:r>
        <w:rPr>
          <w:rFonts w:hint="eastAsia"/>
        </w:rPr>
        <w:t>国、南北朝、唐、宋、元、明、清</w:t>
      </w:r>
      <w:r>
        <w:t>7个朝代1126</w:t>
      </w:r>
      <w:r>
        <w:rPr>
          <w:rFonts w:hint="eastAsia"/>
        </w:rPr>
        <w:t>位名人诗词共</w:t>
      </w:r>
      <w:r>
        <w:t>3198首，70多万字。出版1996</w:t>
      </w:r>
      <w:r>
        <w:rPr>
          <w:rFonts w:hint="eastAsia"/>
        </w:rPr>
        <w:t>—</w:t>
      </w:r>
      <w:r>
        <w:t>2007年《南雄政协志》。</w:t>
      </w:r>
    </w:p>
    <w:p>
      <w:pPr>
        <w:pStyle w:val="4"/>
        <w:bidi w:val="0"/>
        <w:rPr>
          <w:rFonts w:hint="eastAsia"/>
        </w:rPr>
      </w:pPr>
      <w:r>
        <w:rPr>
          <w:rFonts w:hint="eastAsia"/>
        </w:rPr>
        <w:t>【路线教育】</w:t>
      </w:r>
    </w:p>
    <w:p>
      <w:pPr>
        <w:rPr>
          <w:rFonts w:hint="eastAsia"/>
        </w:rPr>
      </w:pPr>
      <w:r>
        <w:rPr>
          <w:rFonts w:hint="eastAsia"/>
        </w:rPr>
        <w:t>政协结合开展党的群众路线教育实践活动，以贯彻执行中央八项规定为抓手，查找和整改“四风”问题。加大治“懒”治庸力度，组织机关党员干部到基层与群众同吃同劳动，密切党群干群关系。以服务企业、扶贫帮困为切入点，深入企业、深入群众，切实解决企业和群众的问题。衡光、科鼎、溢诚、旭日、海侨等一批企业，在政协的“贴身服务”下，先后顺利投产。挂点的黄坑镇小陂村、上象村、社前村等，农村道路、桥梁、照明路灯、水渠灌溉等工程先后竣工。建立完善委员密切联系群众机制、知情明政机制、反映社情民意机制、与各界群众互动机制、政协机关干部绩效考评机制。修订完善财务管理、车辆管理、公务接待及各种会议制度。通过开展教育实践活动，机关干部作风实现大转变，增强了坚决贯彻执行中央八项规定的自觉性。</w:t>
      </w:r>
    </w:p>
    <w:p>
      <w:pPr>
        <w:pStyle w:val="4"/>
        <w:bidi w:val="0"/>
        <w:rPr>
          <w:rFonts w:hint="eastAsia"/>
        </w:rPr>
      </w:pPr>
      <w:r>
        <w:rPr>
          <w:rFonts w:hint="eastAsia"/>
        </w:rPr>
        <w:t>【队伍建设】</w:t>
      </w:r>
    </w:p>
    <w:p>
      <w:pPr>
        <w:rPr>
          <w:rFonts w:hint="eastAsia"/>
        </w:rPr>
      </w:pPr>
      <w:r>
        <w:rPr>
          <w:rFonts w:hint="eastAsia"/>
        </w:rPr>
        <w:t>一方面加大对政协委员的政治业务培训力度，有计划、有重点地组织委员学习政治理论和业务知识。全年举办两期基层政协委员培训班。另一方面，建立和健全委员活动服务机制，制定联系委员制度，定期走访一线委员，为委员解决生产生活中遇到的问题。组织委员深入开展每年至少提一件高质量提案、反映一条有价值的社情民意信息、办好一项为民实事的“三个一”活动，激发委员履职活力。</w:t>
      </w:r>
    </w:p>
    <w:p>
      <w:pPr>
        <w:pStyle w:val="3"/>
        <w:bidi w:val="0"/>
        <w:rPr>
          <w:rFonts w:hint="default"/>
          <w:lang w:val="en-US" w:eastAsia="zh-CN"/>
        </w:rPr>
      </w:pPr>
      <w:r>
        <w:rPr>
          <w:rFonts w:hint="eastAsia"/>
          <w:lang w:val="en-US" w:eastAsia="zh-CN"/>
        </w:rPr>
        <w:t>工作记事</w:t>
      </w:r>
    </w:p>
    <w:p>
      <w:pPr>
        <w:rPr>
          <w:rFonts w:hint="eastAsia"/>
        </w:rPr>
      </w:pPr>
      <w:r>
        <w:t>1月3日，市政协召开九届六次常委会议。政</w:t>
      </w:r>
      <w:r>
        <w:rPr>
          <w:rFonts w:hint="eastAsia"/>
        </w:rPr>
        <w:t>协主席何万飞主持会议。常委会组成人员参加会议。会议审议并原则通过有关议程，决定南雄市政协九届四次会议于</w:t>
      </w:r>
      <w:r>
        <w:t>2014年1月20</w:t>
      </w:r>
      <w:r>
        <w:rPr>
          <w:rFonts w:hint="eastAsia"/>
        </w:rPr>
        <w:t>—</w:t>
      </w:r>
      <w:r>
        <w:t>22日在市区</w:t>
      </w:r>
      <w:r>
        <w:rPr>
          <w:rFonts w:hint="eastAsia"/>
        </w:rPr>
        <w:t>召开。</w:t>
      </w:r>
    </w:p>
    <w:p>
      <w:pPr>
        <w:rPr>
          <w:rFonts w:hint="eastAsia"/>
        </w:rPr>
      </w:pPr>
      <w:r>
        <w:t>1月6日，南雄市委组织部文件，雄组干</w:t>
      </w:r>
      <w:r>
        <w:rPr>
          <w:rFonts w:hint="eastAsia"/>
        </w:rPr>
        <w:t>〔</w:t>
      </w:r>
      <w:r>
        <w:t>2014〕3号《江学文等同志职务任免的通知》，市</w:t>
      </w:r>
      <w:r>
        <w:rPr>
          <w:rFonts w:hint="eastAsia"/>
        </w:rPr>
        <w:t>委决定：钟春艳同志任市政协办公室副主任；黄云鹤同志任市政协组织联络科副科长。</w:t>
      </w:r>
    </w:p>
    <w:p>
      <w:pPr>
        <w:rPr>
          <w:rFonts w:hint="eastAsia"/>
        </w:rPr>
      </w:pPr>
      <w:r>
        <w:t>1月10日，市政协秘书长朱定球率办公室副主</w:t>
      </w:r>
      <w:r>
        <w:rPr>
          <w:rFonts w:hint="eastAsia"/>
        </w:rPr>
        <w:t>任黄永寿、驻村干部董绳武等前往黄坑镇社前村进行春节慰问，并送上慰问金</w:t>
      </w:r>
      <w:r>
        <w:t>5600元。1月14-17日，广东省政协十一届第二次会议</w:t>
      </w:r>
      <w:r>
        <w:rPr>
          <w:rFonts w:hint="eastAsia"/>
        </w:rPr>
        <w:t>在广州召开，市政协副主席赖华焜列席会议。</w:t>
      </w:r>
    </w:p>
    <w:p>
      <w:pPr>
        <w:rPr>
          <w:rFonts w:hint="eastAsia"/>
        </w:rPr>
      </w:pPr>
      <w:r>
        <w:t>1月17日，市政协召开老干部2014年春节慰</w:t>
      </w:r>
      <w:r>
        <w:rPr>
          <w:rFonts w:hint="eastAsia"/>
        </w:rPr>
        <w:t>问座谈会。政协主席何万飞，副主席周济辉、刘发雄、陈尚妹、刘光团，秘书长朱定球参加座谈会。何万飞介绍南雄</w:t>
      </w:r>
      <w:r>
        <w:t>2013年的经济社会发展情况，通</w:t>
      </w:r>
      <w:r>
        <w:rPr>
          <w:rFonts w:hint="eastAsia"/>
        </w:rPr>
        <w:t>报市政协一年来的工作情况及</w:t>
      </w:r>
      <w:r>
        <w:t>2014年的设想打算</w:t>
      </w:r>
      <w:r>
        <w:rPr>
          <w:rFonts w:hint="eastAsia"/>
        </w:rPr>
        <w:t>。</w:t>
      </w:r>
    </w:p>
    <w:p>
      <w:pPr>
        <w:rPr>
          <w:rFonts w:hint="eastAsia"/>
        </w:rPr>
      </w:pPr>
      <w:r>
        <w:t>1月26日，市政协主席何万飞、副主席陈尚妹</w:t>
      </w:r>
      <w:r>
        <w:rPr>
          <w:rFonts w:hint="eastAsia"/>
        </w:rPr>
        <w:t>等在珠玑镇党委书记王高峰、镇长陈志光的陪同下视察了珠玑镇旅游大道二期项目工程。</w:t>
      </w:r>
    </w:p>
    <w:p>
      <w:pPr>
        <w:rPr>
          <w:rFonts w:hint="eastAsia"/>
        </w:rPr>
      </w:pPr>
      <w:r>
        <w:t>2月21日，市政协召开党的群众路线教育实践</w:t>
      </w:r>
      <w:r>
        <w:rPr>
          <w:rFonts w:hint="eastAsia"/>
        </w:rPr>
        <w:t>活动动员大会。市政协主席何万飞主持大会并作动员讲话，中共南雄市委第一督导组组长肖芬先在会上作讲话。</w:t>
      </w:r>
    </w:p>
    <w:p>
      <w:pPr>
        <w:rPr>
          <w:rFonts w:hint="eastAsia"/>
        </w:rPr>
      </w:pPr>
      <w:r>
        <w:t>2月27日，市政协主席何万飞，副主席周济</w:t>
      </w:r>
      <w:r>
        <w:rPr>
          <w:rFonts w:hint="eastAsia"/>
        </w:rPr>
        <w:t>辉、刘发雄、陈尚妹、刘光团，秘书长朱定球等到市重点企业—韶关乐华陶瓷公司、广东奥威斯（南雄）公司和古寨沟酒业公司进行“大走访”，现场办公，为企业释疑解惑。</w:t>
      </w:r>
    </w:p>
    <w:p>
      <w:pPr>
        <w:rPr>
          <w:rFonts w:hint="eastAsia"/>
        </w:rPr>
      </w:pPr>
      <w:r>
        <w:t>2月28日，市政协主席何万飞到黄坑镇便民服</w:t>
      </w:r>
      <w:r>
        <w:rPr>
          <w:rFonts w:hint="eastAsia"/>
        </w:rPr>
        <w:t>务中心、党代表工作室开展走访（约谈）活动；秘书长朱定球、办公室副主任钟春艳等陪同接访。</w:t>
      </w:r>
    </w:p>
    <w:p>
      <w:pPr>
        <w:rPr>
          <w:rFonts w:hint="eastAsia"/>
        </w:rPr>
      </w:pPr>
      <w:r>
        <w:t>3月5日，市政协召开九届第12次主席（党</w:t>
      </w:r>
      <w:r>
        <w:rPr>
          <w:rFonts w:hint="eastAsia"/>
        </w:rPr>
        <w:t>组）会议，确定《关于建设市一小人行天桥，解决师生及周边市民出行安全的建议》《关于加强城市自来水引水渠道管理和保护的建议》和《关于加大珠玑古巷景区姓氏挂牌的整治力度，营造景区良好旅游环境的建议》等提案为重点提案。市政协党组书记、主席何万飞主持会议，副主席周济辉、刘发雄、赖华焜、刘卫忠、陈尚妹，党组成员朱定球、叶建华、邬章云参加会议。</w:t>
      </w:r>
    </w:p>
    <w:p>
      <w:pPr>
        <w:rPr>
          <w:rFonts w:hint="eastAsia"/>
        </w:rPr>
      </w:pPr>
      <w:r>
        <w:t>3月7日，市政协主席何万飞，副主席周济辉、</w:t>
      </w:r>
      <w:r>
        <w:rPr>
          <w:rFonts w:hint="eastAsia"/>
        </w:rPr>
        <w:t>刘发雄、陈尚妹、刘光团，秘书长朱定球等前往外资企业红景天公司、绿洲公司视察调研，并走访政协委员刘保林。</w:t>
      </w:r>
    </w:p>
    <w:p>
      <w:pPr>
        <w:rPr>
          <w:rFonts w:hint="eastAsia"/>
        </w:rPr>
      </w:pPr>
      <w:r>
        <w:t>3月14日，市政协主席何万飞，副主席刘发</w:t>
      </w:r>
      <w:r>
        <w:rPr>
          <w:rFonts w:hint="eastAsia"/>
        </w:rPr>
        <w:t>雄、陈尚妹、刘光团，秘书长朱定球等深入黄坑镇社前村、黄坑中学、黄坑村委会四方坑自然村，了解当前农业生产、新农村建设和学校建设情况。</w:t>
      </w:r>
    </w:p>
    <w:p>
      <w:pPr>
        <w:rPr>
          <w:rFonts w:hint="eastAsia"/>
        </w:rPr>
      </w:pPr>
      <w:r>
        <w:rPr>
          <w:rFonts w:hint="eastAsia"/>
        </w:rPr>
        <w:t>是日，市政府召开人大议案、政协提案交办工作会议。市政协副主席周济辉出席会议，并就做好提案办理工作讲话。市政协九届四次会议以来，委员提案</w:t>
      </w:r>
      <w:r>
        <w:t>43件，来信5件。涉及民生热点、难点和</w:t>
      </w:r>
      <w:r>
        <w:rPr>
          <w:rFonts w:hint="eastAsia"/>
        </w:rPr>
        <w:t>焦点问题。</w:t>
      </w:r>
    </w:p>
    <w:p>
      <w:pPr>
        <w:rPr>
          <w:rFonts w:hint="eastAsia"/>
        </w:rPr>
      </w:pPr>
      <w:r>
        <w:t>3月18日，市政协召开宣传工作会议。政协副</w:t>
      </w:r>
      <w:r>
        <w:rPr>
          <w:rFonts w:hint="eastAsia"/>
        </w:rPr>
        <w:t>主席刘光团出席会议并讲话。特约通讯员、政协机关各科室负责人共</w:t>
      </w:r>
      <w:r>
        <w:t>20多人参加会议。市政协秘书</w:t>
      </w:r>
      <w:r>
        <w:rPr>
          <w:rFonts w:hint="eastAsia"/>
        </w:rPr>
        <w:t>长、办公室主任朱定球主持会议。</w:t>
      </w:r>
    </w:p>
    <w:p>
      <w:r>
        <w:rPr>
          <w:rFonts w:hint="eastAsia"/>
        </w:rPr>
        <w:t>是日，市政协主席何万飞，副主席刘发雄、赖华焜、刘卫忠、陈尚妹前往韶关市委党校参加韶关市管干部学习贯彻习近平总书记系列讲话精神集中轮训第一期培训班。时间</w:t>
      </w:r>
      <w:r>
        <w:t>3天。</w:t>
      </w:r>
    </w:p>
    <w:p>
      <w:pPr>
        <w:rPr>
          <w:rFonts w:hint="eastAsia"/>
        </w:rPr>
      </w:pPr>
      <w:r>
        <w:t>3月27日，市政协组织学习和文史委委员视察</w:t>
      </w:r>
      <w:r>
        <w:rPr>
          <w:rFonts w:hint="eastAsia"/>
        </w:rPr>
        <w:t>南亩镇鱼鲜村、水口镇篛过村的古村落保护和建设情况。市政协主席何万飞，副主席周济辉、刘发雄、刘卫忠、刘光团，秘书长朱定球等参加视察活动。委员们就做好南雄古村落等文化遗产保护工作“诊断号脉”，献智献策。</w:t>
      </w:r>
    </w:p>
    <w:p>
      <w:pPr>
        <w:rPr>
          <w:rFonts w:hint="eastAsia"/>
        </w:rPr>
      </w:pPr>
      <w:r>
        <w:t>4月4日，市政协组织机关部分干部和部分政</w:t>
      </w:r>
      <w:r>
        <w:rPr>
          <w:rFonts w:hint="eastAsia"/>
        </w:rPr>
        <w:t>协委员前往乌迳镇视察旅游资源保护开发利用情况。市政协主席何万飞，副主席周济辉、刘发雄、陈尚妹，秘书长朱定球等参加视察活动。</w:t>
      </w:r>
    </w:p>
    <w:p>
      <w:pPr>
        <w:rPr>
          <w:rFonts w:hint="eastAsia"/>
        </w:rPr>
      </w:pPr>
      <w:r>
        <w:t>4月10日，市政协召开党的群众路线教育实践</w:t>
      </w:r>
      <w:r>
        <w:rPr>
          <w:rFonts w:hint="eastAsia"/>
        </w:rPr>
        <w:t>活动学习交流座谈会。市政协主席何万飞，副主席周济辉、刘发雄、赖华焜、刘卫忠、陈尚妹、刘光团，秘书长朱定球等参加座谈会。</w:t>
      </w:r>
    </w:p>
    <w:p>
      <w:pPr>
        <w:rPr>
          <w:rFonts w:hint="eastAsia"/>
        </w:rPr>
      </w:pPr>
      <w:r>
        <w:rPr>
          <w:rFonts w:hint="eastAsia"/>
        </w:rPr>
        <w:t>是日，韶关市浈江区政协副主席周耀成、秘书长余良率浈江政协宣教（提案）科及办公室有关人员前来南雄政协学习交流政协网络平台建设情况。市政协副主席刘光团、秘书长朱定球等陪同学习交流活动。</w:t>
      </w:r>
    </w:p>
    <w:p>
      <w:pPr>
        <w:rPr>
          <w:rFonts w:hint="eastAsia"/>
        </w:rPr>
      </w:pPr>
      <w:r>
        <w:t>4月11日，市政协主席何万飞在秘书长朱定</w:t>
      </w:r>
      <w:r>
        <w:rPr>
          <w:rFonts w:hint="eastAsia"/>
        </w:rPr>
        <w:t>球、市行政服务中心副主任姚璟的陪同下，先后到挂点企业——广东衡光化工有限公司和南雄市旭日精细化工有限公司调研，了解企业建设、生产经营情况，为企业献计献策、排忧解难。</w:t>
      </w:r>
    </w:p>
    <w:p>
      <w:r>
        <w:t>4月14日，市政协副主席周济辉、刘光团前往</w:t>
      </w:r>
      <w:r>
        <w:rPr>
          <w:rFonts w:hint="eastAsia"/>
        </w:rPr>
        <w:t>韶关市委党校参加韶关市管干部学习贯彻习近平总书记系列讲话精神集中轮训第二期培训班。时间</w:t>
      </w:r>
      <w:r>
        <w:t>3天。</w:t>
      </w:r>
    </w:p>
    <w:p>
      <w:pPr>
        <w:rPr>
          <w:rFonts w:hint="eastAsia"/>
        </w:rPr>
      </w:pPr>
      <w:r>
        <w:t>4月15日，乐昌市政协副主席邓细优、秘书长</w:t>
      </w:r>
      <w:r>
        <w:rPr>
          <w:rFonts w:hint="eastAsia"/>
        </w:rPr>
        <w:t>郑荣生等一行</w:t>
      </w:r>
      <w:r>
        <w:t>6人到南雄政协考察学习“委员之</w:t>
      </w:r>
      <w:r>
        <w:rPr>
          <w:rFonts w:hint="eastAsia"/>
        </w:rPr>
        <w:t>家”网络平台建设经验。政协主席何万飞、秘书长朱定球等陪同接待。</w:t>
      </w:r>
    </w:p>
    <w:p>
      <w:pPr>
        <w:rPr>
          <w:rFonts w:hint="eastAsia"/>
        </w:rPr>
      </w:pPr>
      <w:r>
        <w:t>4月17日，市政协主席何万飞率部分委员视察</w:t>
      </w:r>
      <w:r>
        <w:rPr>
          <w:rFonts w:hint="eastAsia"/>
        </w:rPr>
        <w:t>城市管理工作，为城市管理建言献策。副主席刘发雄、陈尚妹，秘书长朱定球等参加视察调研活动。</w:t>
      </w:r>
    </w:p>
    <w:p>
      <w:pPr>
        <w:rPr>
          <w:rFonts w:hint="eastAsia"/>
        </w:rPr>
      </w:pPr>
      <w:r>
        <w:t>4月22日，市政协副主席周济辉、秘书长朱定</w:t>
      </w:r>
      <w:r>
        <w:rPr>
          <w:rFonts w:hint="eastAsia"/>
        </w:rPr>
        <w:t>球带领市政协组织联络科干部到市经信局专题调研南雄商贸流通业拉动第三产业发展情况。韶关市政协委员、南雄市科技局副局长袁小平参加调研。</w:t>
      </w:r>
    </w:p>
    <w:p>
      <w:pPr>
        <w:rPr>
          <w:rFonts w:hint="eastAsia"/>
        </w:rPr>
      </w:pPr>
      <w:r>
        <w:rPr>
          <w:rFonts w:hint="eastAsia"/>
        </w:rPr>
        <w:t>是日，市政协副主席刘光团带领政协学习和文史资料委员会的部分成员到珠玑镇中站村考察“梅鋗城”。</w:t>
      </w:r>
    </w:p>
    <w:p>
      <w:pPr>
        <w:rPr>
          <w:rFonts w:hint="eastAsia"/>
        </w:rPr>
      </w:pPr>
      <w:r>
        <w:t>4月25日，市政协在旅游局召开发展文化旅游</w:t>
      </w:r>
      <w:r>
        <w:rPr>
          <w:rFonts w:hint="eastAsia"/>
        </w:rPr>
        <w:t>产业专题调研座谈会。市政协副主席刘光团主持会议并作总结讲话。</w:t>
      </w:r>
    </w:p>
    <w:p>
      <w:pPr>
        <w:rPr>
          <w:rFonts w:hint="eastAsia"/>
        </w:rPr>
      </w:pPr>
      <w:r>
        <w:rPr>
          <w:rFonts w:hint="eastAsia"/>
        </w:rPr>
        <w:t>是日，韶关市政协副主席王乙未率政协调研组就农村专业合作经济组织的发展现状和存在问题到南雄进行实地调研。南雄市政协主席何万飞、副主席周济辉陪同调研。</w:t>
      </w:r>
    </w:p>
    <w:p>
      <w:pPr>
        <w:rPr>
          <w:rFonts w:hint="eastAsia"/>
        </w:rPr>
      </w:pPr>
      <w:r>
        <w:t>4月28日，市政协机关16名党员干部，在政</w:t>
      </w:r>
      <w:r>
        <w:rPr>
          <w:rFonts w:hint="eastAsia"/>
        </w:rPr>
        <w:t>协秘书长、政协机关党支部书记朱定球的带领下，到挂点帮扶村—黄坑镇社前村体验党的群众路线教育实践活动，参加劳动一天。</w:t>
      </w:r>
    </w:p>
    <w:p>
      <w:pPr>
        <w:rPr>
          <w:rFonts w:hint="eastAsia"/>
        </w:rPr>
      </w:pPr>
      <w:r>
        <w:t>4月30日，市政协主席何万飞，副主席周济</w:t>
      </w:r>
      <w:r>
        <w:rPr>
          <w:rFonts w:hint="eastAsia"/>
        </w:rPr>
        <w:t>辉、陈尚妹、刘光团，秘书长朱定球以及政协机关班子成员到革命老区油山镇大兰村调研，为发展当地集体经济和村民致富奔康献计献策。</w:t>
      </w:r>
    </w:p>
    <w:p>
      <w:pPr>
        <w:rPr>
          <w:rFonts w:hint="eastAsia"/>
        </w:rPr>
      </w:pPr>
      <w:r>
        <w:t>5月13日，韶关市委常委、宣传部部长许红，</w:t>
      </w:r>
      <w:r>
        <w:rPr>
          <w:rFonts w:hint="eastAsia"/>
        </w:rPr>
        <w:t>政协副主席林嘉、贝抗胜率韶关市政协委员视察南雄文化产业发展情况。南雄市委书记、市人大常委会主任刘清生，市政协主席何万飞等陪同视察了珠玑文化产业园、广东金友集团、罗曼现代钢琴产业园区、主田元升两岸花博生态园、珠影文化中心、大润发超市等文化产业。</w:t>
      </w:r>
    </w:p>
    <w:p>
      <w:pPr>
        <w:rPr>
          <w:rFonts w:hint="eastAsia"/>
        </w:rPr>
      </w:pPr>
      <w:r>
        <w:t>5月14日，市政协主席何万飞前往黄坑镇上象</w:t>
      </w:r>
      <w:r>
        <w:rPr>
          <w:rFonts w:hint="eastAsia"/>
        </w:rPr>
        <w:t>村参加党的群众路线教育实践活动座谈会，为该村如何壮大集体经济出谋献策。</w:t>
      </w:r>
    </w:p>
    <w:p>
      <w:pPr>
        <w:rPr>
          <w:rFonts w:hint="eastAsia"/>
        </w:rPr>
      </w:pPr>
      <w:r>
        <w:rPr>
          <w:rFonts w:hint="eastAsia"/>
        </w:rPr>
        <w:t>是日，韶关市政协提案委员会一行</w:t>
      </w:r>
      <w:r>
        <w:t>16人到南</w:t>
      </w:r>
      <w:r>
        <w:rPr>
          <w:rFonts w:hint="eastAsia"/>
        </w:rPr>
        <w:t>雄调研小水电管理情况。南雄市政协副主席周济辉、组织联络科科长叶建华陪同调研。</w:t>
      </w:r>
    </w:p>
    <w:p>
      <w:pPr>
        <w:rPr>
          <w:rFonts w:hint="eastAsia"/>
        </w:rPr>
      </w:pPr>
      <w:r>
        <w:t>5月15日，市政协副主席周济辉、刘卫忠，组</w:t>
      </w:r>
      <w:r>
        <w:rPr>
          <w:rFonts w:hint="eastAsia"/>
        </w:rPr>
        <w:t>织联络科科长叶建华参加市住建局的议案提案办理协商会，并对住建局的提案办理工作给予充分肯定。</w:t>
      </w:r>
    </w:p>
    <w:p>
      <w:pPr>
        <w:rPr>
          <w:rFonts w:hint="eastAsia"/>
        </w:rPr>
      </w:pPr>
      <w:r>
        <w:t>5月16日，韶关市政协副主席王伟阳、林嘉率18名政协委员到南雄就服务业发展进行专题调研。</w:t>
      </w:r>
      <w:r>
        <w:rPr>
          <w:rFonts w:hint="eastAsia"/>
        </w:rPr>
        <w:t>南雄市领导何万飞、吕道宏、陈尚妹等陪同调研。</w:t>
      </w:r>
    </w:p>
    <w:p>
      <w:r>
        <w:t>5月20日，市政协主席何万飞、副主席陈尚妹</w:t>
      </w:r>
      <w:r>
        <w:rPr>
          <w:rFonts w:hint="eastAsia"/>
        </w:rPr>
        <w:t>出席在广州大厦召开的广东省广府人珠玑巷后裔海外联谊会</w:t>
      </w:r>
      <w:r>
        <w:t>2014年第二次常务理事会议。</w:t>
      </w:r>
    </w:p>
    <w:p>
      <w:pPr>
        <w:rPr>
          <w:rFonts w:hint="eastAsia"/>
        </w:rPr>
      </w:pPr>
      <w:r>
        <w:t>5月21日，市政协副主席周济辉、秘书长朱定</w:t>
      </w:r>
      <w:r>
        <w:rPr>
          <w:rFonts w:hint="eastAsia"/>
        </w:rPr>
        <w:t>球，组织联络科科长叶建华与政协常委何旗明一同前往水务局督办《城市饮用水安全保障》重点提案。</w:t>
      </w:r>
    </w:p>
    <w:p>
      <w:pPr>
        <w:rPr>
          <w:rFonts w:hint="eastAsia"/>
        </w:rPr>
      </w:pPr>
      <w:r>
        <w:t>6月4日，市政协主席何万飞，副主席周济辉、</w:t>
      </w:r>
      <w:r>
        <w:rPr>
          <w:rFonts w:hint="eastAsia"/>
        </w:rPr>
        <w:t>刘发雄、陈尚妹、刘光团，秘书长朱定球等率政协调研组一行</w:t>
      </w:r>
      <w:r>
        <w:t>13人，前往小流坑一青嶂山省级自然</w:t>
      </w:r>
      <w:r>
        <w:rPr>
          <w:rFonts w:hint="eastAsia"/>
        </w:rPr>
        <w:t>保护区就森林防火、资源保护以及基础设施建设等各项工作进行调研。青嶂山管理处主任、市林业局局长张英宏陪同调研。</w:t>
      </w:r>
    </w:p>
    <w:p>
      <w:pPr>
        <w:rPr>
          <w:rFonts w:hint="eastAsia"/>
        </w:rPr>
      </w:pPr>
      <w:r>
        <w:t>6月12日，市政协主席何万飞，副主席周济</w:t>
      </w:r>
      <w:r>
        <w:rPr>
          <w:rFonts w:hint="eastAsia"/>
        </w:rPr>
        <w:t>辉、刘发雄、陈尚妹、刘光团，秘书长朱定球等前往农业局的农检站、农科所视察调研，了解农产品质量安全检测分析实验情况。视察组在农业局进行座谈，听取了局领导的工作情况报告。</w:t>
      </w:r>
    </w:p>
    <w:p>
      <w:pPr>
        <w:rPr>
          <w:rFonts w:hint="eastAsia"/>
        </w:rPr>
      </w:pPr>
      <w:r>
        <w:t>6月16日，市政协召开九届7次常委会。就政</w:t>
      </w:r>
      <w:r>
        <w:rPr>
          <w:rFonts w:hint="eastAsia"/>
        </w:rPr>
        <w:t>协作风建设问题征求政协常委的意见和建议。市政协党组书记、主席何万飞主持会议，副主席周济辉、刘发雄、赖华焜、刘卫忠、陈尚妹、刘光团，秘书长朱定球出席会议。</w:t>
      </w:r>
    </w:p>
    <w:p>
      <w:pPr>
        <w:rPr>
          <w:rFonts w:hint="eastAsia"/>
        </w:rPr>
      </w:pPr>
      <w:r>
        <w:rPr>
          <w:rFonts w:hint="eastAsia"/>
        </w:rPr>
        <w:t>是日，市政协主席何万飞率领全体政协常委，深入主田镇视察主田樱花园（南雄元升生态观光休闲农场）项目建设情况，为樱花园建设发展献计献策。副主席周济辉、刘发雄、陈尚妹、刘光团，秘书长朱定球参加视察活动。</w:t>
      </w:r>
    </w:p>
    <w:p>
      <w:pPr>
        <w:rPr>
          <w:rFonts w:hint="eastAsia"/>
        </w:rPr>
      </w:pPr>
      <w:r>
        <w:t>6月19日，市政协主席何万飞率政协视察调研</w:t>
      </w:r>
      <w:r>
        <w:rPr>
          <w:rFonts w:hint="eastAsia"/>
        </w:rPr>
        <w:t>组一行</w:t>
      </w:r>
      <w:r>
        <w:t>15人前往坪田镇调研该镇今年重点项目建</w:t>
      </w:r>
      <w:r>
        <w:rPr>
          <w:rFonts w:hint="eastAsia"/>
        </w:rPr>
        <w:t>设进展情况。市政协副主席周济辉、刘发雄、陈尚妹、刘光团，秘书长朱定球参加活动。</w:t>
      </w:r>
    </w:p>
    <w:p>
      <w:pPr>
        <w:rPr>
          <w:rFonts w:hint="eastAsia"/>
        </w:rPr>
      </w:pPr>
      <w:r>
        <w:t>6月24日，市政协委员、澳门环保物料回收商</w:t>
      </w:r>
      <w:r>
        <w:rPr>
          <w:rFonts w:hint="eastAsia"/>
        </w:rPr>
        <w:t>会会长陈万年一行</w:t>
      </w:r>
      <w:r>
        <w:t>30多人来到南雄市珠玑镇珠玑</w:t>
      </w:r>
      <w:r>
        <w:rPr>
          <w:rFonts w:hint="eastAsia"/>
        </w:rPr>
        <w:t>中学进行捐资助学活动，现场捐赠价值</w:t>
      </w:r>
      <w:r>
        <w:t>10万元的30台电脑和5万元奖教助学金。市政协主席何万</w:t>
      </w:r>
      <w:r>
        <w:rPr>
          <w:rFonts w:hint="eastAsia"/>
        </w:rPr>
        <w:t>飞，副市长马细妹，政协副主席赖华焜、陈尚妹，秘书长朱定球等出席捐赠仪式。</w:t>
      </w:r>
    </w:p>
    <w:p>
      <w:pPr>
        <w:rPr>
          <w:rFonts w:hint="eastAsia"/>
        </w:rPr>
      </w:pPr>
      <w:r>
        <w:t>6月26日，市政协主席何万飞率政协调研组一</w:t>
      </w:r>
      <w:r>
        <w:rPr>
          <w:rFonts w:hint="eastAsia"/>
        </w:rPr>
        <w:t>行</w:t>
      </w:r>
      <w:r>
        <w:t>15人到乌迳镇调研垃圾中转、第二商贸市场</w:t>
      </w:r>
      <w:r>
        <w:rPr>
          <w:rFonts w:hint="eastAsia"/>
        </w:rPr>
        <w:t>、生态公园等重点项目工程建设情况。市政协副主席周济辉、刘发雄、陈尚妹、刘光团，秘书长朱定球等参加调研活动。</w:t>
      </w:r>
    </w:p>
    <w:p>
      <w:pPr>
        <w:rPr>
          <w:rFonts w:hint="eastAsia"/>
        </w:rPr>
      </w:pPr>
      <w:r>
        <w:t>7月2日，佛山市三水区政协副主席、财政局</w:t>
      </w:r>
      <w:r>
        <w:rPr>
          <w:rFonts w:hint="eastAsia"/>
        </w:rPr>
        <w:t>局长彭建国率政协考察组一行</w:t>
      </w:r>
      <w:r>
        <w:t>15人，到南雄考察</w:t>
      </w:r>
      <w:r>
        <w:rPr>
          <w:rFonts w:hint="eastAsia"/>
        </w:rPr>
        <w:t>文化旅游产业发展情况。市政协主席何万飞，副主席刘光团，秘书长朱定球等陪同接待。</w:t>
      </w:r>
    </w:p>
    <w:p>
      <w:pPr>
        <w:rPr>
          <w:rFonts w:hint="eastAsia"/>
        </w:rPr>
      </w:pPr>
      <w:r>
        <w:t>7月4日，市政协主席何万飞率政协调研组一</w:t>
      </w:r>
      <w:r>
        <w:rPr>
          <w:rFonts w:hint="eastAsia"/>
        </w:rPr>
        <w:t>行</w:t>
      </w:r>
      <w:r>
        <w:t>15人前往孔江湿地公园开展调研活动。副主席</w:t>
      </w:r>
      <w:r>
        <w:rPr>
          <w:rFonts w:hint="eastAsia"/>
        </w:rPr>
        <w:t>周济辉、刘发雄、陈尚妹、刘光团，秘书长朱定球等参加调研活动。</w:t>
      </w:r>
    </w:p>
    <w:p>
      <w:pPr>
        <w:rPr>
          <w:rFonts w:hint="eastAsia"/>
        </w:rPr>
      </w:pPr>
      <w:r>
        <w:t>7月22日，市政协党组召开党的群众路线教育</w:t>
      </w:r>
      <w:r>
        <w:rPr>
          <w:rFonts w:hint="eastAsia"/>
        </w:rPr>
        <w:t>实践活动专题民主生活会，查摆“四风”方面存在的突出问题，并开展批评与自我批评。市政协党组书记、主席何万飞，党组副书记、副主席周济辉，党组成员、副主席陈尚妹、刘光团，党组成员、秘书长朱定球参加民主生活会，政协副主席（党外干部）刘发雄、赖华焜、刘卫忠列席会议。韶关市委第二督导组陈冉等领导出席会议，并作点评讲话。</w:t>
      </w:r>
    </w:p>
    <w:p>
      <w:pPr>
        <w:rPr>
          <w:rFonts w:hint="eastAsia"/>
        </w:rPr>
      </w:pPr>
      <w:r>
        <w:t>7月28日，市政协党组召开党的群众路线教育</w:t>
      </w:r>
      <w:r>
        <w:rPr>
          <w:rFonts w:hint="eastAsia"/>
        </w:rPr>
        <w:t>实践活动专题民主生活会情况通报会。市政协九届常委会组成人员、政协机关全体干部职工参加会议。市政协党组书记、主席何万飞主持会议。韶关市委第二督导组副组长陈冉、督导组成员张泰源等到会指导。</w:t>
      </w:r>
    </w:p>
    <w:p>
      <w:pPr>
        <w:rPr>
          <w:rFonts w:hint="eastAsia"/>
        </w:rPr>
      </w:pPr>
      <w:r>
        <w:t>7月30日，市政协机关召开党的群众路线教育</w:t>
      </w:r>
      <w:r>
        <w:rPr>
          <w:rFonts w:hint="eastAsia"/>
        </w:rPr>
        <w:t>实践活动专题民主生活会。市政协秘书长、办公室主任朱定球主持会议并带头开展批评与自我批评。市委第二督导组组长肖芬先等参加会议并作点评。</w:t>
      </w:r>
    </w:p>
    <w:p>
      <w:pPr>
        <w:rPr>
          <w:rFonts w:hint="eastAsia"/>
        </w:rPr>
      </w:pPr>
      <w:r>
        <w:t>8月1日，市政协党组书记、主席何万飞参加</w:t>
      </w:r>
      <w:r>
        <w:rPr>
          <w:rFonts w:hint="eastAsia"/>
        </w:rPr>
        <w:t>黄坑镇党政班子群众路线教育实践活动专题民主生活会。</w:t>
      </w:r>
    </w:p>
    <w:p>
      <w:pPr>
        <w:rPr>
          <w:rFonts w:hint="eastAsia"/>
        </w:rPr>
      </w:pPr>
      <w:r>
        <w:t>8月5日，市政协主席何万飞率政协视察组视</w:t>
      </w:r>
      <w:r>
        <w:rPr>
          <w:rFonts w:hint="eastAsia"/>
        </w:rPr>
        <w:t>察雄州公园建设情况。副主席周济辉、刘发雄、陈尚妹、刘光团，秘书长朱定球参加视察活动。</w:t>
      </w:r>
    </w:p>
    <w:p>
      <w:pPr>
        <w:rPr>
          <w:rFonts w:hint="eastAsia"/>
        </w:rPr>
      </w:pPr>
      <w:r>
        <w:t>8月8日，市政协主席何万飞率政协调研视察</w:t>
      </w:r>
      <w:r>
        <w:rPr>
          <w:rFonts w:hint="eastAsia"/>
        </w:rPr>
        <w:t>组到油山镇黄地村的南雄市松林树脂有限公司的松林基地视察。市政协副主席周济辉、刘发雄、陈尚妹、刘光团，秘书长朱定球，市政协常委、市工商联主席、南雄市松林树脂有限公司总经理丁礼金参加调研视察活动。油山镇党委书记李世勤、镇长蔡庆娟陪同视察。其间，市政协调研视察组还前往油山镇坪林村委会，了解孔氏宗祠、孔林书院、惜字塔等古建筑的历史文化。</w:t>
      </w:r>
    </w:p>
    <w:p>
      <w:pPr>
        <w:rPr>
          <w:rFonts w:hint="eastAsia"/>
        </w:rPr>
      </w:pPr>
      <w:r>
        <w:t>8月12日，市政协召开机关党支部专题组织生</w:t>
      </w:r>
      <w:r>
        <w:rPr>
          <w:rFonts w:hint="eastAsia"/>
        </w:rPr>
        <w:t>活会。通报政协机关班子专题民生生活会情况和政协机关党支部对照检查材料，部署政协机关开展纪律教育学习月活动工作，会上民主评议党员，确定黄永寿、董绳武为优秀党员。支部书记朱定球主持会议。</w:t>
      </w:r>
    </w:p>
    <w:p>
      <w:pPr>
        <w:rPr>
          <w:rFonts w:hint="eastAsia"/>
        </w:rPr>
      </w:pPr>
      <w:r>
        <w:t>8月13日，市政协组织20名政协委员视察南</w:t>
      </w:r>
      <w:r>
        <w:rPr>
          <w:rFonts w:hint="eastAsia"/>
        </w:rPr>
        <w:t>雄火车站、邓坊镇城镇化等重点项目建设情况。市政协主席何万飞，副主席周济辉、刘发雄、陈尚妹、刘光团，秘书长朱定球等参加视察活动。委员们视察两个重点工程项目后进行座谈，提出项目工程后续完善工作的意见和建议。</w:t>
      </w:r>
    </w:p>
    <w:p>
      <w:pPr>
        <w:rPr>
          <w:rFonts w:hint="eastAsia"/>
        </w:rPr>
      </w:pPr>
      <w:r>
        <w:t>8月21日，市政协秘书长、办公室主任朱定球</w:t>
      </w:r>
      <w:r>
        <w:rPr>
          <w:rFonts w:hint="eastAsia"/>
        </w:rPr>
        <w:t>率机关干部职工</w:t>
      </w:r>
      <w:r>
        <w:t>15人前往市区凌江江滨参观“廉</w:t>
      </w:r>
      <w:r>
        <w:rPr>
          <w:rFonts w:hint="eastAsia"/>
        </w:rPr>
        <w:t>政大道”。</w:t>
      </w:r>
    </w:p>
    <w:p>
      <w:pPr>
        <w:rPr>
          <w:rFonts w:hint="eastAsia"/>
        </w:rPr>
      </w:pPr>
      <w:r>
        <w:t>8月22日，市政协主席何万飞率政协视察组前</w:t>
      </w:r>
      <w:r>
        <w:rPr>
          <w:rFonts w:hint="eastAsia"/>
        </w:rPr>
        <w:t>往江头镇视察该镇的南雄小精灵婴童有限公司、金银花种植基地、武岭花卉基地等企业发展情况。副主席周济辉、刘发雄、陈尚妹、刘光团，秘书长朱定球等参加视察活动。</w:t>
      </w:r>
    </w:p>
    <w:p>
      <w:pPr>
        <w:rPr>
          <w:rFonts w:hint="eastAsia"/>
        </w:rPr>
      </w:pPr>
      <w:r>
        <w:t>8月27日，市政协主席何万飞率领政协调研</w:t>
      </w:r>
      <w:r>
        <w:rPr>
          <w:rFonts w:hint="eastAsia"/>
        </w:rPr>
        <w:t>组，在全安镇党委书记姚远华等陪同下，到“广东省农业特色产业名村创建点”—全安镇大坪村开展新农村建设专题调研。副主席周济辉、刘发雄、陈尚妹、刘光团，秘书长朱定球等参加视察活动。</w:t>
      </w:r>
    </w:p>
    <w:p>
      <w:pPr>
        <w:rPr>
          <w:rFonts w:hint="eastAsia"/>
        </w:rPr>
      </w:pPr>
      <w:r>
        <w:t>8月29日，市政协召开九届第13次主席会议。</w:t>
      </w:r>
      <w:r>
        <w:rPr>
          <w:rFonts w:hint="eastAsia"/>
        </w:rPr>
        <w:t>会议确定九届</w:t>
      </w:r>
      <w:r>
        <w:t>8次常委会会议议程。政协主席何万</w:t>
      </w:r>
      <w:r>
        <w:rPr>
          <w:rFonts w:hint="eastAsia"/>
        </w:rPr>
        <w:t>飞主持会议。副主席周济辉、刘发雄、赖华焜、刘卫忠、陈尚妹、刘光团，秘书长朱定球等参加会议。</w:t>
      </w:r>
    </w:p>
    <w:p>
      <w:pPr>
        <w:rPr>
          <w:rFonts w:hint="eastAsia"/>
        </w:rPr>
      </w:pPr>
      <w:r>
        <w:rPr>
          <w:rFonts w:hint="eastAsia"/>
        </w:rPr>
        <w:t>是日，市政协召开九届</w:t>
      </w:r>
      <w:r>
        <w:t>8次常委会议，政协常</w:t>
      </w:r>
      <w:r>
        <w:rPr>
          <w:rFonts w:hint="eastAsia"/>
        </w:rPr>
        <w:t>委会全体组成人员参加会议。市委常委、常务副市长何人平，市政府办主任刘先辉、副主任徐学辉应邀列席会议。市政协主席何万飞主持会议。会议议程：一是听取和审议市政府关于上半年经济社会发展情况通报；二是听取和审议市政府关于市政协九届四次会议以来提案办理情况通报；三是协商讨论其他事宜。会议同意李胜利同志因工作调动辞去市政协九届委员职务，黄志星同志因提前退休辞去市政协九届委员、常委职务。</w:t>
      </w:r>
    </w:p>
    <w:p>
      <w:pPr>
        <w:rPr>
          <w:rFonts w:hint="eastAsia"/>
        </w:rPr>
      </w:pPr>
      <w:r>
        <w:t>9月4日，市政协召开九届第14次主席会议。</w:t>
      </w:r>
      <w:r>
        <w:rPr>
          <w:rFonts w:hint="eastAsia"/>
        </w:rPr>
        <w:t>研究决定中秋节慰问退休老干部事宜；讨论其他有关事项。市政协主席何万飞主持会议。副主席周济辉、刘发雄、陈尚妹、刘光团，秘书长朱定球参加会议。</w:t>
      </w:r>
    </w:p>
    <w:p>
      <w:pPr>
        <w:rPr>
          <w:rFonts w:hint="eastAsia"/>
        </w:rPr>
      </w:pPr>
      <w:r>
        <w:t>9月5日，市政协主席何万飞率市政协办、市</w:t>
      </w:r>
      <w:r>
        <w:rPr>
          <w:rFonts w:hint="eastAsia"/>
        </w:rPr>
        <w:t>编办、市农业局、市畜牧水产局、珠玑纸业等部门负责人前往黄坑镇中心小学、黄坑中学看望慰问一线教师，为他们送上慰问金，并致以节日的祝福。</w:t>
      </w:r>
    </w:p>
    <w:p>
      <w:pPr>
        <w:rPr>
          <w:rFonts w:hint="eastAsia"/>
        </w:rPr>
      </w:pPr>
      <w:r>
        <w:t>9月16日，市政协组织提案委员会委员督办重</w:t>
      </w:r>
      <w:r>
        <w:rPr>
          <w:rFonts w:hint="eastAsia"/>
        </w:rPr>
        <w:t>点提案《建设南雄市一小人行天桥，解决师生及周边市民出行安全问题的建议》和《关于加强城市自来水引水渠道管理和保护的建议》。市政协主席何万飞，副主席周济辉、赖华焜、刘卫忠、陈尚妹、刘光团，秘书长朱定球等参加督办活动。</w:t>
      </w:r>
    </w:p>
    <w:p>
      <w:pPr>
        <w:rPr>
          <w:rFonts w:hint="eastAsia"/>
        </w:rPr>
      </w:pPr>
      <w:r>
        <w:t>9月19日，市政协在市委党校举办基层政协委</w:t>
      </w:r>
      <w:r>
        <w:rPr>
          <w:rFonts w:hint="eastAsia"/>
        </w:rPr>
        <w:t>员会培训班。市政协机关干部职工和各镇（街道）农村政协委员、镇（街道）党（工）委副书记共</w:t>
      </w:r>
      <w:r>
        <w:t>50人参加培训。市政协主席何万飞参加培训班并作</w:t>
      </w:r>
      <w:r>
        <w:rPr>
          <w:rFonts w:hint="eastAsia"/>
        </w:rPr>
        <w:t>动员讲话，秘书长朱定球主持这次培训班。办公室副主任钟春艳和组织联络科科长叶建华分别在培训班上授课。</w:t>
      </w:r>
    </w:p>
    <w:p>
      <w:pPr>
        <w:rPr>
          <w:rFonts w:hint="eastAsia"/>
        </w:rPr>
      </w:pPr>
      <w:r>
        <w:t>9月25日，市政协主席何万飞率政协视察组前</w:t>
      </w:r>
      <w:r>
        <w:rPr>
          <w:rFonts w:hint="eastAsia"/>
        </w:rPr>
        <w:t>往罗曼现代水晶琴业有限公司、珠玑竹博园生态旅游区和珠玑镇小城镇建设等</w:t>
      </w:r>
      <w:r>
        <w:t>3个重点项目视察。副</w:t>
      </w:r>
      <w:r>
        <w:rPr>
          <w:rFonts w:hint="eastAsia"/>
        </w:rPr>
        <w:t>主席周济辉、刘发雄、陈尚妹、刘光团，秘书长朱定球等参加视察活动。</w:t>
      </w:r>
    </w:p>
    <w:p>
      <w:pPr>
        <w:rPr>
          <w:rFonts w:hint="eastAsia"/>
        </w:rPr>
      </w:pPr>
      <w:r>
        <w:t>9月28日，市政协办公室创办的《政协建言》</w:t>
      </w:r>
      <w:r>
        <w:rPr>
          <w:rFonts w:hint="eastAsia"/>
        </w:rPr>
        <w:t>专刊首期出版。该期共刊登《关于推进小城镇华建设的建议》《南雄城区用水要开辟多水源》和《全安镇大坪村新农村建设模式值得借鉴和推广》</w:t>
      </w:r>
      <w:r>
        <w:t>3篇</w:t>
      </w:r>
      <w:r>
        <w:rPr>
          <w:rFonts w:hint="eastAsia"/>
        </w:rPr>
        <w:t>文章。受到市委副书记、市长曾风保批示，给予充分肯定。</w:t>
      </w:r>
    </w:p>
    <w:p>
      <w:pPr>
        <w:rPr>
          <w:rFonts w:hint="eastAsia"/>
        </w:rPr>
      </w:pPr>
      <w:r>
        <w:t>10月10日，市政协设立政协联络工作室，联</w:t>
      </w:r>
      <w:r>
        <w:rPr>
          <w:rFonts w:hint="eastAsia"/>
        </w:rPr>
        <w:t>络工作室主任（正股级）由罗美萍担任。</w:t>
      </w:r>
    </w:p>
    <w:p>
      <w:pPr>
        <w:rPr>
          <w:rFonts w:hint="eastAsia"/>
        </w:rPr>
      </w:pPr>
      <w:r>
        <w:t>10月16日，市政协主席何万飞率领政协考察</w:t>
      </w:r>
      <w:r>
        <w:rPr>
          <w:rFonts w:hint="eastAsia"/>
        </w:rPr>
        <w:t>组一行</w:t>
      </w:r>
      <w:r>
        <w:t>16人前往南亩镇视察南亩荣华茶叶育苗基</w:t>
      </w:r>
      <w:r>
        <w:rPr>
          <w:rFonts w:hint="eastAsia"/>
        </w:rPr>
        <w:t>地、茶叶种植基地和茶叶加工基地。副主席周济辉、刘发雄、陈尚妹、刘光团，秘书长朱定球等参加视察活动。</w:t>
      </w:r>
    </w:p>
    <w:p>
      <w:pPr>
        <w:rPr>
          <w:rFonts w:hint="eastAsia"/>
        </w:rPr>
      </w:pPr>
      <w:r>
        <w:t>10月23日，市政协召开党的群众路线教育实</w:t>
      </w:r>
      <w:r>
        <w:rPr>
          <w:rFonts w:hint="eastAsia"/>
        </w:rPr>
        <w:t>践活动总结大会。市政协党组书记、主席何万飞在会上作总结讲话。市委第一督导组肖芬先组长对市政协开展教育实践活动成效给予肯定。</w:t>
      </w:r>
      <w:r>
        <w:t>10月30日，市政协副主席刘光团、秘书长朱</w:t>
      </w:r>
      <w:r>
        <w:rPr>
          <w:rFonts w:hint="eastAsia"/>
        </w:rPr>
        <w:t>定球率领的市政协乒乓球队于</w:t>
      </w:r>
      <w:r>
        <w:t>10月28日至30日参</w:t>
      </w:r>
      <w:r>
        <w:rPr>
          <w:rFonts w:hint="eastAsia"/>
        </w:rPr>
        <w:t>加韶关市丹霞农机杯乒乓球混合团体比赛获县（市区）组第四名。</w:t>
      </w:r>
    </w:p>
    <w:p>
      <w:pPr>
        <w:rPr>
          <w:rFonts w:hint="eastAsia"/>
        </w:rPr>
      </w:pPr>
      <w:r>
        <w:t>11月7日，市政协主席何万飞率调研视察组前</w:t>
      </w:r>
      <w:r>
        <w:rPr>
          <w:rFonts w:hint="eastAsia"/>
        </w:rPr>
        <w:t>往界址镇视察界址金银花广场、界址墟农贸市场、县道</w:t>
      </w:r>
      <w:r>
        <w:t>S342线改造工程项目等建设情况，为界址镇</w:t>
      </w:r>
      <w:r>
        <w:rPr>
          <w:rFonts w:hint="eastAsia"/>
        </w:rPr>
        <w:t>的经济社会发展出谋划策。副主席周济辉、刘发雄、陈尚妹、刘光团，秘书长朱定球等参加视察活动。</w:t>
      </w:r>
    </w:p>
    <w:p>
      <w:pPr>
        <w:rPr>
          <w:rFonts w:hint="eastAsia"/>
        </w:rPr>
      </w:pPr>
      <w:r>
        <w:t>11月12日，市政协副主席刘光团前往广州市</w:t>
      </w:r>
      <w:r>
        <w:rPr>
          <w:rFonts w:hint="eastAsia"/>
        </w:rPr>
        <w:t>参加全省市县政协主席学习贯彻习近平总书记在庆祝人民政协成立</w:t>
      </w:r>
      <w:r>
        <w:t>65周年大会讲话精神专题研讨培</w:t>
      </w:r>
      <w:r>
        <w:rPr>
          <w:rFonts w:hint="eastAsia"/>
        </w:rPr>
        <w:t>训班。</w:t>
      </w:r>
    </w:p>
    <w:p>
      <w:pPr>
        <w:rPr>
          <w:rFonts w:hint="eastAsia"/>
        </w:rPr>
      </w:pPr>
      <w:r>
        <w:t>11月13日，市政协副主席刘光团在全省政协</w:t>
      </w:r>
      <w:r>
        <w:rPr>
          <w:rFonts w:hint="eastAsia"/>
        </w:rPr>
        <w:t>宣传工作会议上代表南雄市政协作经验介绍发言。</w:t>
      </w:r>
    </w:p>
    <w:p>
      <w:pPr>
        <w:rPr>
          <w:rFonts w:hint="eastAsia"/>
        </w:rPr>
      </w:pPr>
      <w:r>
        <w:t>11月28日，港澳委员蔡惠玲在</w:t>
      </w:r>
      <w:r>
        <w:rPr>
          <w:rFonts w:hint="eastAsia"/>
        </w:rPr>
        <w:t>“</w:t>
      </w:r>
      <w:r>
        <w:t>2014南方</w:t>
      </w:r>
      <w:r>
        <w:rPr>
          <w:rFonts w:hint="eastAsia"/>
        </w:rPr>
        <w:t>·华人慈善盛典”颁奖典礼上获慈善人物奖。</w:t>
      </w:r>
    </w:p>
    <w:p>
      <w:pPr>
        <w:rPr>
          <w:rFonts w:hint="eastAsia"/>
        </w:rPr>
      </w:pPr>
      <w:r>
        <w:rPr>
          <w:rFonts w:hint="eastAsia"/>
        </w:rPr>
        <w:t>是日，市政协主席何万飞，副主席周济辉、刘发雄、赖华焜、刘卫忠、陈尚妹、刘光团，秘书长朱定球等出席南雄市首届姓氏文化旅游节开幕式。</w:t>
      </w:r>
    </w:p>
    <w:p>
      <w:pPr>
        <w:rPr>
          <w:rFonts w:hint="eastAsia"/>
        </w:rPr>
      </w:pPr>
      <w:r>
        <w:t>12月12日，市政协主席何万飞、副主席陈尚</w:t>
      </w:r>
      <w:r>
        <w:rPr>
          <w:rFonts w:hint="eastAsia"/>
        </w:rPr>
        <w:t>妹前往广州参加广东省广府人珠玑巷后裔海外联谊会举办的“助学圆梦，与爱同行”义捐义卖活动。</w:t>
      </w:r>
    </w:p>
    <w:p>
      <w:pPr>
        <w:rPr>
          <w:rFonts w:hint="eastAsia"/>
        </w:rPr>
      </w:pPr>
      <w:r>
        <w:t>12月16日，市政协委员、广东康绿宝（南</w:t>
      </w:r>
      <w:r>
        <w:rPr>
          <w:rFonts w:hint="eastAsia"/>
        </w:rPr>
        <w:t>雄）科技园董事长顾惠林荣获“广东省归侨侨眷先进个人”称号。</w:t>
      </w:r>
    </w:p>
    <w:p>
      <w:pPr>
        <w:rPr>
          <w:rFonts w:hint="eastAsia"/>
        </w:rPr>
      </w:pPr>
      <w:r>
        <w:t>12月</w:t>
      </w:r>
      <w:r>
        <w:rPr>
          <w:rFonts w:hint="eastAsia"/>
        </w:rPr>
        <w:t>1</w:t>
      </w:r>
      <w:r>
        <w:t>8日，市政协和珠玑巷联谊会牵线搭桥</w:t>
      </w:r>
      <w:r>
        <w:rPr>
          <w:rFonts w:hint="eastAsia"/>
        </w:rPr>
        <w:t>由澳门德顺有限公司董事长、市政协委员陈万年捐资</w:t>
      </w:r>
      <w:r>
        <w:t>100万元人民币建成的黄坑中学“万年体育馆”</w:t>
      </w:r>
      <w:r>
        <w:rPr>
          <w:rFonts w:hint="eastAsia"/>
        </w:rPr>
        <w:t>竣工剪彩。市政协主席何万飞、副主席陈尚妹等出席捐资仪式。</w:t>
      </w:r>
    </w:p>
    <w:p>
      <w:pPr>
        <w:rPr>
          <w:rFonts w:hint="eastAsia"/>
        </w:rPr>
      </w:pPr>
      <w:r>
        <w:t>12月24日，肇庆市德庆县政协副主席苏汉池</w:t>
      </w:r>
      <w:r>
        <w:rPr>
          <w:rFonts w:hint="eastAsia"/>
        </w:rPr>
        <w:t>一行</w:t>
      </w:r>
      <w:r>
        <w:t>8人到南雄市政协交流学习“委员之家”网络</w:t>
      </w:r>
      <w:r>
        <w:rPr>
          <w:rFonts w:hint="eastAsia"/>
        </w:rPr>
        <w:t>平台建设经验。市政协副主席周济辉、秘书长朱定球等陪同接待。</w:t>
      </w:r>
    </w:p>
    <w:p>
      <w:r>
        <w:t>12月28日，由市政协组织编纂的南雄市文史</w:t>
      </w:r>
      <w:r>
        <w:rPr>
          <w:rFonts w:hint="eastAsia"/>
        </w:rPr>
        <w:t>第三十九辑——《南雄政协志》（</w:t>
      </w:r>
      <w:r>
        <w:t>1996-2007）正</w:t>
      </w:r>
      <w:r>
        <w:rPr>
          <w:rFonts w:hint="eastAsia"/>
        </w:rPr>
        <w:t>式出版发行。全书分为七章</w:t>
      </w:r>
      <w:r>
        <w:t>27节，约21万字。</w:t>
      </w:r>
    </w:p>
    <w:p>
      <w:r>
        <w:t>12月31日，由市政协组织编纂的南雄市文史</w:t>
      </w:r>
      <w:r>
        <w:rPr>
          <w:rFonts w:hint="eastAsia"/>
        </w:rPr>
        <w:t>第四十辑——《南雄州古诗词全集》（上册）正式出版发行。上册主要收录三国、南北朝、唐、宋、元明六个朝代</w:t>
      </w:r>
      <w:r>
        <w:t>1614首古诗词，约35万字。</w:t>
      </w:r>
    </w:p>
    <w:p>
      <w:pPr>
        <w:jc w:val="right"/>
        <w:rPr>
          <w:rFonts w:hint="eastAsia"/>
          <w:b/>
          <w:bCs/>
        </w:rPr>
      </w:pPr>
      <w:r>
        <w:rPr>
          <w:rFonts w:hint="eastAsia"/>
          <w:b/>
          <w:bCs/>
        </w:rPr>
        <w:t>（肖</w:t>
      </w:r>
      <w:r>
        <w:rPr>
          <w:rFonts w:hint="eastAsia"/>
          <w:b/>
          <w:bCs/>
          <w:lang w:val="en-US" w:eastAsia="zh-CN"/>
        </w:rPr>
        <w:t xml:space="preserve">  </w:t>
      </w:r>
      <w:r>
        <w:rPr>
          <w:rFonts w:hint="eastAsia"/>
          <w:b/>
          <w:bCs/>
        </w:rPr>
        <w:t>锋）</w:t>
      </w:r>
    </w:p>
    <w:p>
      <w:pPr>
        <w:pStyle w:val="3"/>
        <w:bidi w:val="0"/>
        <w:rPr>
          <w:rFonts w:hint="eastAsia"/>
        </w:rPr>
      </w:pPr>
      <w:r>
        <w:rPr>
          <w:rFonts w:hint="eastAsia"/>
        </w:rPr>
        <w:t>2014年政协南雄市领导班子成员名单</w:t>
      </w:r>
    </w:p>
    <w:p>
      <w:pPr>
        <w:rPr>
          <w:rFonts w:hint="eastAsia"/>
        </w:rPr>
      </w:pPr>
      <w:r>
        <w:rPr>
          <w:rFonts w:hint="eastAsia"/>
          <w:b/>
          <w:bCs/>
        </w:rPr>
        <w:t>主</w:t>
      </w:r>
      <w:r>
        <w:rPr>
          <w:rFonts w:hint="eastAsia"/>
          <w:b/>
          <w:bCs/>
          <w:lang w:val="en-US" w:eastAsia="zh-CN"/>
        </w:rPr>
        <w:t xml:space="preserve">  </w:t>
      </w:r>
      <w:r>
        <w:rPr>
          <w:rFonts w:hint="eastAsia"/>
          <w:b/>
          <w:bCs/>
        </w:rPr>
        <w:t>席：</w:t>
      </w:r>
      <w:r>
        <w:rPr>
          <w:rFonts w:hint="eastAsia"/>
        </w:rPr>
        <w:t>何万飞</w:t>
      </w:r>
    </w:p>
    <w:p>
      <w:pPr>
        <w:rPr>
          <w:rFonts w:hint="eastAsia"/>
        </w:rPr>
      </w:pPr>
      <w:r>
        <w:rPr>
          <w:rFonts w:hint="eastAsia"/>
          <w:b/>
          <w:bCs/>
        </w:rPr>
        <w:t>副主席：</w:t>
      </w:r>
      <w:r>
        <w:rPr>
          <w:rFonts w:hint="eastAsia"/>
        </w:rPr>
        <w:t>周济辉</w:t>
      </w:r>
      <w:r>
        <w:rPr>
          <w:rFonts w:hint="eastAsia"/>
          <w:lang w:val="en-US" w:eastAsia="zh-CN"/>
        </w:rPr>
        <w:t xml:space="preserve">   </w:t>
      </w:r>
      <w:r>
        <w:rPr>
          <w:rFonts w:hint="eastAsia"/>
        </w:rPr>
        <w:t>刘发雄</w:t>
      </w:r>
      <w:r>
        <w:rPr>
          <w:rFonts w:hint="eastAsia"/>
          <w:lang w:val="en-US" w:eastAsia="zh-CN"/>
        </w:rPr>
        <w:t xml:space="preserve">   </w:t>
      </w:r>
      <w:r>
        <w:rPr>
          <w:rFonts w:hint="eastAsia"/>
        </w:rPr>
        <w:t>赖华焜</w:t>
      </w:r>
      <w:r>
        <w:rPr>
          <w:rFonts w:hint="eastAsia"/>
          <w:lang w:val="en-US" w:eastAsia="zh-CN"/>
        </w:rPr>
        <w:t xml:space="preserve">   </w:t>
      </w:r>
      <w:r>
        <w:rPr>
          <w:rFonts w:hint="eastAsia"/>
        </w:rPr>
        <w:t>刘卫忠</w:t>
      </w:r>
    </w:p>
    <w:p>
      <w:pPr>
        <w:ind w:leftChars="400"/>
        <w:rPr>
          <w:rFonts w:hint="eastAsia"/>
        </w:rPr>
      </w:pPr>
      <w:r>
        <w:rPr>
          <w:rFonts w:hint="eastAsia"/>
        </w:rPr>
        <w:t>陈尚妹（女）</w:t>
      </w:r>
      <w:r>
        <w:rPr>
          <w:rFonts w:hint="eastAsia"/>
          <w:lang w:val="en-US" w:eastAsia="zh-CN"/>
        </w:rPr>
        <w:t xml:space="preserve">   </w:t>
      </w:r>
      <w:r>
        <w:rPr>
          <w:rFonts w:hint="eastAsia"/>
        </w:rPr>
        <w:t>刘光团</w:t>
      </w:r>
    </w:p>
    <w:p>
      <w:pPr>
        <w:rPr>
          <w:rFonts w:hint="eastAsia"/>
        </w:rPr>
      </w:pPr>
      <w:r>
        <w:rPr>
          <w:rFonts w:hint="eastAsia"/>
          <w:b/>
          <w:bCs/>
        </w:rPr>
        <w:t>秘书长：</w:t>
      </w:r>
      <w:r>
        <w:rPr>
          <w:rFonts w:hint="eastAsia"/>
        </w:rPr>
        <w:t>朱定球</w:t>
      </w:r>
    </w:p>
    <w:p>
      <w:pPr>
        <w:rPr>
          <w:b/>
          <w:bCs/>
        </w:rPr>
      </w:pPr>
      <w:r>
        <w:rPr>
          <w:rFonts w:hint="eastAsia"/>
          <w:b/>
          <w:bCs/>
        </w:rPr>
        <w:t>附：</w:t>
      </w:r>
      <w:r>
        <w:rPr>
          <w:b/>
          <w:bCs/>
        </w:rPr>
        <w:t>2014年市政协机关领导班子成员名单</w:t>
      </w:r>
    </w:p>
    <w:p>
      <w:pPr>
        <w:rPr>
          <w:rFonts w:hint="eastAsia"/>
        </w:rPr>
      </w:pPr>
      <w:r>
        <w:rPr>
          <w:rFonts w:hint="eastAsia"/>
          <w:b/>
          <w:bCs/>
        </w:rPr>
        <w:t>办公室主任：</w:t>
      </w:r>
      <w:r>
        <w:rPr>
          <w:rFonts w:hint="eastAsia"/>
        </w:rPr>
        <w:t>朱定球</w:t>
      </w:r>
    </w:p>
    <w:p>
      <w:pPr>
        <w:rPr>
          <w:rFonts w:hint="eastAsia"/>
        </w:rPr>
      </w:pPr>
      <w:r>
        <w:rPr>
          <w:rFonts w:hint="eastAsia"/>
          <w:b/>
          <w:bCs/>
        </w:rPr>
        <w:t>副主任：</w:t>
      </w:r>
      <w:r>
        <w:rPr>
          <w:rFonts w:hint="eastAsia"/>
        </w:rPr>
        <w:t>黄永寿</w:t>
      </w:r>
      <w:r>
        <w:rPr>
          <w:rFonts w:hint="eastAsia"/>
          <w:lang w:val="en-US" w:eastAsia="zh-CN"/>
        </w:rPr>
        <w:t xml:space="preserve">   </w:t>
      </w:r>
      <w:r>
        <w:rPr>
          <w:rFonts w:hint="eastAsia"/>
        </w:rPr>
        <w:t>钟春艳</w:t>
      </w:r>
    </w:p>
    <w:p>
      <w:pPr>
        <w:rPr>
          <w:rFonts w:hint="eastAsia"/>
        </w:rPr>
      </w:pPr>
      <w:r>
        <w:rPr>
          <w:rFonts w:hint="eastAsia"/>
          <w:b/>
          <w:bCs/>
        </w:rPr>
        <w:t>宣传科科长：</w:t>
      </w:r>
      <w:r>
        <w:rPr>
          <w:rFonts w:hint="eastAsia"/>
        </w:rPr>
        <w:t>邬章云</w:t>
      </w:r>
    </w:p>
    <w:p>
      <w:pPr>
        <w:rPr>
          <w:rFonts w:hint="eastAsia"/>
        </w:rPr>
      </w:pPr>
      <w:r>
        <w:rPr>
          <w:rFonts w:hint="eastAsia"/>
          <w:b/>
          <w:bCs/>
        </w:rPr>
        <w:t>组织联络科科长：</w:t>
      </w:r>
      <w:r>
        <w:rPr>
          <w:rFonts w:hint="eastAsia"/>
        </w:rPr>
        <w:t>叶建华</w:t>
      </w:r>
    </w:p>
    <w:p>
      <w:pPr>
        <w:rPr>
          <w:rFonts w:hint="eastAsia"/>
        </w:rPr>
      </w:pPr>
      <w:r>
        <w:rPr>
          <w:rFonts w:hint="eastAsia"/>
          <w:b/>
          <w:bCs/>
        </w:rPr>
        <w:t>组织联络科副科长</w:t>
      </w:r>
      <w:r>
        <w:rPr>
          <w:rFonts w:hint="eastAsia"/>
        </w:rPr>
        <w:t>：黄云鹤</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8075" cy="3720465"/>
                  <wp:effectExtent l="0" t="0" r="3175" b="13335"/>
                  <wp:docPr id="74" name="图片 74" descr="南雄年鉴2015-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南雄年鉴2015-068"/>
                          <pic:cNvPicPr>
                            <a:picLocks noChangeAspect="1"/>
                          </pic:cNvPicPr>
                        </pic:nvPicPr>
                        <pic:blipFill>
                          <a:blip r:embed="rId80"/>
                          <a:stretch>
                            <a:fillRect/>
                          </a:stretch>
                        </pic:blipFill>
                        <pic:spPr>
                          <a:xfrm>
                            <a:off x="0" y="0"/>
                            <a:ext cx="6188075" cy="3720465"/>
                          </a:xfrm>
                          <a:prstGeom prst="rect">
                            <a:avLst/>
                          </a:prstGeom>
                        </pic:spPr>
                      </pic:pic>
                    </a:graphicData>
                  </a:graphic>
                </wp:inline>
              </w:drawing>
            </w:r>
          </w:p>
        </w:tc>
      </w:tr>
    </w:tbl>
    <w:p>
      <w:pPr>
        <w:pStyle w:val="2"/>
        <w:bidi w:val="0"/>
        <w:rPr>
          <w:rFonts w:hint="eastAsia"/>
        </w:rPr>
      </w:pPr>
      <w:r>
        <w:rPr>
          <w:rFonts w:hint="eastAsia"/>
        </w:rPr>
        <w:t>中共南雄市纪律检查委员会</w:t>
      </w:r>
    </w:p>
    <w:p>
      <w:pPr>
        <w:pStyle w:val="3"/>
        <w:bidi w:val="0"/>
        <w:rPr>
          <w:rFonts w:hint="eastAsia"/>
        </w:rPr>
      </w:pPr>
      <w:r>
        <w:rPr>
          <w:rFonts w:hint="eastAsia"/>
        </w:rPr>
        <w:t>综述</w:t>
      </w:r>
    </w:p>
    <w:p>
      <w:pPr>
        <w:pStyle w:val="4"/>
        <w:bidi w:val="0"/>
        <w:rPr>
          <w:rFonts w:hint="eastAsia"/>
        </w:rPr>
      </w:pPr>
      <w:r>
        <w:rPr>
          <w:rFonts w:hint="eastAsia"/>
        </w:rPr>
        <w:t>【概况】</w:t>
      </w:r>
    </w:p>
    <w:p>
      <w:pPr>
        <w:rPr>
          <w:rFonts w:hint="eastAsia"/>
        </w:rPr>
      </w:pPr>
      <w:r>
        <w:rPr>
          <w:rFonts w:hint="eastAsia"/>
        </w:rPr>
        <w:t>中共南雄市纪律检查委员会现有行政编制</w:t>
      </w:r>
      <w:r>
        <w:t>30名，在职人员29名；后勤服务人数3名，其</w:t>
      </w:r>
      <w:r>
        <w:rPr>
          <w:rFonts w:hint="eastAsia"/>
        </w:rPr>
        <w:t>中在职人员</w:t>
      </w:r>
      <w:r>
        <w:t>1名，自聘人员2名。内设办公室、干</w:t>
      </w:r>
      <w:r>
        <w:rPr>
          <w:rFonts w:hint="eastAsia"/>
        </w:rPr>
        <w:t>部管理监督室、宣教调研室、党风政风监督室、信访室、案件监督管理室、第一纪检监察室、第二纪检监察室、第三纪检监察室和案件审理室等</w:t>
      </w:r>
      <w:r>
        <w:t>10个</w:t>
      </w:r>
      <w:r>
        <w:rPr>
          <w:rFonts w:hint="eastAsia"/>
        </w:rPr>
        <w:t>室。</w:t>
      </w:r>
      <w:r>
        <w:t>2014年，全市纪检监察机关聚焦中心任务，强</w:t>
      </w:r>
      <w:r>
        <w:rPr>
          <w:rFonts w:hint="eastAsia"/>
        </w:rPr>
        <w:t>化监督执纪问责，坚持不懈改进作风，坚定不移惩治腐败，为南雄经济社会加快发展提供了坚强保障。在韶关市</w:t>
      </w:r>
      <w:r>
        <w:t>2014年落实党风廉政建设责任制考</w:t>
      </w:r>
      <w:r>
        <w:rPr>
          <w:rFonts w:hint="eastAsia"/>
        </w:rPr>
        <w:t>核中，只有南雄获得“好”的等次。</w:t>
      </w:r>
    </w:p>
    <w:p>
      <w:pPr>
        <w:pStyle w:val="3"/>
        <w:bidi w:val="0"/>
        <w:rPr>
          <w:rFonts w:hint="default"/>
          <w:lang w:val="en-US" w:eastAsia="zh-CN"/>
        </w:rPr>
      </w:pPr>
      <w:r>
        <w:rPr>
          <w:rFonts w:hint="eastAsia"/>
          <w:lang w:val="en-US" w:eastAsia="zh-CN"/>
        </w:rPr>
        <w:t>重要会议和工作</w:t>
      </w:r>
    </w:p>
    <w:p>
      <w:pPr>
        <w:pStyle w:val="4"/>
        <w:bidi w:val="0"/>
        <w:rPr>
          <w:rFonts w:hint="eastAsia"/>
        </w:rPr>
      </w:pPr>
      <w:r>
        <w:rPr>
          <w:rFonts w:hint="eastAsia"/>
        </w:rPr>
        <w:t>【党的群众路线教育实践活动动员部署会议】</w:t>
      </w:r>
    </w:p>
    <w:p>
      <w:pPr>
        <w:rPr>
          <w:rFonts w:hint="eastAsia"/>
        </w:rPr>
      </w:pPr>
      <w:r>
        <w:t>2</w:t>
      </w:r>
      <w:r>
        <w:rPr>
          <w:rFonts w:hint="eastAsia"/>
        </w:rPr>
        <w:t>月</w:t>
      </w:r>
      <w:r>
        <w:t>19日下午，南雄市纪委监察局召开党的群众路</w:t>
      </w:r>
      <w:r>
        <w:rPr>
          <w:rFonts w:hint="eastAsia"/>
        </w:rPr>
        <w:t>线教育实践活动动员大会。市纪委副书记、监察局局长何文忠主持会议，纪委副书记曾光对委局教育实践活动的开展进行工作部署，市委常委、纪委书记谢志铎出席会议并作动员讲话。各中心纪检监察组组长、副组长，各镇（街道）纪（工）委书记，市纪委监察局派驻市直单位纪（工）委书记、纪检组长，担任过市纪委监察局正职的老同志，委局机关全体干部，约</w:t>
      </w:r>
      <w:r>
        <w:t>90人参加会议</w:t>
      </w:r>
      <w:r>
        <w:rPr>
          <w:rFonts w:hint="eastAsia"/>
        </w:rPr>
        <w:t>。</w:t>
      </w:r>
    </w:p>
    <w:p>
      <w:pPr>
        <w:pStyle w:val="4"/>
        <w:bidi w:val="0"/>
        <w:rPr>
          <w:rFonts w:hint="eastAsia"/>
        </w:rPr>
      </w:pPr>
      <w:r>
        <w:rPr>
          <w:rFonts w:hint="eastAsia"/>
        </w:rPr>
        <w:t>【南雄市纪委十二届四次全会】</w:t>
      </w:r>
    </w:p>
    <w:p>
      <w:r>
        <w:t>2月27日，中共</w:t>
      </w:r>
      <w:r>
        <w:rPr>
          <w:rFonts w:hint="eastAsia"/>
        </w:rPr>
        <w:t>南雄市第十二届纪律检查委员会第四次全体会议在南雄大会堂举行。会议的主要内容是总结全市</w:t>
      </w:r>
      <w:r>
        <w:t>2013</w:t>
      </w:r>
      <w:r>
        <w:rPr>
          <w:rFonts w:hint="eastAsia"/>
        </w:rPr>
        <w:t>年党风廉政建设和反腐败工作，研究部署</w:t>
      </w:r>
      <w:r>
        <w:t>2014年</w:t>
      </w:r>
      <w:r>
        <w:rPr>
          <w:rFonts w:hint="eastAsia"/>
        </w:rPr>
        <w:t>工作任务。会议审议通过《中共南雄市第十二届纪律检查委员会第三次全体会议决议》和市委常委、纪委书记谢志铎代表市纪委常委会所作的工作报告。市委书记、市人大常委会主任刘清生出席会议并作重要讲话。市委副书记、市长曾风保在会上传达了中央、省、韶关市纪委全会精神。会议由市委常委、市纪委书记谢志铎主持。市四套班子成员、法检“两长”、市纪委委员，各镇（街道）党（工）委书记和镇长（主任）、党（工）委副书记、纪（工）委书记、组织委员、宣传委员，中心纪检组组长、副组长，市直副科以上（含垂直管理）单位正股级以上干部，市纪委机关室主任以上干部共</w:t>
      </w:r>
      <w:r>
        <w:t>1000多人参加会议。</w:t>
      </w:r>
    </w:p>
    <w:p>
      <w:pPr>
        <w:rPr>
          <w:rFonts w:hint="eastAsia"/>
        </w:rPr>
      </w:pPr>
      <w:r>
        <w:rPr>
          <w:rFonts w:hint="eastAsia"/>
        </w:rPr>
        <w:t>会上，黄坑镇、油山镇、百顺镇、国资办、城管局、交通运输局等</w:t>
      </w:r>
      <w:r>
        <w:t>6个单位的9名党政一把手还</w:t>
      </w:r>
      <w:r>
        <w:rPr>
          <w:rFonts w:hint="eastAsia"/>
        </w:rPr>
        <w:t>向纪委全会公开述责述廉述德，并接受市纪委委员的评议。</w:t>
      </w:r>
    </w:p>
    <w:p>
      <w:pPr>
        <w:pStyle w:val="4"/>
        <w:bidi w:val="0"/>
        <w:rPr>
          <w:rFonts w:hint="eastAsia"/>
        </w:rPr>
      </w:pPr>
      <w:r>
        <w:rPr>
          <w:rFonts w:hint="eastAsia"/>
        </w:rPr>
        <w:t>【黎增丰到南雄调研指导反腐倡廉工作】</w:t>
      </w:r>
    </w:p>
    <w:p>
      <w:pPr>
        <w:rPr>
          <w:rFonts w:hint="eastAsia"/>
        </w:rPr>
      </w:pPr>
      <w:r>
        <w:t>5月28</w:t>
      </w:r>
      <w:r>
        <w:rPr>
          <w:rFonts w:hint="eastAsia"/>
        </w:rPr>
        <w:t>日上午，韶关市委常委、市纪委书记黎增丰到南雄调研指导反腐倡廉工作，看望市纪委机关全体干部，与市纪委领导班子座谈，视察南雄廉政教育基地和雄州街道公共资源交易中心。南雄市市委书记、人大常委会主任刘清生，市委常委、市纪委书记谢志铎，市委常委、市政府常务副市长何人平陪同调研。</w:t>
      </w:r>
    </w:p>
    <w:p>
      <w:pPr>
        <w:pStyle w:val="4"/>
        <w:bidi w:val="0"/>
        <w:rPr>
          <w:rFonts w:hint="eastAsia"/>
        </w:rPr>
      </w:pPr>
      <w:r>
        <w:rPr>
          <w:rFonts w:hint="eastAsia"/>
        </w:rPr>
        <w:t>【全市纪检监察系统开展党的群众路线教育实践活动谈心谈话活动】</w:t>
      </w:r>
    </w:p>
    <w:p>
      <w:pPr>
        <w:rPr>
          <w:rFonts w:hint="eastAsia"/>
        </w:rPr>
      </w:pPr>
      <w:r>
        <w:rPr>
          <w:rFonts w:hint="eastAsia"/>
        </w:rPr>
        <w:t>为强化自身建设，推动党的群众路线教育实践活动深入开展，</w:t>
      </w:r>
      <w:r>
        <w:t>5月29日，市纪委</w:t>
      </w:r>
      <w:r>
        <w:rPr>
          <w:rFonts w:hint="eastAsia"/>
        </w:rPr>
        <w:t>开展党的群众路线教育实践活动谈心谈话活动，组织全市纪检监察干部签订廉洁自律承诺书，学习“关于公开曝光纪检监察干部违反中央八项规定精神案件”的通知精神，发放“广东省纪检监察干部行为规范牌”。市委常委、市纪委书记谢志铎同与会人员进行谈心谈话。</w:t>
      </w:r>
    </w:p>
    <w:p>
      <w:pPr>
        <w:pStyle w:val="4"/>
        <w:bidi w:val="0"/>
        <w:rPr>
          <w:rFonts w:hint="eastAsia"/>
        </w:rPr>
      </w:pPr>
      <w:r>
        <w:rPr>
          <w:rFonts w:hint="eastAsia"/>
        </w:rPr>
        <w:t>【镇街纪委规范化建设工作会议】</w:t>
      </w:r>
    </w:p>
    <w:p>
      <w:pPr>
        <w:rPr>
          <w:rFonts w:hint="eastAsia"/>
        </w:rPr>
      </w:pPr>
      <w:r>
        <w:t>9月17日，根</w:t>
      </w:r>
      <w:r>
        <w:rPr>
          <w:rFonts w:hint="eastAsia"/>
        </w:rPr>
        <w:t>据上级纪委关于加强基层纪检监察组织建设的有关要求，南雄市纪委组织召开镇街纪委规范化建设工作会议，在全市</w:t>
      </w:r>
      <w:r>
        <w:t>18个镇（街道）全面启动镇级纪</w:t>
      </w:r>
      <w:r>
        <w:rPr>
          <w:rFonts w:hint="eastAsia"/>
        </w:rPr>
        <w:t>委规范化建设活动。据悉，该市纪委加大经费保障力度，从硬件和软件“六有”两方面着手开展好镇（街道）纪（工）委规范化建设活动，即镇（街道）纪（工）委在硬件方面要做到有组织机构、有牌子、有专职工作人员、有专用办公室、有必要的办案设备、有工作经费保障。软件方面做到有工作职责、有工作制度、有办案程序、有工作台账、有行为规范、有良好的干部形象。</w:t>
      </w:r>
    </w:p>
    <w:p>
      <w:pPr>
        <w:pStyle w:val="3"/>
        <w:bidi w:val="0"/>
        <w:rPr>
          <w:rFonts w:hint="default"/>
          <w:lang w:val="en-US" w:eastAsia="zh-CN"/>
        </w:rPr>
      </w:pPr>
      <w:r>
        <w:rPr>
          <w:rFonts w:hint="eastAsia"/>
          <w:lang w:val="en-US" w:eastAsia="zh-CN"/>
        </w:rPr>
        <w:t>主要工作</w:t>
      </w:r>
    </w:p>
    <w:p>
      <w:pPr>
        <w:pStyle w:val="4"/>
        <w:bidi w:val="0"/>
        <w:rPr>
          <w:rFonts w:hint="eastAsia"/>
        </w:rPr>
      </w:pPr>
      <w:r>
        <w:rPr>
          <w:rFonts w:hint="eastAsia"/>
        </w:rPr>
        <w:t>【作风建设】</w:t>
      </w:r>
    </w:p>
    <w:p>
      <w:r>
        <w:rPr>
          <w:rFonts w:hint="eastAsia"/>
        </w:rPr>
        <w:t>通过建立健全暗访、曝光、问责、查处“四管齐下”的监督机制，深入推进作风建设。建立落实中央八项规定精神情况月报制度，对违反规定的人员和单位严肃追究责任，全年查处违反中央“八项规定”问题</w:t>
      </w:r>
      <w:r>
        <w:t>8例12人。开展</w:t>
      </w:r>
      <w:r>
        <w:rPr>
          <w:rFonts w:hint="eastAsia"/>
        </w:rPr>
        <w:t>明察暗访</w:t>
      </w:r>
      <w:r>
        <w:t>9次，对存在</w:t>
      </w:r>
      <w:r>
        <w:rPr>
          <w:rFonts w:hint="eastAsia"/>
        </w:rPr>
        <w:t>“</w:t>
      </w:r>
      <w:r>
        <w:t>慵、懒、散、漫</w:t>
      </w:r>
      <w:r>
        <w:rPr>
          <w:rFonts w:hint="eastAsia"/>
        </w:rPr>
        <w:t>”</w:t>
      </w:r>
      <w:r>
        <w:t>问题的36个单位、54人次进行通报批评，并给予当事人</w:t>
      </w:r>
      <w:r>
        <w:rPr>
          <w:rFonts w:hint="eastAsia"/>
        </w:rPr>
        <w:t>扣发奖金或党纪政纪处分。对党员干部出入私人会所等高档消费经营场所的情况进行清理整顿，组织全市</w:t>
      </w:r>
      <w:r>
        <w:t>3104名党员干部签订《不违规出入私人会所</w:t>
      </w:r>
      <w:r>
        <w:rPr>
          <w:rFonts w:hint="eastAsia"/>
        </w:rPr>
        <w:t>承诺书》。开展整治超标配备公车行动，清理出违规配备使用的公务用车</w:t>
      </w:r>
      <w:r>
        <w:t>25辆。严格按照办公用房</w:t>
      </w:r>
      <w:r>
        <w:rPr>
          <w:rFonts w:hint="eastAsia"/>
        </w:rPr>
        <w:t>使用标准，对全市</w:t>
      </w:r>
      <w:r>
        <w:t>112个党政群机关和事业单位办</w:t>
      </w:r>
      <w:r>
        <w:rPr>
          <w:rFonts w:hint="eastAsia"/>
        </w:rPr>
        <w:t>公用房进行清理，通过采取腾退、合署、调剂、隔断等办法，清理出办公用房</w:t>
      </w:r>
      <w:r>
        <w:t>58间5968平方米。</w:t>
      </w:r>
    </w:p>
    <w:p>
      <w:pPr>
        <w:pStyle w:val="4"/>
        <w:bidi w:val="0"/>
        <w:rPr>
          <w:rFonts w:hint="eastAsia"/>
        </w:rPr>
      </w:pPr>
      <w:r>
        <w:rPr>
          <w:rFonts w:hint="eastAsia"/>
        </w:rPr>
        <w:t>【案件查处】</w:t>
      </w:r>
    </w:p>
    <w:p>
      <w:pPr>
        <w:rPr>
          <w:rFonts w:hint="eastAsia"/>
        </w:rPr>
      </w:pPr>
      <w:r>
        <w:rPr>
          <w:rFonts w:hint="eastAsia"/>
        </w:rPr>
        <w:t>全面加强办案工作，坚定不移惩治腐败。</w:t>
      </w:r>
      <w:r>
        <w:t>2014年，全市纪检监察机关共受理群众信访</w:t>
      </w:r>
      <w:r>
        <w:rPr>
          <w:rFonts w:hint="eastAsia"/>
        </w:rPr>
        <w:t>举报</w:t>
      </w:r>
      <w:r>
        <w:t>159件（次），信访初核率和实名举报反馈率</w:t>
      </w:r>
      <w:r>
        <w:rPr>
          <w:rFonts w:hint="eastAsia"/>
        </w:rPr>
        <w:t>均实现</w:t>
      </w:r>
      <w:r>
        <w:t>100%；立案78件，结案78件，同比上升77%；给予党纪政纪处分78人，涉及副科以上党</w:t>
      </w:r>
      <w:r>
        <w:rPr>
          <w:rFonts w:hint="eastAsia"/>
        </w:rPr>
        <w:t>员干部</w:t>
      </w:r>
      <w:r>
        <w:t>22人；通过办案，挽回经济损失580多万</w:t>
      </w:r>
      <w:r>
        <w:rPr>
          <w:rFonts w:hint="eastAsia"/>
        </w:rPr>
        <w:t>元。其中，市纪委自办案件</w:t>
      </w:r>
      <w:r>
        <w:t>44件，同比上升76%，</w:t>
      </w:r>
      <w:r>
        <w:rPr>
          <w:rFonts w:hint="eastAsia"/>
        </w:rPr>
        <w:t>重点查处市残联理事长李吉祥违反廉洁自律案，市委政法委副书记陈伦寿公车私用案．市民政局婚姻登记处违规乱收费案，坪田镇政府干部钟纯勇违反组织纪律、长时间旷工案等一批社会反响强烈的重要案件，以及新龙烟站原站长何海军违规扣取和私分烟农建烤烟房补助资金案和南亩镇卫生院骗取农村合作医疗保险金案等损害群众利益案件。坚持依纪依法安全文明办案，加强办案规范化管理。改善办案条件和办案环境，投入近</w:t>
      </w:r>
      <w:r>
        <w:t>40万元，改建3间</w:t>
      </w:r>
      <w:r>
        <w:rPr>
          <w:rFonts w:hint="eastAsia"/>
        </w:rPr>
        <w:t>功能齐全的谈话室。规范办案程序，严格落实办案各项管理制度，强化案件监督和案件审理工作。加大基层办案力度，实行办案“一票否决”制，切实解决基层“不想办案”问题；实行派驻中心纪检监察组协作办案和交叉办案，切实解决基层“不敢办案”问题；加强业务培训，切实解决基层“不会办案”问题。</w:t>
      </w:r>
    </w:p>
    <w:p>
      <w:pPr>
        <w:pStyle w:val="4"/>
        <w:bidi w:val="0"/>
        <w:rPr>
          <w:rFonts w:hint="eastAsia"/>
        </w:rPr>
      </w:pPr>
      <w:r>
        <w:rPr>
          <w:rFonts w:hint="eastAsia"/>
        </w:rPr>
        <w:t>【教育监督】</w:t>
      </w:r>
    </w:p>
    <w:p>
      <w:pPr>
        <w:rPr>
          <w:rFonts w:hint="eastAsia"/>
        </w:rPr>
      </w:pPr>
      <w:r>
        <w:rPr>
          <w:rFonts w:hint="eastAsia"/>
        </w:rPr>
        <w:t>把党风廉政建设宣传教育摆在党的宣传教育格局中共同部署和推进。在坚持抓好常规教育的同时，创新廉政教育方式，打造“一街、一报、一路、一车、一牌、一本、一基地、一桌面、一公园、一广告”等“十个一”全方位、立体式的廉政教育平台。建成全长</w:t>
      </w:r>
      <w:r>
        <w:t>2276米的廉政绿道，发</w:t>
      </w:r>
      <w:r>
        <w:rPr>
          <w:rFonts w:hint="eastAsia"/>
        </w:rPr>
        <w:t>送“廉政手机报”</w:t>
      </w:r>
      <w:r>
        <w:t>3万余条，把廉政文化和廉政理</w:t>
      </w:r>
      <w:r>
        <w:rPr>
          <w:rFonts w:hint="eastAsia"/>
        </w:rPr>
        <w:t>念融入到百姓的休闲生活中，提升干部群众的自律自省意识。通过组织</w:t>
      </w:r>
      <w:r>
        <w:t>3124人次前往廉政教育基地</w:t>
      </w:r>
      <w:r>
        <w:rPr>
          <w:rFonts w:hint="eastAsia"/>
        </w:rPr>
        <w:t>接受教育，使参观者增强廉洁自律意识，有力震慑部分在廉政方面存在问题的违纪者，促成</w:t>
      </w:r>
      <w:r>
        <w:t>25人投</w:t>
      </w:r>
      <w:r>
        <w:rPr>
          <w:rFonts w:hint="eastAsia"/>
        </w:rPr>
        <w:t>案自首，</w:t>
      </w:r>
      <w:r>
        <w:t>26人次退赃40多万元。坚持开展任前廉</w:t>
      </w:r>
      <w:r>
        <w:rPr>
          <w:rFonts w:hint="eastAsia"/>
        </w:rPr>
        <w:t>政谈话和廉政法规考试，全年有两期</w:t>
      </w:r>
      <w:r>
        <w:t>20名科级领</w:t>
      </w:r>
      <w:r>
        <w:rPr>
          <w:rFonts w:hint="eastAsia"/>
        </w:rPr>
        <w:t>导干部通过考试。加强反腐倡廉宣传报道和纪检监察信息工作，全市在省级以上媒体发稿</w:t>
      </w:r>
      <w:r>
        <w:t>26篇，其</w:t>
      </w:r>
      <w:r>
        <w:rPr>
          <w:rFonts w:hint="eastAsia"/>
        </w:rPr>
        <w:t>中《中国纪检监察报》</w:t>
      </w:r>
      <w:r>
        <w:t>15篇，位居韶关各县市区</w:t>
      </w:r>
      <w:r>
        <w:rPr>
          <w:rFonts w:hint="eastAsia"/>
        </w:rPr>
        <w:t>第一。</w:t>
      </w:r>
    </w:p>
    <w:p>
      <w:pPr>
        <w:rPr>
          <w:rFonts w:hint="eastAsia"/>
        </w:rPr>
      </w:pPr>
      <w:r>
        <w:rPr>
          <w:rFonts w:hint="eastAsia"/>
        </w:rPr>
        <w:t>以开展“廉洁南雄”创建工作为契机，健全权力运行监督制约机制。通过开展行政审批制度改革、建设网上办事分厅、建设市镇村三级便民服务中心、推行行政权责清单等工作，全市</w:t>
      </w:r>
      <w:r>
        <w:t>10个试点</w:t>
      </w:r>
      <w:r>
        <w:rPr>
          <w:rFonts w:hint="eastAsia"/>
        </w:rPr>
        <w:t>单位共梳理行政权责</w:t>
      </w:r>
      <w:r>
        <w:t>557项，推进廉洁高效政府建</w:t>
      </w:r>
      <w:r>
        <w:rPr>
          <w:rFonts w:hint="eastAsia"/>
        </w:rPr>
        <w:t>设。组织</w:t>
      </w:r>
      <w:r>
        <w:t>6个单位9名党政一把手向市纪委全会述</w:t>
      </w:r>
      <w:r>
        <w:rPr>
          <w:rFonts w:hint="eastAsia"/>
        </w:rPr>
        <w:t>责述廉述德。深入落实个人有关事项报告制度，对</w:t>
      </w:r>
      <w:r>
        <w:t>57名领导干部申报的婚丧嫁娶事宜进行登记和审</w:t>
      </w:r>
      <w:r>
        <w:rPr>
          <w:rFonts w:hint="eastAsia"/>
        </w:rPr>
        <w:t>查，未发现借大操大办婚丧嫁娶等事宜收钱敛财的问题。</w:t>
      </w:r>
    </w:p>
    <w:p>
      <w:pPr>
        <w:pStyle w:val="4"/>
        <w:bidi w:val="0"/>
        <w:rPr>
          <w:rFonts w:hint="eastAsia"/>
        </w:rPr>
      </w:pPr>
      <w:r>
        <w:rPr>
          <w:rFonts w:hint="eastAsia"/>
        </w:rPr>
        <w:t>【转职能、转方式、转作风】</w:t>
      </w:r>
    </w:p>
    <w:p>
      <w:pPr>
        <w:rPr>
          <w:rFonts w:hint="eastAsia"/>
        </w:rPr>
      </w:pPr>
      <w:r>
        <w:rPr>
          <w:rFonts w:hint="eastAsia"/>
        </w:rPr>
        <w:t>转职能、转方式、转作风，推动全市纪检监察机关回归主责主业。将原由市纪委监察局牵头或参与的镇村便民服务中心建设、公共资源交易中心建设和管理、小汽车定编和管理、三资清理监管、外出学习考察审核、办公用房清理、村组账镇代记等工作全部移交给市直相关单位负责，市纪委监察局参与的各类议事协调机构由</w:t>
      </w:r>
      <w:r>
        <w:t>57个精简到18个，精简比例近70%。调整机</w:t>
      </w:r>
      <w:r>
        <w:rPr>
          <w:rFonts w:hint="eastAsia"/>
        </w:rPr>
        <w:t>关内设机构，将原有的党风廉政建设室、执法监察室、机关效能监察室合并为党风政风监督室；将原来的干部室转为干部管理监督室；新增两个纪检监察室。通过调整，执纪监督部门达到了</w:t>
      </w:r>
      <w:r>
        <w:t>8个，占内</w:t>
      </w:r>
      <w:r>
        <w:rPr>
          <w:rFonts w:hint="eastAsia"/>
        </w:rPr>
        <w:t>设机构总数的</w:t>
      </w:r>
      <w:r>
        <w:t>80%；办案人数占到机关行政编制的86%。推进查办腐败案件体制机制改革，落实“线</w:t>
      </w:r>
      <w:r>
        <w:rPr>
          <w:rFonts w:hint="eastAsia"/>
        </w:rPr>
        <w:t>索处置和案件查办在向同级党委报告的同时必须向上级纪委报告”制度，</w:t>
      </w:r>
      <w:r>
        <w:t>2014年全市共报告线索处置</w:t>
      </w:r>
      <w:r>
        <w:rPr>
          <w:rFonts w:hint="eastAsia"/>
        </w:rPr>
        <w:t>情况</w:t>
      </w:r>
      <w:r>
        <w:t>9条，案件查办情况3条。同时，由市委常委</w:t>
      </w:r>
      <w:r>
        <w:rPr>
          <w:rFonts w:hint="eastAsia"/>
        </w:rPr>
        <w:t>带队，对</w:t>
      </w:r>
      <w:r>
        <w:t>18个镇街和91个市直副科以上（含垂直</w:t>
      </w:r>
      <w:r>
        <w:rPr>
          <w:rFonts w:hint="eastAsia"/>
        </w:rPr>
        <w:t>管理）单位落实党风廉政建设责任制情况进行考核，推动党委落实主体责任。</w:t>
      </w:r>
    </w:p>
    <w:p>
      <w:pPr>
        <w:pStyle w:val="4"/>
        <w:bidi w:val="0"/>
        <w:rPr>
          <w:rFonts w:hint="eastAsia"/>
        </w:rPr>
      </w:pPr>
      <w:r>
        <w:rPr>
          <w:rFonts w:hint="eastAsia"/>
        </w:rPr>
        <w:t>【自身建设】</w:t>
      </w:r>
    </w:p>
    <w:p>
      <w:pPr>
        <w:rPr>
          <w:rFonts w:hint="eastAsia"/>
        </w:rPr>
      </w:pPr>
      <w:r>
        <w:rPr>
          <w:rFonts w:hint="eastAsia"/>
        </w:rPr>
        <w:t>以开展党的群众路线教育实践活动为契机，深入推进纪检监察干部队伍建设。改进学风、作风，组织召开专题学习会</w:t>
      </w:r>
      <w:r>
        <w:t>16次，委局领导</w:t>
      </w:r>
      <w:r>
        <w:rPr>
          <w:rFonts w:hint="eastAsia"/>
        </w:rPr>
        <w:t>班子成员深入各基层联系点开展调研走访、换位体验等活动</w:t>
      </w:r>
      <w:r>
        <w:t>30余次，开展谈心谈话130余人次，并</w:t>
      </w:r>
      <w:r>
        <w:rPr>
          <w:rFonts w:hint="eastAsia"/>
        </w:rPr>
        <w:t>向相关单位、个人和群众广泛征求意见。修改完善内部管理制度，新增制度</w:t>
      </w:r>
      <w:r>
        <w:t>23项，废除19项，修改12项。大力推进镇街纪委规范化建设，共投入镇街</w:t>
      </w:r>
      <w:r>
        <w:rPr>
          <w:rFonts w:hint="eastAsia"/>
        </w:rPr>
        <w:t>规范化建设资金近</w:t>
      </w:r>
      <w:r>
        <w:t>60万元，其中，市纪委争取市</w:t>
      </w:r>
      <w:r>
        <w:rPr>
          <w:rFonts w:hint="eastAsia"/>
        </w:rPr>
        <w:t>财政资金</w:t>
      </w:r>
      <w:r>
        <w:t>36万元，镇街自筹23万多元，全面完成18个镇街纪委的硬件、软件两个</w:t>
      </w:r>
      <w:r>
        <w:rPr>
          <w:rFonts w:hint="eastAsia"/>
        </w:rPr>
        <w:t>“</w:t>
      </w:r>
      <w:r>
        <w:t>六有</w:t>
      </w:r>
      <w:r>
        <w:rPr>
          <w:rFonts w:hint="eastAsia"/>
        </w:rPr>
        <w:t>”</w:t>
      </w:r>
      <w:r>
        <w:t>建设。</w:t>
      </w:r>
      <w:r>
        <w:rPr>
          <w:rFonts w:hint="eastAsia"/>
        </w:rPr>
        <w:t>选送</w:t>
      </w:r>
      <w:r>
        <w:t>41名纪检监察干部到中央、省参加培训，提</w:t>
      </w:r>
      <w:r>
        <w:rPr>
          <w:rFonts w:hint="eastAsia"/>
        </w:rPr>
        <w:t>高干部队伍综合素质。加大纪检监察干部提拔交流力度，共提拔交流干部</w:t>
      </w:r>
      <w:r>
        <w:t>16名，增强干部队伍活力</w:t>
      </w:r>
      <w:r>
        <w:rPr>
          <w:rFonts w:hint="eastAsia"/>
        </w:rPr>
        <w:t>。</w:t>
      </w:r>
    </w:p>
    <w:p>
      <w:pPr>
        <w:jc w:val="right"/>
        <w:rPr>
          <w:rFonts w:hint="eastAsia"/>
          <w:b/>
          <w:bCs/>
        </w:rPr>
      </w:pPr>
      <w:r>
        <w:rPr>
          <w:rFonts w:hint="eastAsia"/>
          <w:b/>
          <w:bCs/>
        </w:rPr>
        <w:t>（谢金城）</w:t>
      </w:r>
    </w:p>
    <w:p>
      <w:pPr>
        <w:rPr>
          <w:b/>
          <w:bCs/>
        </w:rPr>
      </w:pPr>
      <w:r>
        <w:rPr>
          <w:rFonts w:hint="eastAsia"/>
          <w:b/>
          <w:bCs/>
        </w:rPr>
        <w:t>附：</w:t>
      </w:r>
      <w:r>
        <w:rPr>
          <w:b/>
          <w:bCs/>
        </w:rPr>
        <w:t>2014年市纪委监察局领导班子成员名单</w:t>
      </w:r>
    </w:p>
    <w:p>
      <w:pPr>
        <w:rPr>
          <w:rFonts w:hint="eastAsia"/>
        </w:rPr>
      </w:pPr>
      <w:r>
        <w:rPr>
          <w:rFonts w:hint="eastAsia"/>
          <w:b/>
          <w:bCs/>
        </w:rPr>
        <w:t>纪委书记：</w:t>
      </w:r>
      <w:r>
        <w:rPr>
          <w:rFonts w:hint="eastAsia"/>
        </w:rPr>
        <w:t>谢志铎（兼）</w:t>
      </w:r>
    </w:p>
    <w:p>
      <w:pPr>
        <w:rPr>
          <w:rFonts w:hint="eastAsia"/>
        </w:rPr>
      </w:pPr>
      <w:r>
        <w:rPr>
          <w:rFonts w:hint="eastAsia"/>
          <w:b/>
          <w:bCs/>
        </w:rPr>
        <w:t>纪委副书记</w:t>
      </w:r>
      <w:r>
        <w:rPr>
          <w:rFonts w:hint="eastAsia"/>
        </w:rPr>
        <w:t>：何文忠</w:t>
      </w:r>
      <w:r>
        <w:rPr>
          <w:rFonts w:hint="eastAsia"/>
          <w:lang w:val="en-US" w:eastAsia="zh-CN"/>
        </w:rPr>
        <w:t xml:space="preserve">   </w:t>
      </w:r>
      <w:r>
        <w:rPr>
          <w:rFonts w:hint="eastAsia"/>
        </w:rPr>
        <w:t>曾</w:t>
      </w:r>
      <w:r>
        <w:rPr>
          <w:rFonts w:hint="eastAsia"/>
          <w:lang w:val="en-US" w:eastAsia="zh-CN"/>
        </w:rPr>
        <w:t xml:space="preserve">  </w:t>
      </w:r>
      <w:r>
        <w:rPr>
          <w:rFonts w:hint="eastAsia"/>
        </w:rPr>
        <w:t>光</w:t>
      </w:r>
    </w:p>
    <w:p>
      <w:pPr>
        <w:rPr>
          <w:rFonts w:hint="eastAsia"/>
        </w:rPr>
      </w:pPr>
      <w:r>
        <w:rPr>
          <w:rFonts w:hint="eastAsia"/>
          <w:b/>
          <w:bCs/>
        </w:rPr>
        <w:t>纪委常委：</w:t>
      </w:r>
      <w:r>
        <w:rPr>
          <w:rFonts w:hint="eastAsia"/>
        </w:rPr>
        <w:t>谢兆锋</w:t>
      </w:r>
      <w:r>
        <w:rPr>
          <w:rFonts w:hint="eastAsia"/>
          <w:lang w:val="en-US" w:eastAsia="zh-CN"/>
        </w:rPr>
        <w:t xml:space="preserve">   </w:t>
      </w:r>
      <w:r>
        <w:rPr>
          <w:rFonts w:hint="eastAsia"/>
        </w:rPr>
        <w:t>邱荣胜</w:t>
      </w:r>
      <w:r>
        <w:rPr>
          <w:rFonts w:hint="eastAsia"/>
          <w:lang w:val="en-US" w:eastAsia="zh-CN"/>
        </w:rPr>
        <w:t xml:space="preserve">   </w:t>
      </w:r>
      <w:r>
        <w:rPr>
          <w:rFonts w:hint="eastAsia"/>
        </w:rPr>
        <w:t>王长连</w:t>
      </w:r>
      <w:r>
        <w:rPr>
          <w:rFonts w:hint="eastAsia"/>
          <w:lang w:val="en-US" w:eastAsia="zh-CN"/>
        </w:rPr>
        <w:t xml:space="preserve">   </w:t>
      </w:r>
      <w:r>
        <w:rPr>
          <w:rFonts w:hint="eastAsia"/>
        </w:rPr>
        <w:t>李</w:t>
      </w:r>
      <w:r>
        <w:rPr>
          <w:rFonts w:hint="eastAsia"/>
          <w:lang w:val="en-US" w:eastAsia="zh-CN"/>
        </w:rPr>
        <w:t xml:space="preserve">  </w:t>
      </w:r>
      <w:r>
        <w:rPr>
          <w:rFonts w:hint="eastAsia"/>
        </w:rPr>
        <w:t>进</w:t>
      </w:r>
    </w:p>
    <w:p>
      <w:pPr>
        <w:rPr>
          <w:rFonts w:hint="eastAsia"/>
        </w:rPr>
      </w:pPr>
      <w:r>
        <w:rPr>
          <w:rFonts w:hint="eastAsia"/>
          <w:b/>
          <w:bCs/>
        </w:rPr>
        <w:t>监察局局长：</w:t>
      </w:r>
      <w:r>
        <w:rPr>
          <w:rFonts w:hint="eastAsia"/>
        </w:rPr>
        <w:t>何文忠（兼）</w:t>
      </w:r>
    </w:p>
    <w:p>
      <w:pPr>
        <w:rPr>
          <w:rFonts w:hint="eastAsia"/>
        </w:rPr>
      </w:pPr>
      <w:r>
        <w:rPr>
          <w:rFonts w:hint="eastAsia"/>
          <w:b/>
          <w:bCs/>
        </w:rPr>
        <w:t>监察局副局长：</w:t>
      </w:r>
      <w:r>
        <w:rPr>
          <w:rFonts w:hint="eastAsia"/>
        </w:rPr>
        <w:t>李见宏</w:t>
      </w:r>
      <w:r>
        <w:rPr>
          <w:rFonts w:hint="eastAsia"/>
          <w:lang w:val="en-US" w:eastAsia="zh-CN"/>
        </w:rPr>
        <w:t xml:space="preserve">   </w:t>
      </w:r>
      <w:r>
        <w:rPr>
          <w:rFonts w:hint="eastAsia"/>
        </w:rPr>
        <w:t>吴</w:t>
      </w:r>
      <w:r>
        <w:rPr>
          <w:rFonts w:hint="eastAsia"/>
          <w:lang w:val="en-US" w:eastAsia="zh-CN"/>
        </w:rPr>
        <w:t xml:space="preserve">  </w:t>
      </w:r>
      <w:r>
        <w:rPr>
          <w:rFonts w:hint="eastAsia"/>
        </w:rPr>
        <w:t>越</w:t>
      </w:r>
    </w:p>
    <w:p>
      <w:pPr>
        <w:rPr>
          <w:rFonts w:hint="eastAsia"/>
        </w:rPr>
      </w:pPr>
      <w:r>
        <w:rPr>
          <w:rFonts w:hint="eastAsia"/>
          <w:b/>
          <w:bCs/>
        </w:rPr>
        <w:t>工会主席：</w:t>
      </w:r>
      <w:r>
        <w:rPr>
          <w:rFonts w:hint="eastAsia"/>
        </w:rPr>
        <w:t>邓春英</w:t>
      </w:r>
    </w:p>
    <w:p>
      <w:pPr>
        <w:pStyle w:val="2"/>
        <w:bidi w:val="0"/>
        <w:rPr>
          <w:rFonts w:hint="eastAsia"/>
        </w:rPr>
      </w:pPr>
      <w:r>
        <w:rPr>
          <w:rFonts w:hint="eastAsia"/>
        </w:rPr>
        <w:t>民主党派·群团组织</w:t>
      </w:r>
    </w:p>
    <w:p>
      <w:pPr>
        <w:pStyle w:val="3"/>
        <w:bidi w:val="0"/>
        <w:rPr>
          <w:rFonts w:hint="eastAsia"/>
        </w:rPr>
      </w:pPr>
      <w:r>
        <w:rPr>
          <w:rFonts w:hint="eastAsia"/>
        </w:rPr>
        <w:t>民革南雄市支部</w:t>
      </w:r>
    </w:p>
    <w:p>
      <w:pPr>
        <w:pStyle w:val="4"/>
        <w:bidi w:val="0"/>
        <w:rPr>
          <w:rFonts w:hint="eastAsia"/>
        </w:rPr>
      </w:pPr>
      <w:r>
        <w:rPr>
          <w:rFonts w:hint="eastAsia"/>
        </w:rPr>
        <w:t>【概况】</w:t>
      </w:r>
    </w:p>
    <w:p>
      <w:r>
        <w:rPr>
          <w:rFonts w:hint="eastAsia"/>
        </w:rPr>
        <w:t>南雄县于</w:t>
      </w:r>
      <w:r>
        <w:t>1990年5月成立民革联络小</w:t>
      </w:r>
      <w:r>
        <w:rPr>
          <w:rFonts w:hint="eastAsia"/>
        </w:rPr>
        <w:t>组，组长林佩琪，有</w:t>
      </w:r>
      <w:r>
        <w:t>5名成员。1991年8月13日，</w:t>
      </w:r>
      <w:r>
        <w:rPr>
          <w:rFonts w:hint="eastAsia"/>
        </w:rPr>
        <w:t>民革南雄县支部正式成立，林佩琪任主任委员，成员</w:t>
      </w:r>
      <w:r>
        <w:t>7人。1996年10月民革南雄县支部更名为民革</w:t>
      </w:r>
      <w:r>
        <w:rPr>
          <w:rFonts w:hint="eastAsia"/>
        </w:rPr>
        <w:t>南雄市支部。现支部共有民革党员</w:t>
      </w:r>
      <w:r>
        <w:t>42人，其中女</w:t>
      </w:r>
      <w:r>
        <w:rPr>
          <w:rFonts w:hint="eastAsia"/>
        </w:rPr>
        <w:t>党员</w:t>
      </w:r>
      <w:r>
        <w:t>10人。党员中有韶关市人大代表1人，南雄</w:t>
      </w:r>
      <w:r>
        <w:rPr>
          <w:rFonts w:hint="eastAsia"/>
        </w:rPr>
        <w:t>市政协委员</w:t>
      </w:r>
      <w:r>
        <w:t>3名，任南雄市政府副市长实职1名，</w:t>
      </w:r>
      <w:r>
        <w:rPr>
          <w:rFonts w:hint="eastAsia"/>
        </w:rPr>
        <w:t>任南雄市政协副主席</w:t>
      </w:r>
      <w:r>
        <w:t>1名。</w:t>
      </w:r>
    </w:p>
    <w:p>
      <w:pPr>
        <w:pStyle w:val="4"/>
        <w:bidi w:val="0"/>
        <w:rPr>
          <w:rFonts w:hint="eastAsia"/>
        </w:rPr>
      </w:pPr>
      <w:r>
        <w:rPr>
          <w:rFonts w:hint="eastAsia"/>
        </w:rPr>
        <w:t>【组织建设】</w:t>
      </w:r>
    </w:p>
    <w:p>
      <w:pPr>
        <w:rPr>
          <w:rFonts w:hint="eastAsia"/>
        </w:rPr>
      </w:pPr>
      <w:r>
        <w:t>2014年支部发展3名新党员。支部</w:t>
      </w:r>
      <w:r>
        <w:rPr>
          <w:rFonts w:hint="eastAsia"/>
        </w:rPr>
        <w:t>严把关，发展有较高学历、热爱多党合作事业、有参政议政潜能、有务实奉献精神的优秀中青年知识分子入党，使支部在优势上有加强、结构上有改善、源头上有活力。深入调查研究，探索新形势下支部组织活动的新方式；完善相关的制度，采取切实措施推动支部更好地开展各项活动；帮助党员解决一些现实问题，扩大支部的凝聚力和影响力，增强组织的活力。</w:t>
      </w:r>
    </w:p>
    <w:p>
      <w:pPr>
        <w:pStyle w:val="4"/>
        <w:bidi w:val="0"/>
        <w:rPr>
          <w:rFonts w:hint="eastAsia"/>
        </w:rPr>
      </w:pPr>
      <w:r>
        <w:rPr>
          <w:rFonts w:hint="eastAsia"/>
        </w:rPr>
        <w:t>【思想建设】</w:t>
      </w:r>
    </w:p>
    <w:p>
      <w:pPr>
        <w:rPr>
          <w:rFonts w:hint="eastAsia"/>
        </w:rPr>
      </w:pPr>
      <w:r>
        <w:rPr>
          <w:rFonts w:hint="eastAsia"/>
        </w:rPr>
        <w:t>组织党员学习民革的章程、理论、历史及重要文件；学习中共的方针政策、文献，重点是科学发展观的思想；学习民革及中共的英雄人物、劳动模范，用先进人物的精神激励和鼓舞支部党员。学习后要求写出心得体会，会议上进行交流。通过学习，提高支部党员思想政治素质，促进自身建设。开展学习和实践社会主义核心价值体系活动。探索新形势下基层组织思想建设的新方式。坚持与党员的联系，了解党员思想动态，做好党员的思想工作。</w:t>
      </w:r>
      <w:r>
        <w:t>2014年支部被民革韶关市委评为“优</w:t>
      </w:r>
      <w:r>
        <w:rPr>
          <w:rFonts w:hint="eastAsia"/>
        </w:rPr>
        <w:t>秀支部”。</w:t>
      </w:r>
    </w:p>
    <w:p>
      <w:pPr>
        <w:pStyle w:val="4"/>
        <w:bidi w:val="0"/>
        <w:rPr>
          <w:rFonts w:hint="eastAsia"/>
        </w:rPr>
      </w:pPr>
      <w:r>
        <w:rPr>
          <w:rFonts w:hint="eastAsia"/>
        </w:rPr>
        <w:t>【参政议政】</w:t>
      </w:r>
    </w:p>
    <w:p>
      <w:r>
        <w:rPr>
          <w:rFonts w:hint="eastAsia"/>
        </w:rPr>
        <w:t>民革南雄市支部参与社会主义四个文明建设，履行参政议政和民主监督职能，加强和改进参政议政工作，围绕市委、市政府中心工作，深入开展调查研究，建言献策，提出有价值的建议和提案。如政协南雄市九届四次会议期间，支部及支部中的政协党员共提</w:t>
      </w:r>
      <w:r>
        <w:t>12份提案，占当年提案总</w:t>
      </w:r>
      <w:r>
        <w:rPr>
          <w:rFonts w:hint="eastAsia"/>
        </w:rPr>
        <w:t>数的</w:t>
      </w:r>
      <w:r>
        <w:t>17.9%，其中《关于做强做大我市旅游业的建</w:t>
      </w:r>
      <w:r>
        <w:rPr>
          <w:rFonts w:hint="eastAsia"/>
        </w:rPr>
        <w:t>议》《关于整治大规模养殖造成环境污染的建议》被评为优秀提案，占当年优秀提案数的</w:t>
      </w:r>
      <w:r>
        <w:t>28.6%。</w:t>
      </w:r>
    </w:p>
    <w:p>
      <w:pPr>
        <w:pStyle w:val="4"/>
        <w:bidi w:val="0"/>
        <w:rPr>
          <w:rFonts w:hint="eastAsia"/>
        </w:rPr>
      </w:pPr>
      <w:r>
        <w:rPr>
          <w:rFonts w:hint="eastAsia"/>
        </w:rPr>
        <w:t>【社会调研】</w:t>
      </w:r>
    </w:p>
    <w:p>
      <w:pPr>
        <w:rPr>
          <w:rFonts w:hint="eastAsia"/>
        </w:rPr>
      </w:pPr>
      <w:r>
        <w:rPr>
          <w:rFonts w:hint="eastAsia"/>
        </w:rPr>
        <w:t>围绕市委、市政府中心工作，深入开展调查研究，支委组织部分党员对南雄市农村生活垃圾处理情况进行调研，形成《南雄市农村生活垃圾处理情况调研报告》，为市委、市政府决策提供参考。谭小山等党员对南雄市生态农业发展现状进行调研，撰写调查报告《当前南雄市生态农业发展存在的主要问题及对策建议》，发表在《南雄通讯》第六期（</w:t>
      </w:r>
      <w:r>
        <w:t>2014年11月10日），受到有关部门</w:t>
      </w:r>
      <w:r>
        <w:rPr>
          <w:rFonts w:hint="eastAsia"/>
        </w:rPr>
        <w:t>的高度重视。</w:t>
      </w:r>
    </w:p>
    <w:p>
      <w:pPr>
        <w:pStyle w:val="4"/>
        <w:bidi w:val="0"/>
        <w:rPr>
          <w:rFonts w:hint="eastAsia"/>
        </w:rPr>
      </w:pPr>
      <w:r>
        <w:rPr>
          <w:rFonts w:hint="eastAsia"/>
        </w:rPr>
        <w:t>【社会服务】</w:t>
      </w:r>
    </w:p>
    <w:p>
      <w:pPr>
        <w:rPr>
          <w:rFonts w:hint="eastAsia"/>
        </w:rPr>
      </w:pPr>
      <w:r>
        <w:rPr>
          <w:rFonts w:hint="eastAsia"/>
        </w:rPr>
        <w:t>社会服务工作是参政议政工作的拓展和延伸。支部坚持在想实招、办实事、见实效上下功夫，社会服务工作取得较好成效。如进行为民革党员协调救济款</w:t>
      </w:r>
      <w:r>
        <w:t>3400元，扶贫济困爱心捐款4500元，部分党员义务献血，义务维修电脑，义务</w:t>
      </w:r>
      <w:r>
        <w:rPr>
          <w:rFonts w:hint="eastAsia"/>
        </w:rPr>
        <w:t>医疗咨询，无偿课外辅导学生，慰问孤寡老人，资助相对落后地区贫困学生学习等工作，扎实推进社会服务。</w:t>
      </w:r>
    </w:p>
    <w:p>
      <w:pPr>
        <w:jc w:val="right"/>
        <w:rPr>
          <w:rFonts w:hint="eastAsia"/>
          <w:b/>
          <w:bCs/>
        </w:rPr>
      </w:pPr>
      <w:r>
        <w:rPr>
          <w:rFonts w:hint="eastAsia"/>
          <w:b/>
          <w:bCs/>
        </w:rPr>
        <w:t>（谭小山）</w:t>
      </w:r>
    </w:p>
    <w:p>
      <w:pPr>
        <w:rPr>
          <w:b/>
          <w:bCs/>
        </w:rPr>
      </w:pPr>
      <w:r>
        <w:rPr>
          <w:rFonts w:hint="eastAsia"/>
          <w:b/>
          <w:bCs/>
        </w:rPr>
        <w:t>附：</w:t>
      </w:r>
      <w:r>
        <w:rPr>
          <w:b/>
          <w:bCs/>
        </w:rPr>
        <w:t>2014年民革南雄市支部领导班子成员名单</w:t>
      </w:r>
    </w:p>
    <w:p>
      <w:pPr>
        <w:rPr>
          <w:rFonts w:hint="eastAsia"/>
        </w:rPr>
      </w:pPr>
      <w:r>
        <w:rPr>
          <w:rFonts w:hint="eastAsia"/>
          <w:b/>
          <w:bCs/>
        </w:rPr>
        <w:t>主任委员：</w:t>
      </w:r>
      <w:r>
        <w:rPr>
          <w:rFonts w:hint="eastAsia"/>
        </w:rPr>
        <w:t>刘卫忠</w:t>
      </w:r>
    </w:p>
    <w:p>
      <w:pPr>
        <w:rPr>
          <w:rFonts w:hint="eastAsia"/>
        </w:rPr>
      </w:pPr>
      <w:r>
        <w:rPr>
          <w:rFonts w:hint="eastAsia"/>
          <w:b/>
          <w:bCs/>
        </w:rPr>
        <w:t>副主任委员：</w:t>
      </w:r>
      <w:r>
        <w:rPr>
          <w:rFonts w:hint="eastAsia"/>
        </w:rPr>
        <w:t>谭小山</w:t>
      </w:r>
      <w:r>
        <w:rPr>
          <w:rFonts w:hint="eastAsia"/>
          <w:lang w:val="en-US" w:eastAsia="zh-CN"/>
        </w:rPr>
        <w:t xml:space="preserve">   </w:t>
      </w:r>
      <w:r>
        <w:rPr>
          <w:rFonts w:hint="eastAsia"/>
        </w:rPr>
        <w:t>朱兆清</w:t>
      </w:r>
    </w:p>
    <w:p>
      <w:pPr>
        <w:rPr>
          <w:rFonts w:hint="eastAsia"/>
        </w:rPr>
      </w:pPr>
      <w:r>
        <w:rPr>
          <w:rFonts w:hint="eastAsia"/>
          <w:b/>
          <w:bCs/>
        </w:rPr>
        <w:t>组织委员：</w:t>
      </w:r>
      <w:r>
        <w:rPr>
          <w:rFonts w:hint="eastAsia"/>
        </w:rPr>
        <w:t>刘文胜</w:t>
      </w:r>
    </w:p>
    <w:p>
      <w:pPr>
        <w:rPr>
          <w:rFonts w:hint="eastAsia"/>
        </w:rPr>
      </w:pPr>
      <w:r>
        <w:rPr>
          <w:rFonts w:hint="eastAsia"/>
          <w:b/>
          <w:bCs/>
        </w:rPr>
        <w:t>宣传委员：</w:t>
      </w:r>
      <w:r>
        <w:rPr>
          <w:rFonts w:hint="eastAsia"/>
        </w:rPr>
        <w:t>胡金明</w:t>
      </w:r>
    </w:p>
    <w:p>
      <w:pPr>
        <w:rPr>
          <w:rFonts w:hint="eastAsia"/>
        </w:rPr>
      </w:pPr>
      <w:r>
        <w:rPr>
          <w:rFonts w:hint="eastAsia"/>
          <w:b/>
          <w:bCs/>
        </w:rPr>
        <w:t>参政议政委员：</w:t>
      </w:r>
      <w:r>
        <w:rPr>
          <w:rFonts w:hint="eastAsia"/>
        </w:rPr>
        <w:t>郭慧敏</w:t>
      </w:r>
    </w:p>
    <w:p>
      <w:pPr>
        <w:pStyle w:val="3"/>
        <w:bidi w:val="0"/>
        <w:rPr>
          <w:rFonts w:hint="eastAsia"/>
        </w:rPr>
      </w:pPr>
      <w:r>
        <w:rPr>
          <w:rFonts w:hint="eastAsia"/>
        </w:rPr>
        <w:t>民主同盟南雄市总支部</w:t>
      </w:r>
    </w:p>
    <w:p>
      <w:pPr>
        <w:pStyle w:val="4"/>
        <w:bidi w:val="0"/>
        <w:rPr>
          <w:rFonts w:hint="eastAsia"/>
        </w:rPr>
      </w:pPr>
      <w:r>
        <w:rPr>
          <w:rFonts w:hint="eastAsia"/>
        </w:rPr>
        <w:t>【概况】</w:t>
      </w:r>
    </w:p>
    <w:p>
      <w:pPr>
        <w:rPr>
          <w:rFonts w:hint="eastAsia"/>
        </w:rPr>
      </w:pPr>
      <w:r>
        <w:t>1987年5月，中国民主同盟南雄小组成</w:t>
      </w:r>
      <w:r>
        <w:rPr>
          <w:rFonts w:hint="eastAsia"/>
        </w:rPr>
        <w:t>立（简称“民盟”），有盟员</w:t>
      </w:r>
      <w:r>
        <w:t>4人。1988年7月20</w:t>
      </w:r>
      <w:r>
        <w:rPr>
          <w:rFonts w:hint="eastAsia"/>
        </w:rPr>
        <w:t>日，成立支部，盟员</w:t>
      </w:r>
      <w:r>
        <w:t>10人。1994年10月19日，</w:t>
      </w:r>
      <w:r>
        <w:rPr>
          <w:rFonts w:hint="eastAsia"/>
        </w:rPr>
        <w:t>成立总支，下设三个支部，有盟员</w:t>
      </w:r>
      <w:r>
        <w:t>32人。2010年11月19日，民盟南雄总支召开第六次全体会议，</w:t>
      </w:r>
      <w:r>
        <w:rPr>
          <w:rFonts w:hint="eastAsia"/>
        </w:rPr>
        <w:t>选举产生第六届总支委员：主委赖华焜，副主委陈盛荣、莫民润，委员刘章山、曹春梅、陈川荣、陈卫星、胡图山、尹刚。总支下设</w:t>
      </w:r>
      <w:r>
        <w:t>3个支部：南雄中</w:t>
      </w:r>
      <w:r>
        <w:rPr>
          <w:rFonts w:hint="eastAsia"/>
        </w:rPr>
        <w:t>学支部，主委胡图山；南雄一中支部，主委陈川荣；联合支部，主委尹刚。现有盟员</w:t>
      </w:r>
      <w:r>
        <w:t>44人。民盟</w:t>
      </w:r>
      <w:r>
        <w:rPr>
          <w:rFonts w:hint="eastAsia"/>
        </w:rPr>
        <w:t>南雄总支部被民盟广东省委评为</w:t>
      </w:r>
      <w:r>
        <w:t>2014年度先进基</w:t>
      </w:r>
      <w:r>
        <w:rPr>
          <w:rFonts w:hint="eastAsia"/>
        </w:rPr>
        <w:t>层组织。</w:t>
      </w:r>
      <w:r>
        <w:t>2014年，民盟南雄总支执行上级盟组织的</w:t>
      </w:r>
      <w:r>
        <w:rPr>
          <w:rFonts w:hint="eastAsia"/>
        </w:rPr>
        <w:t>决议和决定，团结和带领所属盟员落实盟的中心任务。</w:t>
      </w:r>
    </w:p>
    <w:p>
      <w:pPr>
        <w:pStyle w:val="4"/>
        <w:bidi w:val="0"/>
        <w:rPr>
          <w:rFonts w:hint="eastAsia"/>
        </w:rPr>
      </w:pPr>
      <w:r>
        <w:rPr>
          <w:rFonts w:hint="eastAsia"/>
        </w:rPr>
        <w:t>【政治修养的队伍】</w:t>
      </w:r>
    </w:p>
    <w:p>
      <w:pPr>
        <w:rPr>
          <w:rFonts w:hint="eastAsia"/>
        </w:rPr>
      </w:pPr>
      <w:r>
        <w:rPr>
          <w:rFonts w:hint="eastAsia"/>
        </w:rPr>
        <w:t>总支成员具有很高的政治觉悟，工作过程中始终遵守国家宪法，坚决贯彻执行上级盟组织的决议和决定，思想上与上级盟组织同心同德，行动上与上级组织保持了高度的一致性。对上级盟组织交代的任务能不折不扣地落实并能很好地完成，协助民盟韶关市委开展送教送医活动、扶助贫困学生活动等。</w:t>
      </w:r>
    </w:p>
    <w:p>
      <w:pPr>
        <w:pStyle w:val="4"/>
        <w:bidi w:val="0"/>
        <w:rPr>
          <w:rFonts w:hint="eastAsia"/>
        </w:rPr>
      </w:pPr>
      <w:r>
        <w:rPr>
          <w:rFonts w:hint="eastAsia"/>
        </w:rPr>
        <w:t>【参政议政能力强的队伍】</w:t>
      </w:r>
    </w:p>
    <w:p>
      <w:pPr>
        <w:rPr>
          <w:rFonts w:hint="eastAsia"/>
        </w:rPr>
      </w:pPr>
      <w:r>
        <w:rPr>
          <w:rFonts w:hint="eastAsia"/>
        </w:rPr>
        <w:t>民盟参政议政，向人大、政协提出质量较高的提案、意见和建议。如：关于“关于加强留守儿童监管和教育的建议”获南雄市优秀提案奖。还有“关于加强农村饮用水安全管理工作的建议”等四个提案。</w:t>
      </w:r>
    </w:p>
    <w:p>
      <w:pPr>
        <w:pStyle w:val="4"/>
        <w:bidi w:val="0"/>
        <w:rPr>
          <w:rFonts w:hint="eastAsia"/>
        </w:rPr>
      </w:pPr>
      <w:r>
        <w:rPr>
          <w:rFonts w:hint="eastAsia"/>
        </w:rPr>
        <w:t>【民盟南雄总支的组织】</w:t>
      </w:r>
    </w:p>
    <w:p>
      <w:pPr>
        <w:rPr>
          <w:rFonts w:hint="eastAsia"/>
        </w:rPr>
      </w:pPr>
      <w:r>
        <w:rPr>
          <w:rFonts w:hint="eastAsia"/>
        </w:rPr>
        <w:t>有支委会活动、总支活动、支部活动等。还多途径加强盟员的联系，开展慰问活动制度，让老盟员、妇女盟员、困难盟员等体验到组织的温暖。</w:t>
      </w:r>
    </w:p>
    <w:p>
      <w:pPr>
        <w:pStyle w:val="4"/>
        <w:bidi w:val="0"/>
        <w:rPr>
          <w:rFonts w:hint="eastAsia"/>
        </w:rPr>
      </w:pPr>
      <w:r>
        <w:rPr>
          <w:rFonts w:hint="eastAsia"/>
        </w:rPr>
        <w:t>【民盟南雄总支组织发展】</w:t>
      </w:r>
    </w:p>
    <w:p>
      <w:pPr>
        <w:rPr>
          <w:rFonts w:hint="eastAsia"/>
        </w:rPr>
      </w:pPr>
      <w:r>
        <w:rPr>
          <w:rFonts w:hint="eastAsia"/>
        </w:rPr>
        <w:t>加强组织建设，开展支委委员专题学习活动，提高组织管理者的工作能力；推荐支委委员陈川荣、陈卫星参加</w:t>
      </w:r>
      <w:r>
        <w:t>2014年7</w:t>
      </w:r>
      <w:r>
        <w:rPr>
          <w:rFonts w:hint="eastAsia"/>
        </w:rPr>
        <w:t>月韶关市委组织部、统战部在韶关社会主义学院举办的民主党派基层骨干班学习；加大组织宣传，吸收优秀人才加入盟组织，</w:t>
      </w:r>
      <w:r>
        <w:t>2014年有3名优秀青年申</w:t>
      </w:r>
      <w:r>
        <w:rPr>
          <w:rFonts w:hint="eastAsia"/>
        </w:rPr>
        <w:t>请加入组织，已通过考察，报民盟韶关市委批准。</w:t>
      </w:r>
    </w:p>
    <w:p>
      <w:pPr>
        <w:pStyle w:val="4"/>
        <w:bidi w:val="0"/>
        <w:rPr>
          <w:rFonts w:hint="eastAsia"/>
        </w:rPr>
      </w:pPr>
      <w:r>
        <w:rPr>
          <w:rFonts w:hint="eastAsia"/>
        </w:rPr>
        <w:t>【民盟南雄总支盟员的业绩】</w:t>
      </w:r>
    </w:p>
    <w:p>
      <w:pPr>
        <w:rPr>
          <w:rFonts w:hint="eastAsia"/>
        </w:rPr>
      </w:pPr>
      <w:r>
        <w:rPr>
          <w:rFonts w:hint="eastAsia"/>
        </w:rPr>
        <w:t>雄中支部、一中支部的盟员为南雄中学、南雄一中的健康发展、教育教学质量的提升、高考成绩的超越和历史性突破、为南雄中学和南雄一中成为粤北一流重点中学做出突出贡献，得到南雄市教育局、两所学校领导的充分肯定。一中支部盟员严文斌被评为南雄市十大杰出青年岗位能手，同时选为广东省骨干教师。南雄中医院的盟员们为南雄中医院的康复科、骨科、内科、妇产科的发展强大做出了重要贡献且有一项科研成果获得韶关市卫生系统三等奖；教育界和卫生系统盟员们的杰出表现为南雄总支赢得很好的声誉，南雄总支已成为南雄社会各项事业发展的一支重要力量。</w:t>
      </w:r>
    </w:p>
    <w:p>
      <w:pPr>
        <w:jc w:val="right"/>
        <w:rPr>
          <w:rFonts w:hint="eastAsia"/>
          <w:b/>
          <w:bCs/>
        </w:rPr>
      </w:pPr>
      <w:r>
        <w:rPr>
          <w:rFonts w:hint="eastAsia"/>
          <w:b/>
          <w:bCs/>
        </w:rPr>
        <w:t>（陈川荣）</w:t>
      </w:r>
    </w:p>
    <w:p>
      <w:pPr>
        <w:rPr>
          <w:b/>
          <w:bCs/>
        </w:rPr>
      </w:pPr>
      <w:r>
        <w:rPr>
          <w:rFonts w:hint="eastAsia"/>
          <w:b/>
          <w:bCs/>
        </w:rPr>
        <w:t>附：</w:t>
      </w:r>
      <w:r>
        <w:rPr>
          <w:b/>
          <w:bCs/>
        </w:rPr>
        <w:t>2014年民盟南雄总支部领导班子成员名单</w:t>
      </w:r>
    </w:p>
    <w:p>
      <w:pPr>
        <w:rPr>
          <w:rFonts w:hint="eastAsia"/>
        </w:rPr>
      </w:pPr>
      <w:r>
        <w:rPr>
          <w:rFonts w:hint="eastAsia"/>
          <w:b/>
          <w:bCs/>
        </w:rPr>
        <w:t>主</w:t>
      </w:r>
      <w:r>
        <w:rPr>
          <w:rFonts w:hint="eastAsia"/>
          <w:b/>
          <w:bCs/>
          <w:lang w:val="en-US" w:eastAsia="zh-CN"/>
        </w:rPr>
        <w:t xml:space="preserve">    </w:t>
      </w:r>
      <w:r>
        <w:rPr>
          <w:rFonts w:hint="eastAsia"/>
          <w:b/>
          <w:bCs/>
        </w:rPr>
        <w:t>委：</w:t>
      </w:r>
      <w:r>
        <w:rPr>
          <w:rFonts w:hint="eastAsia"/>
        </w:rPr>
        <w:t>赖华焜</w:t>
      </w:r>
    </w:p>
    <w:p>
      <w:pPr>
        <w:rPr>
          <w:rFonts w:hint="eastAsia"/>
        </w:rPr>
      </w:pPr>
      <w:r>
        <w:rPr>
          <w:rFonts w:hint="eastAsia"/>
          <w:b/>
          <w:bCs/>
        </w:rPr>
        <w:t>副</w:t>
      </w:r>
      <w:r>
        <w:rPr>
          <w:rFonts w:hint="eastAsia"/>
          <w:b/>
          <w:bCs/>
          <w:lang w:val="en-US" w:eastAsia="zh-CN"/>
        </w:rPr>
        <w:t xml:space="preserve"> </w:t>
      </w:r>
      <w:r>
        <w:rPr>
          <w:rFonts w:hint="eastAsia"/>
          <w:b/>
          <w:bCs/>
        </w:rPr>
        <w:t>主</w:t>
      </w:r>
      <w:r>
        <w:rPr>
          <w:rFonts w:hint="eastAsia"/>
          <w:b/>
          <w:bCs/>
          <w:lang w:val="en-US" w:eastAsia="zh-CN"/>
        </w:rPr>
        <w:t xml:space="preserve"> </w:t>
      </w:r>
      <w:r>
        <w:rPr>
          <w:rFonts w:hint="eastAsia"/>
          <w:b/>
          <w:bCs/>
        </w:rPr>
        <w:t>委：</w:t>
      </w:r>
      <w:r>
        <w:rPr>
          <w:rFonts w:hint="eastAsia"/>
        </w:rPr>
        <w:t>莫绵润</w:t>
      </w:r>
      <w:r>
        <w:rPr>
          <w:rFonts w:hint="eastAsia"/>
          <w:lang w:val="en-US" w:eastAsia="zh-CN"/>
        </w:rPr>
        <w:t xml:space="preserve">   </w:t>
      </w:r>
      <w:r>
        <w:rPr>
          <w:rFonts w:hint="eastAsia"/>
        </w:rPr>
        <w:t>陈盛荣</w:t>
      </w:r>
    </w:p>
    <w:p>
      <w:pPr>
        <w:rPr>
          <w:rFonts w:hint="eastAsia"/>
        </w:rPr>
      </w:pPr>
      <w:r>
        <w:rPr>
          <w:rFonts w:hint="eastAsia"/>
          <w:b/>
          <w:bCs/>
        </w:rPr>
        <w:t>组织委员：</w:t>
      </w:r>
      <w:r>
        <w:rPr>
          <w:rFonts w:hint="eastAsia"/>
        </w:rPr>
        <w:t>陈川荣</w:t>
      </w:r>
    </w:p>
    <w:p>
      <w:pPr>
        <w:rPr>
          <w:rFonts w:hint="eastAsia"/>
        </w:rPr>
      </w:pPr>
      <w:r>
        <w:rPr>
          <w:rFonts w:hint="eastAsia"/>
          <w:b/>
          <w:bCs/>
        </w:rPr>
        <w:t>宣传委员：</w:t>
      </w:r>
      <w:r>
        <w:rPr>
          <w:rFonts w:hint="eastAsia"/>
        </w:rPr>
        <w:t>曹春梅</w:t>
      </w:r>
    </w:p>
    <w:p>
      <w:pPr>
        <w:rPr>
          <w:rFonts w:hint="eastAsia"/>
        </w:rPr>
      </w:pPr>
      <w:r>
        <w:rPr>
          <w:rFonts w:hint="eastAsia"/>
          <w:b/>
          <w:bCs/>
        </w:rPr>
        <w:t>学习委员：</w:t>
      </w:r>
      <w:r>
        <w:rPr>
          <w:rFonts w:hint="eastAsia"/>
        </w:rPr>
        <w:t>尹</w:t>
      </w:r>
      <w:r>
        <w:rPr>
          <w:rFonts w:hint="eastAsia"/>
          <w:lang w:val="en-US" w:eastAsia="zh-CN"/>
        </w:rPr>
        <w:t xml:space="preserve">  </w:t>
      </w:r>
      <w:r>
        <w:rPr>
          <w:rFonts w:hint="eastAsia"/>
        </w:rPr>
        <w:t>纲</w:t>
      </w:r>
    </w:p>
    <w:p>
      <w:pPr>
        <w:rPr>
          <w:rFonts w:hint="eastAsia"/>
        </w:rPr>
      </w:pPr>
      <w:r>
        <w:rPr>
          <w:rFonts w:hint="eastAsia"/>
          <w:b/>
          <w:bCs/>
        </w:rPr>
        <w:t>女工委员：</w:t>
      </w:r>
      <w:r>
        <w:rPr>
          <w:rFonts w:hint="eastAsia"/>
        </w:rPr>
        <w:t>陈卫星</w:t>
      </w:r>
    </w:p>
    <w:p>
      <w:pPr>
        <w:rPr>
          <w:rFonts w:hint="eastAsia"/>
        </w:rPr>
      </w:pPr>
      <w:r>
        <w:rPr>
          <w:rFonts w:hint="eastAsia"/>
          <w:b/>
          <w:bCs/>
        </w:rPr>
        <w:t>经审委员：</w:t>
      </w:r>
      <w:r>
        <w:rPr>
          <w:rFonts w:hint="eastAsia"/>
        </w:rPr>
        <w:t>胡图山</w:t>
      </w:r>
    </w:p>
    <w:p>
      <w:pPr>
        <w:rPr>
          <w:rFonts w:hint="eastAsia"/>
        </w:rPr>
      </w:pPr>
      <w:r>
        <w:rPr>
          <w:rFonts w:hint="eastAsia"/>
          <w:b/>
          <w:bCs/>
        </w:rPr>
        <w:t>参政议政委员：</w:t>
      </w:r>
      <w:r>
        <w:rPr>
          <w:rFonts w:hint="eastAsia"/>
        </w:rPr>
        <w:t>刘章山</w:t>
      </w:r>
    </w:p>
    <w:p>
      <w:pPr>
        <w:pStyle w:val="3"/>
        <w:bidi w:val="0"/>
        <w:rPr>
          <w:rFonts w:hint="eastAsia"/>
        </w:rPr>
      </w:pPr>
      <w:r>
        <w:rPr>
          <w:rFonts w:hint="eastAsia"/>
        </w:rPr>
        <w:t>九三学社南雄小组</w:t>
      </w:r>
    </w:p>
    <w:p>
      <w:pPr>
        <w:rPr>
          <w:rFonts w:hint="eastAsia"/>
        </w:rPr>
      </w:pPr>
      <w:r>
        <w:t>2014年，九三学社南雄市支社发展社员2名，</w:t>
      </w:r>
      <w:r>
        <w:rPr>
          <w:rFonts w:hint="eastAsia"/>
        </w:rPr>
        <w:t>共有社员</w:t>
      </w:r>
      <w:r>
        <w:t>12名，主委何旗明、副主委陈优、委员</w:t>
      </w:r>
      <w:r>
        <w:rPr>
          <w:rFonts w:hint="eastAsia"/>
        </w:rPr>
        <w:t>张联标。</w:t>
      </w:r>
    </w:p>
    <w:p>
      <w:pPr>
        <w:rPr>
          <w:rFonts w:hint="eastAsia"/>
        </w:rPr>
      </w:pPr>
      <w:r>
        <w:t>2014年，南雄市支社组织社员参与政治协商</w:t>
      </w:r>
      <w:r>
        <w:rPr>
          <w:rFonts w:hint="eastAsia"/>
        </w:rPr>
        <w:t>、民主监督和参政议政的各项活动。在参政议政方面，支社发挥人才优势，围绕市委、市政府中心工作和人民群众关注的热点难点问题，精选课题，深入调研，发挥集体智慧，撰写提案，以政协提案的形式，建言献策，参政议政。支社在</w:t>
      </w:r>
      <w:r>
        <w:t>2014年政协</w:t>
      </w:r>
      <w:r>
        <w:rPr>
          <w:rFonts w:hint="eastAsia"/>
        </w:rPr>
        <w:t>例会上提交《关于加大城市自来水饮水渠道管理和保护的建议》《关于加大珠玑巷景区姓氏乱挂牌整治力度、营造景区良好旅游环境的建议》《关于加强城市绿化、建设美丽南雄的建议》《关于尽快启动珠玑纸业搬迁重建的建议》等</w:t>
      </w:r>
      <w:r>
        <w:t>4份集体提案。其</w:t>
      </w:r>
      <w:r>
        <w:rPr>
          <w:rFonts w:hint="eastAsia"/>
        </w:rPr>
        <w:t>中《关于加大城市自来水饮水渠道管理和保护的建议》被确定为</w:t>
      </w:r>
      <w:r>
        <w:t>2014年度市政协重点提案，《关于加</w:t>
      </w:r>
      <w:r>
        <w:rPr>
          <w:rFonts w:hint="eastAsia"/>
        </w:rPr>
        <w:t>大珠玑巷景区姓氏乱挂牌整治力度、营造景区良好旅游环境的建议》被表彰为优秀提案。同时，在市委、市政府推进整治农村生活垃圾治理系列活动中，九三学社组织社员到湖口、黄坑、乌迳、油山、邓坊、界址等</w:t>
      </w:r>
      <w:r>
        <w:t>6个镇进行调研，通过与镇</w:t>
      </w:r>
      <w:r>
        <w:rPr>
          <w:rFonts w:hint="eastAsia"/>
        </w:rPr>
        <w:t>、街、村干部座谈和实地走访调研，了解农村生活垃圾处理现状，存在的问题与困难，并结合南雄实际提出意见建议，形成《关于我市农村生活垃圾处理情况的调研报告》，呈送市委、市政府参考并得到市委、市政府领导的肯定。</w:t>
      </w:r>
      <w:r>
        <w:rPr>
          <w:rFonts w:hint="eastAsia"/>
          <w:b/>
          <w:bCs/>
        </w:rPr>
        <w:t>（九三学社南雄市支社）</w:t>
      </w:r>
    </w:p>
    <w:p>
      <w:pPr>
        <w:rPr>
          <w:b/>
          <w:bCs/>
        </w:rPr>
      </w:pPr>
      <w:r>
        <w:rPr>
          <w:rFonts w:hint="eastAsia"/>
          <w:b/>
          <w:bCs/>
        </w:rPr>
        <w:t>附：</w:t>
      </w:r>
      <w:r>
        <w:rPr>
          <w:b/>
          <w:bCs/>
        </w:rPr>
        <w:t>2014年九三学社南雄市支社领导班子成员名单</w:t>
      </w:r>
    </w:p>
    <w:p>
      <w:pPr>
        <w:rPr>
          <w:rFonts w:hint="eastAsia"/>
        </w:rPr>
      </w:pPr>
      <w:r>
        <w:rPr>
          <w:rFonts w:hint="eastAsia"/>
          <w:b/>
          <w:bCs/>
        </w:rPr>
        <w:t>主</w:t>
      </w:r>
      <w:r>
        <w:rPr>
          <w:rFonts w:hint="eastAsia"/>
          <w:b/>
          <w:bCs/>
          <w:lang w:val="en-US" w:eastAsia="zh-CN"/>
        </w:rPr>
        <w:t xml:space="preserve">  </w:t>
      </w:r>
      <w:r>
        <w:rPr>
          <w:rFonts w:hint="eastAsia"/>
          <w:b/>
          <w:bCs/>
        </w:rPr>
        <w:t>委：</w:t>
      </w:r>
      <w:r>
        <w:rPr>
          <w:rFonts w:hint="eastAsia"/>
        </w:rPr>
        <w:t>何旗明</w:t>
      </w:r>
    </w:p>
    <w:p>
      <w:pPr>
        <w:rPr>
          <w:rFonts w:hint="eastAsia"/>
        </w:rPr>
      </w:pPr>
      <w:r>
        <w:rPr>
          <w:rFonts w:hint="eastAsia"/>
          <w:b/>
          <w:bCs/>
        </w:rPr>
        <w:t>副主委：</w:t>
      </w:r>
      <w:r>
        <w:rPr>
          <w:rFonts w:hint="eastAsia"/>
        </w:rPr>
        <w:t>陈</w:t>
      </w:r>
      <w:r>
        <w:rPr>
          <w:rFonts w:hint="eastAsia"/>
          <w:lang w:val="en-US" w:eastAsia="zh-CN"/>
        </w:rPr>
        <w:t xml:space="preserve">  </w:t>
      </w:r>
      <w:r>
        <w:rPr>
          <w:rFonts w:hint="eastAsia"/>
        </w:rPr>
        <w:t>优</w:t>
      </w:r>
    </w:p>
    <w:p>
      <w:pPr>
        <w:rPr>
          <w:rFonts w:hint="eastAsia"/>
        </w:rPr>
      </w:pPr>
      <w:r>
        <w:rPr>
          <w:rFonts w:hint="eastAsia"/>
          <w:b/>
          <w:bCs/>
        </w:rPr>
        <w:t>委</w:t>
      </w:r>
      <w:r>
        <w:rPr>
          <w:rFonts w:hint="eastAsia"/>
          <w:b/>
          <w:bCs/>
          <w:lang w:val="en-US" w:eastAsia="zh-CN"/>
        </w:rPr>
        <w:t xml:space="preserve">  </w:t>
      </w:r>
      <w:r>
        <w:rPr>
          <w:rFonts w:hint="eastAsia"/>
          <w:b/>
          <w:bCs/>
        </w:rPr>
        <w:t>员：</w:t>
      </w:r>
      <w:r>
        <w:rPr>
          <w:rFonts w:hint="eastAsia"/>
        </w:rPr>
        <w:t>张联标</w:t>
      </w:r>
    </w:p>
    <w:p>
      <w:pPr>
        <w:pStyle w:val="3"/>
        <w:bidi w:val="0"/>
        <w:rPr>
          <w:rFonts w:hint="eastAsia"/>
        </w:rPr>
      </w:pPr>
      <w:r>
        <w:rPr>
          <w:rFonts w:hint="eastAsia"/>
        </w:rPr>
        <w:t>总工会</w:t>
      </w:r>
    </w:p>
    <w:p>
      <w:pPr>
        <w:pStyle w:val="4"/>
        <w:bidi w:val="0"/>
        <w:rPr>
          <w:rFonts w:hint="eastAsia"/>
        </w:rPr>
      </w:pPr>
      <w:r>
        <w:rPr>
          <w:rFonts w:hint="eastAsia"/>
        </w:rPr>
        <w:t>【概述】</w:t>
      </w:r>
    </w:p>
    <w:p>
      <w:pPr>
        <w:rPr>
          <w:rFonts w:hint="eastAsia"/>
        </w:rPr>
      </w:pPr>
      <w:r>
        <w:rPr>
          <w:rFonts w:hint="eastAsia"/>
        </w:rPr>
        <w:t>南雄市总工会位于在南雄市区浈江路</w:t>
      </w:r>
      <w:r>
        <w:t>68</w:t>
      </w:r>
      <w:r>
        <w:rPr>
          <w:rFonts w:hint="eastAsia"/>
        </w:rPr>
        <w:t>号，成立于</w:t>
      </w:r>
      <w:r>
        <w:t>1926年5月1日，是正科级群众团体，</w:t>
      </w:r>
      <w:r>
        <w:rPr>
          <w:rFonts w:hint="eastAsia"/>
        </w:rPr>
        <w:t>参公管理单位。行政编制</w:t>
      </w:r>
      <w:r>
        <w:t>7人，其中主席1名</w:t>
      </w:r>
      <w:r>
        <w:rPr>
          <w:rFonts w:hint="eastAsia"/>
        </w:rPr>
        <w:t>，</w:t>
      </w:r>
      <w:r>
        <w:t>副</w:t>
      </w:r>
      <w:r>
        <w:rPr>
          <w:rFonts w:hint="eastAsia"/>
        </w:rPr>
        <w:t>主席</w:t>
      </w:r>
      <w:r>
        <w:t>2名，股长（部长）4名。内设机构有办公</w:t>
      </w:r>
      <w:r>
        <w:rPr>
          <w:rFonts w:hint="eastAsia"/>
        </w:rPr>
        <w:t>室、组织宣传教育部、职工权益保障部、财务女工部。下辖事业单位南雄市工人文化宫，事业编制</w:t>
      </w:r>
      <w:r>
        <w:t>8</w:t>
      </w:r>
      <w:r>
        <w:rPr>
          <w:rFonts w:hint="eastAsia"/>
        </w:rPr>
        <w:t>人。</w:t>
      </w:r>
      <w:r>
        <w:t>2014年度，南雄市总工会在韶关市工会工作综</w:t>
      </w:r>
      <w:r>
        <w:rPr>
          <w:rFonts w:hint="eastAsia"/>
        </w:rPr>
        <w:t>合考核中名列第一，被评为先进单位。在南雄市非经济建设类单位绩效考评中获三等奖。</w:t>
      </w:r>
    </w:p>
    <w:p>
      <w:pPr>
        <w:pStyle w:val="4"/>
        <w:bidi w:val="0"/>
        <w:rPr>
          <w:rFonts w:hint="eastAsia"/>
        </w:rPr>
      </w:pPr>
      <w:r>
        <w:rPr>
          <w:rFonts w:hint="eastAsia"/>
        </w:rPr>
        <w:t>【“两个普遍”工作】</w:t>
      </w:r>
    </w:p>
    <w:p>
      <w:pPr>
        <w:rPr>
          <w:rFonts w:hint="eastAsia"/>
        </w:rPr>
      </w:pPr>
      <w:r>
        <w:t>2014年，南雄市巩固“两</w:t>
      </w:r>
      <w:r>
        <w:rPr>
          <w:rFonts w:hint="eastAsia"/>
        </w:rPr>
        <w:t>个普遍”三年规划工作中所取得的成果。继续扎实推进工会组建和工资集体协商建制工作。工会组建方面，到</w:t>
      </w:r>
      <w:r>
        <w:t>2014年底，南雄市共有工会组织832家，</w:t>
      </w:r>
      <w:r>
        <w:rPr>
          <w:rFonts w:hint="eastAsia"/>
        </w:rPr>
        <w:t>其中独立基层工会</w:t>
      </w:r>
      <w:r>
        <w:t>724家，联合基层工会108家，</w:t>
      </w:r>
      <w:r>
        <w:rPr>
          <w:rFonts w:hint="eastAsia"/>
        </w:rPr>
        <w:t>基层工会涵盖单位</w:t>
      </w:r>
      <w:r>
        <w:t>8006个，工会会员61020人，农</w:t>
      </w:r>
      <w:r>
        <w:rPr>
          <w:rFonts w:hint="eastAsia"/>
        </w:rPr>
        <w:t>民工会员</w:t>
      </w:r>
      <w:r>
        <w:t>26568人；有女职工组织832个，女职工</w:t>
      </w:r>
      <w:r>
        <w:rPr>
          <w:rFonts w:hint="eastAsia"/>
        </w:rPr>
        <w:t>会员</w:t>
      </w:r>
      <w:r>
        <w:t>23204人。其中2014年组建独立基层工会41</w:t>
      </w:r>
      <w:r>
        <w:rPr>
          <w:rFonts w:hint="eastAsia"/>
        </w:rPr>
        <w:t>个，发展会员</w:t>
      </w:r>
      <w:r>
        <w:t>1020人，行业性工会10家，区域性</w:t>
      </w:r>
      <w:r>
        <w:rPr>
          <w:rFonts w:hint="eastAsia"/>
        </w:rPr>
        <w:t>工会</w:t>
      </w:r>
      <w:r>
        <w:t>1家，非公企业建会16家，完成韶关市总工</w:t>
      </w:r>
      <w:r>
        <w:rPr>
          <w:rFonts w:hint="eastAsia"/>
        </w:rPr>
        <w:t>会下达的工会组建任务。工资集体协商建制方面，通过重点培育和以点带面，</w:t>
      </w:r>
      <w:r>
        <w:t>2014年，已建会企业工</w:t>
      </w:r>
      <w:r>
        <w:rPr>
          <w:rFonts w:hint="eastAsia"/>
        </w:rPr>
        <w:t>资集体协商建制率达到</w:t>
      </w:r>
      <w:r>
        <w:t>92%，覆盖非公企业63家、</w:t>
      </w:r>
      <w:r>
        <w:rPr>
          <w:rFonts w:hint="eastAsia"/>
        </w:rPr>
        <w:t>职工</w:t>
      </w:r>
      <w:r>
        <w:t>7214人。其中重点企业质量建制比上年增加4</w:t>
      </w:r>
      <w:r>
        <w:rPr>
          <w:rFonts w:hint="eastAsia"/>
        </w:rPr>
        <w:t>家。培育南雄市再生资源行业协会</w:t>
      </w:r>
      <w:r>
        <w:t>1个行业性工资</w:t>
      </w:r>
      <w:r>
        <w:rPr>
          <w:rFonts w:hint="eastAsia"/>
        </w:rPr>
        <w:t>集体协商典型。由于“两个普遍”工作成绩突出，</w:t>
      </w:r>
      <w:r>
        <w:t>2014年7月，南雄市总工会获评韶关工会“两个普</w:t>
      </w:r>
      <w:r>
        <w:rPr>
          <w:rFonts w:hint="eastAsia"/>
        </w:rPr>
        <w:t>遍”三年规划工作优秀奖。</w:t>
      </w:r>
    </w:p>
    <w:p>
      <w:pPr>
        <w:pStyle w:val="4"/>
        <w:bidi w:val="0"/>
        <w:rPr>
          <w:rFonts w:hint="eastAsia"/>
        </w:rPr>
      </w:pPr>
      <w:r>
        <w:rPr>
          <w:rFonts w:hint="eastAsia"/>
        </w:rPr>
        <w:t>【创建和谐劳动关系】</w:t>
      </w:r>
    </w:p>
    <w:p>
      <w:pPr>
        <w:rPr>
          <w:rFonts w:hint="eastAsia"/>
        </w:rPr>
      </w:pPr>
      <w:r>
        <w:rPr>
          <w:rFonts w:hint="eastAsia"/>
        </w:rPr>
        <w:t>一是推行集体合同和劳动合同签订工作。全市签订集体合同的基层工会</w:t>
      </w:r>
      <w:r>
        <w:t>716</w:t>
      </w:r>
      <w:r>
        <w:rPr>
          <w:rFonts w:hint="eastAsia"/>
        </w:rPr>
        <w:t>个，涵盖单位</w:t>
      </w:r>
      <w:r>
        <w:t>5634家，覆盖职工41845人；签订劳</w:t>
      </w:r>
      <w:r>
        <w:rPr>
          <w:rFonts w:hint="eastAsia"/>
        </w:rPr>
        <w:t>动合同基层工会</w:t>
      </w:r>
      <w:r>
        <w:t>698个，涵盖单位5629家，覆盖</w:t>
      </w:r>
      <w:r>
        <w:rPr>
          <w:rFonts w:hint="eastAsia"/>
        </w:rPr>
        <w:t>职工</w:t>
      </w:r>
      <w:r>
        <w:t>45795人。二是加强企业民主管理和厂务公开</w:t>
      </w:r>
      <w:r>
        <w:rPr>
          <w:rFonts w:hint="eastAsia"/>
        </w:rPr>
        <w:t>工作。</w:t>
      </w:r>
      <w:r>
        <w:t>2014年南雄市国有、集体及其控股企业和学</w:t>
      </w:r>
      <w:r>
        <w:rPr>
          <w:rFonts w:hint="eastAsia"/>
        </w:rPr>
        <w:t>校、医院等事业单位全部建立职代会制度，</w:t>
      </w:r>
      <w:r>
        <w:t>554家</w:t>
      </w:r>
      <w:r>
        <w:rPr>
          <w:rFonts w:hint="eastAsia"/>
        </w:rPr>
        <w:t>非公企业中有</w:t>
      </w:r>
      <w:r>
        <w:t>551家建立职代会制度，建制率达99.46%。全市国有、集体及其控股企业厂务公开</w:t>
      </w:r>
      <w:r>
        <w:rPr>
          <w:rFonts w:hint="eastAsia"/>
        </w:rPr>
        <w:t>推行率达</w:t>
      </w:r>
      <w:r>
        <w:t>100%</w:t>
      </w:r>
      <w:r>
        <w:rPr>
          <w:rFonts w:hint="eastAsia"/>
        </w:rPr>
        <w:t>。</w:t>
      </w:r>
      <w:r>
        <w:t>规模以上非公企业厂务公推行率</w:t>
      </w:r>
      <w:r>
        <w:rPr>
          <w:rFonts w:hint="eastAsia"/>
        </w:rPr>
        <w:t>达</w:t>
      </w:r>
      <w:r>
        <w:t>95%以上，其他非公企业推行率达到80%以上。</w:t>
      </w:r>
      <w:r>
        <w:rPr>
          <w:rFonts w:hint="eastAsia"/>
        </w:rPr>
        <w:t>三是深化工会劳动保护工作。会同安监部门加强企业安全生产监管，编印派发各类宣传资料</w:t>
      </w:r>
      <w:r>
        <w:t>2000多</w:t>
      </w:r>
      <w:r>
        <w:rPr>
          <w:rFonts w:hint="eastAsia"/>
        </w:rPr>
        <w:t>份，对</w:t>
      </w:r>
      <w:r>
        <w:t>10余家重点企业进行安全生产督导，督促</w:t>
      </w:r>
      <w:r>
        <w:rPr>
          <w:rFonts w:hint="eastAsia"/>
        </w:rPr>
        <w:t>企业加强劳动卫生监督和工作环境改善；督促企业做好避温错班等安全措施，落实高温补贴。动员和组织辖区企业单位参加“安康杯”竞赛活动，协助指导精细化工园成立开展“安康杯”竞赛领导小组，制定《东莞大岭山（南雄）产业转移工业园管理处安康杯实施方案》，设立团队安全风险奖，开展安全生产月、安全咨询日、安全消防演习等活动，园区参赛企业</w:t>
      </w:r>
      <w:r>
        <w:t>60家，参赛职工2500多人。绿</w:t>
      </w:r>
      <w:r>
        <w:rPr>
          <w:rFonts w:hint="eastAsia"/>
        </w:rPr>
        <w:t>洲公司、乐华陶瓷等较大企业也参加广东省“安康杯”竞赛活动，参赛职工达到</w:t>
      </w:r>
      <w:r>
        <w:t>5000多人。四是搭</w:t>
      </w:r>
      <w:r>
        <w:rPr>
          <w:rFonts w:hint="eastAsia"/>
        </w:rPr>
        <w:t>建社会矛盾疏解工作平台。一手抓服务，一手抓稳定，利用职工服务中心这一平台和窗口，接受职工群众的来电、来信、来访，畅通职工群众的诉求表达渠道，积极解决职工群众在工作和生活中遇到的困难和问题。</w:t>
      </w:r>
      <w:r>
        <w:t>2014年总工会职工服务中心共接受职</w:t>
      </w:r>
      <w:r>
        <w:rPr>
          <w:rFonts w:hint="eastAsia"/>
        </w:rPr>
        <w:t>工群众来信来访</w:t>
      </w:r>
      <w:r>
        <w:t>28起，全部给予解决或圆满答复</w:t>
      </w:r>
      <w:r>
        <w:rPr>
          <w:rFonts w:hint="eastAsia"/>
        </w:rPr>
        <w:t>当事人，维护社会的和谐稳定。</w:t>
      </w:r>
    </w:p>
    <w:p>
      <w:pPr>
        <w:pStyle w:val="4"/>
        <w:bidi w:val="0"/>
        <w:rPr>
          <w:rFonts w:hint="eastAsia"/>
        </w:rPr>
      </w:pPr>
      <w:r>
        <w:rPr>
          <w:rFonts w:hint="eastAsia"/>
        </w:rPr>
        <w:t>【帮扶服务】</w:t>
      </w:r>
    </w:p>
    <w:p>
      <w:pPr>
        <w:rPr>
          <w:rFonts w:hint="eastAsia"/>
        </w:rPr>
      </w:pPr>
      <w:r>
        <w:rPr>
          <w:rFonts w:hint="eastAsia"/>
        </w:rPr>
        <w:t>总工会坚持重大疾病医疗救助、生活困难救助、重大意外事故救助、困难职工子女助学救助“四位一体”的工会大帮扶工作格局，开展春季送岗位、夏季送清凉、秋季送助学、冬季送温暖的“四送”活动，累计投入资金</w:t>
      </w:r>
      <w:r>
        <w:t>100多万元，初</w:t>
      </w:r>
      <w:r>
        <w:rPr>
          <w:rFonts w:hint="eastAsia"/>
        </w:rPr>
        <w:t>步实现工会救助经常化、制度化。一是开展调查摸底，助力困难帮扶。以“心系职工情、温暖进万家”为主题，深入开展“察民情、听民意、惠民生”走访排查活动，深入企业，深入职工家庭，全面掌握困难职工群体的数量、分布、致困原因以及生产生活困难情况，为开展春季送岗位、夏季送清凉、秋季送助学、冬季送温暖的“四送”活动和扶贫帮困提供可靠依据。共走访企业</w:t>
      </w:r>
      <w:r>
        <w:t>36家，特困职</w:t>
      </w:r>
      <w:r>
        <w:rPr>
          <w:rFonts w:hint="eastAsia"/>
        </w:rPr>
        <w:t>工家庭</w:t>
      </w:r>
      <w:r>
        <w:t>118户，并对已脱贫的23户职工家庭、新</w:t>
      </w:r>
      <w:r>
        <w:rPr>
          <w:rFonts w:hint="eastAsia"/>
        </w:rPr>
        <w:t>增</w:t>
      </w:r>
      <w:r>
        <w:t>20户特困职工家庭及时进行档案更新。二是筹</w:t>
      </w:r>
      <w:r>
        <w:rPr>
          <w:rFonts w:hint="eastAsia"/>
        </w:rPr>
        <w:t>措资金</w:t>
      </w:r>
      <w:r>
        <w:t>30万元，开展困难职工（农民工）、困难劳</w:t>
      </w:r>
      <w:r>
        <w:rPr>
          <w:rFonts w:hint="eastAsia"/>
        </w:rPr>
        <w:t>模的春节“送温暖”活动。全体干部职工分成四个组，对全市</w:t>
      </w:r>
      <w:r>
        <w:t>1500人（户）困难职工、农民工、困</w:t>
      </w:r>
      <w:r>
        <w:rPr>
          <w:rFonts w:hint="eastAsia"/>
        </w:rPr>
        <w:t>难劳模进行走访慰问。三是筹措资金</w:t>
      </w:r>
      <w:r>
        <w:t>6万元，1月21日开始，在国道G323线收费站设点开展</w:t>
      </w:r>
      <w:r>
        <w:rPr>
          <w:rFonts w:hint="eastAsia"/>
        </w:rPr>
        <w:t>“</w:t>
      </w:r>
      <w:r>
        <w:t>情暖</w:t>
      </w:r>
      <w:r>
        <w:rPr>
          <w:rFonts w:hint="eastAsia"/>
        </w:rPr>
        <w:t>外来工”志愿服务活动，为骑摩托车返乡的外来工免费派发面包、八宝粥、矿泉水等食品和饮料，给返乡外来工充饥解渴御寒，共计慰问</w:t>
      </w:r>
      <w:r>
        <w:t>4500多人次。</w:t>
      </w:r>
      <w:r>
        <w:rPr>
          <w:rFonts w:hint="eastAsia"/>
        </w:rPr>
        <w:t>四是筹措资金</w:t>
      </w:r>
      <w:r>
        <w:t>3万余元，开展春节慰问留守职工活</w:t>
      </w:r>
      <w:r>
        <w:rPr>
          <w:rFonts w:hint="eastAsia"/>
        </w:rPr>
        <w:t>动。走工地、进企业，深入留守外来工宿舍或家中送上慰问品，使外来工享受到“娘家”人的温暖。五是筹措资金</w:t>
      </w:r>
      <w:r>
        <w:t>8万余元，开展“送清凉”活动。购</w:t>
      </w:r>
      <w:r>
        <w:rPr>
          <w:rFonts w:hint="eastAsia"/>
        </w:rPr>
        <w:t>买防暑降温饮品，深入到乐华陶瓷、绿洲公司、康绿宝等企业，给</w:t>
      </w:r>
      <w:r>
        <w:t>3500多位奋战在生产一线的职工</w:t>
      </w:r>
      <w:r>
        <w:rPr>
          <w:rFonts w:hint="eastAsia"/>
        </w:rPr>
        <w:t>不仅送去夏日的清凉，也送去党和政府及工会组织对一线职工的关爱和真诚的慰问。六是筹集资金</w:t>
      </w:r>
      <w:r>
        <w:t>24</w:t>
      </w:r>
      <w:r>
        <w:rPr>
          <w:rFonts w:hint="eastAsia"/>
        </w:rPr>
        <w:t>万元，本着“不让一名贫困职工家庭子女因家庭经济困难而无法入学、不让一名贫困职工子女因家庭经济困难而辍学”的宗旨，开展“金秋助学”活动。对</w:t>
      </w:r>
      <w:r>
        <w:t>167名困难职工（农民工）子女进行学业扶</w:t>
      </w:r>
      <w:r>
        <w:rPr>
          <w:rFonts w:hint="eastAsia"/>
        </w:rPr>
        <w:t>助和生活救助，让众多困难职工子女圆了大学梦。七是筹措资金</w:t>
      </w:r>
      <w:r>
        <w:t>10.7万元，开展迎中秋送温暖活动，</w:t>
      </w:r>
      <w:r>
        <w:rPr>
          <w:rFonts w:hint="eastAsia"/>
        </w:rPr>
        <w:t>对全市在档困难职工</w:t>
      </w:r>
      <w:r>
        <w:t>97户进行慰问。八是筹措资</w:t>
      </w:r>
      <w:r>
        <w:rPr>
          <w:rFonts w:hint="eastAsia"/>
        </w:rPr>
        <w:t>金</w:t>
      </w:r>
      <w:r>
        <w:t>2.3万元，对29户职工家庭开展临时应急救助。</w:t>
      </w:r>
      <w:r>
        <w:rPr>
          <w:rFonts w:hint="eastAsia"/>
        </w:rPr>
        <w:t>九是加大宣传，推广“职工医疗互助计划”“女职工安康保障计划”，关注干部职工健康。</w:t>
      </w:r>
      <w:r>
        <w:t>2014年，</w:t>
      </w:r>
      <w:r>
        <w:rPr>
          <w:rFonts w:hint="eastAsia"/>
        </w:rPr>
        <w:t>共有</w:t>
      </w:r>
      <w:r>
        <w:t>2816名职工办理</w:t>
      </w:r>
      <w:r>
        <w:rPr>
          <w:rFonts w:hint="eastAsia"/>
        </w:rPr>
        <w:t>“</w:t>
      </w:r>
      <w:r>
        <w:t>职工医疗互助</w:t>
      </w:r>
      <w:r>
        <w:rPr>
          <w:rFonts w:hint="eastAsia"/>
        </w:rPr>
        <w:t>”</w:t>
      </w:r>
      <w:r>
        <w:t>保障计划，</w:t>
      </w:r>
      <w:r>
        <w:rPr>
          <w:rFonts w:hint="eastAsia"/>
        </w:rPr>
        <w:t>有</w:t>
      </w:r>
      <w:r>
        <w:t>2094名女职工办理</w:t>
      </w:r>
      <w:r>
        <w:rPr>
          <w:rFonts w:hint="eastAsia"/>
        </w:rPr>
        <w:t>“</w:t>
      </w:r>
      <w:r>
        <w:t>女职工安康互助</w:t>
      </w:r>
      <w:r>
        <w:rPr>
          <w:rFonts w:hint="eastAsia"/>
        </w:rPr>
        <w:t>”</w:t>
      </w:r>
      <w:r>
        <w:t>保障计</w:t>
      </w:r>
      <w:r>
        <w:rPr>
          <w:rFonts w:hint="eastAsia"/>
        </w:rPr>
        <w:t>划，投保近亿元，将职工家庭因病致贫、大病致贫、的风险降到最低。</w:t>
      </w:r>
    </w:p>
    <w:p>
      <w:pPr>
        <w:pStyle w:val="4"/>
        <w:bidi w:val="0"/>
        <w:rPr>
          <w:rFonts w:hint="eastAsia"/>
        </w:rPr>
      </w:pPr>
      <w:r>
        <w:rPr>
          <w:rFonts w:hint="eastAsia"/>
        </w:rPr>
        <w:t>【工会活动】</w:t>
      </w:r>
    </w:p>
    <w:p>
      <w:pPr>
        <w:rPr>
          <w:rFonts w:hint="eastAsia"/>
        </w:rPr>
      </w:pPr>
      <w:r>
        <w:rPr>
          <w:rFonts w:hint="eastAsia"/>
        </w:rPr>
        <w:t>针对南雄市企业多，地处分散，集中开展活动较为困难的情况，总工会提出“你办活动我出钱”的工作思路，即由企事业单位单独或几个单位联合举办工会文体活动，总工会根据开展活动的费用情况给予一定的资金支持。全新的工作思路，给各企事业单位举办各类文体活动注入新活力，</w:t>
      </w:r>
      <w:r>
        <w:t>2014年全市职工文体活动举办得有声有色、如</w:t>
      </w:r>
      <w:r>
        <w:rPr>
          <w:rFonts w:hint="eastAsia"/>
        </w:rPr>
        <w:t>火如荼。总工会与华陶瓷联合举办“相聚乐华，共创未来”大型文艺晚会、与体育局联合举办“企业杯”男子职工篮球赛、与卫计局联合举办“共圆妇幼健康梦”技能竞赛、与退管会联合举办“</w:t>
      </w:r>
      <w:r>
        <w:t>2014</w:t>
      </w:r>
      <w:r>
        <w:rPr>
          <w:rFonts w:hint="eastAsia"/>
        </w:rPr>
        <w:t>九九重阳文艺汇演”、人民医院举办庆“五一”职工趣味体育竞赛活动等等。丰富广大职工的精神生活，怡悦身心，提高工会组织的影响力和号召力，为推进南雄经济社会跨越发展起到凝心聚力的作用。</w:t>
      </w:r>
    </w:p>
    <w:p>
      <w:pPr>
        <w:pStyle w:val="4"/>
        <w:bidi w:val="0"/>
        <w:rPr>
          <w:rFonts w:hint="eastAsia"/>
        </w:rPr>
      </w:pPr>
      <w:r>
        <w:rPr>
          <w:rFonts w:hint="eastAsia"/>
        </w:rPr>
        <w:t>【建功立业工程】</w:t>
      </w:r>
    </w:p>
    <w:p>
      <w:pPr>
        <w:rPr>
          <w:rFonts w:hint="eastAsia"/>
        </w:rPr>
      </w:pPr>
      <w:r>
        <w:t>2014年，总工会深入开展建功</w:t>
      </w:r>
      <w:r>
        <w:rPr>
          <w:rFonts w:hint="eastAsia"/>
        </w:rPr>
        <w:t>立业劳动竞赛活动。乐华陶瓷有限公司开展“弘扬企业精神，展现员工风采”劳动技能竞赛；市总与卫计局联合举办妇女保健知识竞赛；电信局开展“装机、维修能手”劳动竞赛等。总工会组织乐华陶瓷公司电焊工参加</w:t>
      </w:r>
      <w:r>
        <w:t>2014年度韶关市职工焊接技</w:t>
      </w:r>
      <w:r>
        <w:rPr>
          <w:rFonts w:hint="eastAsia"/>
        </w:rPr>
        <w:t>能竞赛，获优秀组织奖。全市开展岗位练兵、技能比赛单位达</w:t>
      </w:r>
      <w:r>
        <w:t>772家，参赛职工达5.6万人次，涌现</w:t>
      </w:r>
      <w:r>
        <w:rPr>
          <w:rFonts w:hint="eastAsia"/>
        </w:rPr>
        <w:t>出一批在</w:t>
      </w:r>
      <w:r>
        <w:t>2014年度受上级表彰的先进单位和先进</w:t>
      </w:r>
      <w:r>
        <w:rPr>
          <w:rFonts w:hint="eastAsia"/>
        </w:rPr>
        <w:t>个人：南雄市浈江电业有限公司生产技术部荣获</w:t>
      </w:r>
      <w:r>
        <w:t>2014年广东省工人先锋号称号；乐华陶瓷洁具有限</w:t>
      </w:r>
      <w:r>
        <w:rPr>
          <w:rFonts w:hint="eastAsia"/>
        </w:rPr>
        <w:t>公司机电办荣获</w:t>
      </w:r>
      <w:r>
        <w:t>2014年韶关市工人先锋号称号；</w:t>
      </w:r>
      <w:r>
        <w:rPr>
          <w:rFonts w:hint="eastAsia"/>
        </w:rPr>
        <w:t>南雄公路局珠玑养护中心后勤组、南雄市国家税务局收入核算科、广东韶能集团股份有限公司南雄雄州水电分公司财务部分别荣获</w:t>
      </w:r>
      <w:r>
        <w:t>2013度韶关市粤北</w:t>
      </w:r>
      <w:r>
        <w:rPr>
          <w:rFonts w:hint="eastAsia"/>
        </w:rPr>
        <w:t>女职工文明岗称号；南雄市全安中心小学校长陈香、南雄市全安农村信用合作社张燕玉、南雄市地方税务局城区分局周峰华、韶关市乐华陶瓷洁具有限公司物料仓邓荣英、东莞大岭山（南雄）产业转移工业园管理处黄晖分别荣获</w:t>
      </w:r>
      <w:r>
        <w:t>2013年度韶关市粤</w:t>
      </w:r>
      <w:r>
        <w:rPr>
          <w:rFonts w:hint="eastAsia"/>
        </w:rPr>
        <w:t>北建功立业女能手称号。</w:t>
      </w:r>
    </w:p>
    <w:p>
      <w:pPr>
        <w:pStyle w:val="4"/>
        <w:bidi w:val="0"/>
        <w:rPr>
          <w:rFonts w:hint="eastAsia"/>
        </w:rPr>
      </w:pPr>
      <w:r>
        <w:rPr>
          <w:rFonts w:hint="eastAsia"/>
        </w:rPr>
        <w:t>【女工工作】</w:t>
      </w:r>
    </w:p>
    <w:p>
      <w:pPr>
        <w:rPr>
          <w:rFonts w:hint="eastAsia"/>
        </w:rPr>
      </w:pPr>
      <w:r>
        <w:rPr>
          <w:rFonts w:hint="eastAsia"/>
        </w:rPr>
        <w:t>总工会历来重视女职工组织的组建工作，按照“三同时”的要求，加强女职工组织建设。</w:t>
      </w:r>
      <w:r>
        <w:t>2014年全市共有女职工组织830家，组建率100%。积极引导女职工培育和践行社会主义核心</w:t>
      </w:r>
      <w:r>
        <w:rPr>
          <w:rFonts w:hint="eastAsia"/>
        </w:rPr>
        <w:t>价值观，激发女职工的正能量。加强思想建设，邀请南雄市妇联副主席谢祥英为女职工开办题为“融洽婆媳关系，促进家庭和睦”的专题讲座；邀请关工委领导为退休女职工开办题为“如何关心儿孙”的专题讲座等。强化业务能力建设，电力局工会为窗口部门的女职工专门举办“营销窗口服务员全方位提升客户服务水平专题培训班”。翠屏公司为提高旅游服务质量，组织帽子峰林场旅游区的女职工开办“礼仪礼节交谈培训班”等，提高广大女职工业务技能。维护女职工权益，关注女职工健康。组织各女职工组织配合市妇幼工委开展女职工妇科疾病普查普治和“两癌”筛查，妇科疾病普查普治和“两癌”筛查率达到</w:t>
      </w:r>
      <w:r>
        <w:t>85%以上</w:t>
      </w:r>
      <w:r>
        <w:rPr>
          <w:rFonts w:hint="eastAsia"/>
        </w:rPr>
        <w:t>。</w:t>
      </w:r>
    </w:p>
    <w:p>
      <w:pPr>
        <w:pStyle w:val="4"/>
        <w:bidi w:val="0"/>
        <w:rPr>
          <w:rFonts w:hint="eastAsia"/>
        </w:rPr>
      </w:pPr>
      <w:r>
        <w:rPr>
          <w:rFonts w:hint="eastAsia"/>
        </w:rPr>
        <w:t>【南雄工会志出版发行】</w:t>
      </w:r>
    </w:p>
    <w:p>
      <w:pPr>
        <w:rPr>
          <w:rFonts w:hint="eastAsia"/>
        </w:rPr>
      </w:pPr>
      <w:r>
        <w:t>2014年8月1日，《南</w:t>
      </w:r>
      <w:r>
        <w:rPr>
          <w:rFonts w:hint="eastAsia"/>
        </w:rPr>
        <w:t>雄工会志》出版发行，这是建国后南雄市出版的第一部工会志书。全书共</w:t>
      </w:r>
      <w:r>
        <w:t>23万字和115幅照片，首</w:t>
      </w:r>
      <w:r>
        <w:rPr>
          <w:rFonts w:hint="eastAsia"/>
        </w:rPr>
        <w:t>置彩页、前殿序言、凡例、概况、大事记，中设</w:t>
      </w:r>
      <w:r>
        <w:t>10</w:t>
      </w:r>
      <w:r>
        <w:rPr>
          <w:rFonts w:hint="eastAsia"/>
        </w:rPr>
        <w:t>章</w:t>
      </w:r>
      <w:r>
        <w:t>47节，末缀附录、编后记。实事求是地记录从1926年南雄第一个工会组织的建立到2011年南雄</w:t>
      </w:r>
      <w:r>
        <w:rPr>
          <w:rFonts w:hint="eastAsia"/>
        </w:rPr>
        <w:t>市总工会第十六届委员会的历史沿革、工会活动、劳动模范、工会组织建设和发展、职工教育、群众生产保护、职工生活帮扶等方面的概况和事迹；用翔实的文字和图片资料全面系统地展示南雄市工人阶级队伍发展壮大的历史和南雄市工人运动的光辉业绩，生动再现南雄市各级工会组织围绕党在各个时期的中心工作发挥桥梁纽带作用，团结动员广大职工发扬工人阶级主人翁精神，为南雄经济社会建设作出的贡献。</w:t>
      </w:r>
    </w:p>
    <w:p>
      <w:pPr>
        <w:jc w:val="right"/>
        <w:rPr>
          <w:rFonts w:hint="eastAsia"/>
          <w:b/>
          <w:bCs/>
        </w:rPr>
      </w:pPr>
      <w:r>
        <w:rPr>
          <w:rFonts w:hint="eastAsia"/>
          <w:b/>
          <w:bCs/>
        </w:rPr>
        <w:t>（曾庆权）</w:t>
      </w:r>
    </w:p>
    <w:p>
      <w:pPr>
        <w:rPr>
          <w:b/>
          <w:bCs/>
        </w:rPr>
      </w:pPr>
      <w:r>
        <w:rPr>
          <w:rFonts w:hint="eastAsia"/>
          <w:b/>
          <w:bCs/>
        </w:rPr>
        <w:t>附：</w:t>
      </w:r>
      <w:r>
        <w:rPr>
          <w:b/>
          <w:bCs/>
        </w:rPr>
        <w:t>2014年市总工会领导班子成员名单</w:t>
      </w:r>
    </w:p>
    <w:p>
      <w:pPr>
        <w:rPr>
          <w:rFonts w:hint="eastAsia"/>
        </w:rPr>
      </w:pPr>
      <w:r>
        <w:rPr>
          <w:rFonts w:hint="eastAsia"/>
          <w:b/>
          <w:bCs/>
        </w:rPr>
        <w:t>主</w:t>
      </w:r>
      <w:r>
        <w:rPr>
          <w:rFonts w:hint="eastAsia"/>
          <w:b/>
          <w:bCs/>
          <w:lang w:val="en-US" w:eastAsia="zh-CN"/>
        </w:rPr>
        <w:t xml:space="preserve">  </w:t>
      </w:r>
      <w:r>
        <w:rPr>
          <w:rFonts w:hint="eastAsia"/>
          <w:b/>
          <w:bCs/>
        </w:rPr>
        <w:t>席：</w:t>
      </w:r>
      <w:r>
        <w:rPr>
          <w:rFonts w:hint="eastAsia"/>
        </w:rPr>
        <w:t>张宗财（兼）</w:t>
      </w:r>
    </w:p>
    <w:p>
      <w:pPr>
        <w:rPr>
          <w:rFonts w:hint="eastAsia"/>
        </w:rPr>
      </w:pPr>
      <w:r>
        <w:rPr>
          <w:rFonts w:hint="eastAsia"/>
          <w:b/>
          <w:bCs/>
        </w:rPr>
        <w:t>副主席：</w:t>
      </w:r>
      <w:r>
        <w:rPr>
          <w:rFonts w:hint="eastAsia"/>
        </w:rPr>
        <w:t>朱冬平</w:t>
      </w:r>
      <w:r>
        <w:rPr>
          <w:rFonts w:hint="eastAsia"/>
          <w:lang w:val="en-US" w:eastAsia="zh-CN"/>
        </w:rPr>
        <w:t xml:space="preserve">   </w:t>
      </w:r>
      <w:r>
        <w:rPr>
          <w:rFonts w:hint="eastAsia"/>
        </w:rPr>
        <w:t>吴显娣</w:t>
      </w:r>
    </w:p>
    <w:p>
      <w:pPr>
        <w:pStyle w:val="3"/>
        <w:bidi w:val="0"/>
        <w:rPr>
          <w:rFonts w:hint="eastAsia"/>
        </w:rPr>
      </w:pPr>
      <w:r>
        <w:rPr>
          <w:rFonts w:hint="eastAsia"/>
        </w:rPr>
        <w:t>共青团南雄市委员会</w:t>
      </w:r>
    </w:p>
    <w:p>
      <w:pPr>
        <w:pStyle w:val="4"/>
        <w:bidi w:val="0"/>
        <w:rPr>
          <w:rFonts w:hint="eastAsia"/>
        </w:rPr>
      </w:pPr>
      <w:r>
        <w:rPr>
          <w:rFonts w:hint="eastAsia"/>
        </w:rPr>
        <w:t>【概况】</w:t>
      </w:r>
    </w:p>
    <w:p>
      <w:pPr>
        <w:rPr>
          <w:rFonts w:hint="eastAsia"/>
        </w:rPr>
      </w:pPr>
      <w:r>
        <w:rPr>
          <w:rFonts w:hint="eastAsia"/>
        </w:rPr>
        <w:t>团市委内设办公室、社会部和团务部股级单位；团市委行政编制</w:t>
      </w:r>
      <w:r>
        <w:t>4人，在编人员为4人；</w:t>
      </w:r>
      <w:r>
        <w:rPr>
          <w:rFonts w:hint="eastAsia"/>
        </w:rPr>
        <w:t>人员分工：书记黄恢伟，主持全面工作；副书记袁斌，负责团市委的团务部、社会部业务；副书记何卉分管办公室、希望工程工作。</w:t>
      </w:r>
      <w:r>
        <w:t>2014年以来，在上</w:t>
      </w:r>
      <w:r>
        <w:rPr>
          <w:rFonts w:hint="eastAsia"/>
        </w:rPr>
        <w:t>级团委的正确领导下，共青团南雄市委围绕市委、市政府工作中心，坚持“以服务促发展，以活动求活跃，以作为求地位”的方针，全市各级团组织携手同行，风雨兼程，把勇于担当的青春作为、造福青年的实际行动融入南雄全面加快“生态、富裕、文明、和谐”的粤北门户城市建设步伐中，扎实有序推进各项工作，取得较明显成效。团南雄市委连续三年被团韶关市委评为“韶关市先进团委”。</w:t>
      </w:r>
    </w:p>
    <w:p>
      <w:pPr>
        <w:pStyle w:val="4"/>
        <w:bidi w:val="0"/>
        <w:rPr>
          <w:rFonts w:hint="eastAsia"/>
        </w:rPr>
      </w:pPr>
      <w:r>
        <w:rPr>
          <w:rFonts w:hint="eastAsia"/>
        </w:rPr>
        <w:t>【思想引领】</w:t>
      </w:r>
    </w:p>
    <w:p>
      <w:pPr>
        <w:rPr>
          <w:rFonts w:hint="eastAsia"/>
        </w:rPr>
      </w:pPr>
      <w:r>
        <w:rPr>
          <w:rFonts w:hint="eastAsia"/>
        </w:rPr>
        <w:t>一是坚持做引领者。团市委遵循青年理想信念教育的实效性、分众化、时代感要求，梳理出不同群体实施分类引导。从园区工人到青年团干，团市委围绕“好日子大家过，我为南雄做什么”为主题开展大学习、大宣传、大讨论活动，召开“奋斗的青春最美丽”纪念五四运动青年座谈会，“奋斗的青春最美丽”梦想（创业）分享会，“青春梦托起中国梦”千名团干讲团课讲座，组织青年团干、大学生村官学习习近平总书记给大学生村官张广秀复信精神、团省委十三届二次会议精神，开展寻找乡村好青年，孝爱之星评选活动，以社会主义核心价值观引领青年。从课堂学生到爱心志愿者，团市委开展“青春情暖”、“红领巾相约中国梦”、“学雷锋”志愿集中服务月、“珍爱生命，安全出行”等系列主题团日活动。从田间的致富能手到创业青年，团市委深入开展“两进三同四争先”活动，推动基层团组织扎实开展第二批党的群众路线教育实践活动。青春汇·座谈交流问青需，团市委在青年创业实践基地召开“从我做起引进科技服务农村青年”创业座谈会，密切与基层青年的联系，了解掌握基层青年的情况和诉求；青启航·青企基地话发展，团市委走进合作社、企业，共同探讨公司经营和发展情况；青春梦·田间地头谈创业，团市委深入青年创业基地与创业青年促膝长谈，详细了解其生产、销售情况以及未来规划，了解青年创业遇到的困难。走进他们的生活世界，让他们感受到团市委作为青年组织的温暖，体会着这个时代“中国梦”的力量。</w:t>
      </w:r>
    </w:p>
    <w:p>
      <w:pPr>
        <w:rPr>
          <w:rFonts w:hint="eastAsia"/>
        </w:rPr>
      </w:pPr>
      <w:r>
        <w:rPr>
          <w:rFonts w:hint="eastAsia"/>
        </w:rPr>
        <w:t>二是主动进军新媒体。团市委面对“人人都是通讯社、个个都有麦克风”的新情况，主动进入“微时代”，开通南雄团委官方微博、微信，</w:t>
      </w:r>
      <w:r>
        <w:t>QQ群，</w:t>
      </w:r>
      <w:r>
        <w:rPr>
          <w:rFonts w:hint="eastAsia"/>
        </w:rPr>
        <w:t>开设南雄团委微信集群，南雄团委公众服务号，实施“指尖上共青团”工程。通过微信网络平台，发布团的信息、动员团的活动、开展团的服务项目，回应、帮助解决团员青年在微信群里反映的诉求，对团员青年进行正确的网络舆论引导，加强与团员青年的联络、增进感情，开展网上网下互动活动，增强基层团组织对团员青年的吸引力、凝聚力和影响力，夯实农村基层团建基础。以年轻人喜闻乐见、易于接受的方式，增进与青年的互动交流，加强思想政治的引导。</w:t>
      </w:r>
    </w:p>
    <w:p>
      <w:pPr>
        <w:pStyle w:val="4"/>
        <w:bidi w:val="0"/>
        <w:rPr>
          <w:rFonts w:hint="eastAsia"/>
        </w:rPr>
      </w:pPr>
      <w:r>
        <w:rPr>
          <w:rFonts w:hint="eastAsia"/>
        </w:rPr>
        <w:t>【帮助弱势青少年群体】</w:t>
      </w:r>
    </w:p>
    <w:p>
      <w:r>
        <w:t>2014年，团市委通过开</w:t>
      </w:r>
      <w:r>
        <w:rPr>
          <w:rFonts w:hint="eastAsia"/>
        </w:rPr>
        <w:t>展“朝阳行动——关爱农民工子女行动”和希望家园“爱心小鸟巢”、“青春情暖”系列活动，深入开展关爱留守儿童活动。同时，在团省委、团韶关市委的关心的支持下，</w:t>
      </w:r>
      <w:r>
        <w:t>2014新建1间幸福厨房，启</w:t>
      </w:r>
      <w:r>
        <w:rPr>
          <w:rFonts w:hint="eastAsia"/>
        </w:rPr>
        <w:t>动南雄市“福彩爱心育苗班”，全市共建立</w:t>
      </w:r>
      <w:r>
        <w:t>8所希</w:t>
      </w:r>
      <w:r>
        <w:rPr>
          <w:rFonts w:hint="eastAsia"/>
        </w:rPr>
        <w:t>望家园和</w:t>
      </w:r>
      <w:r>
        <w:t>2家幸福厨房。</w:t>
      </w:r>
    </w:p>
    <w:p>
      <w:pPr>
        <w:rPr>
          <w:rFonts w:hint="eastAsia"/>
        </w:rPr>
      </w:pPr>
      <w:r>
        <w:t>2014年团市委资助264名贫困学生，计17.56</w:t>
      </w:r>
      <w:r>
        <w:rPr>
          <w:rFonts w:hint="eastAsia"/>
        </w:rPr>
        <w:t>万元。其中，通过举行南雄市第三届青年音乐之夜现场举行书画作品义卖活动，筹集捐款</w:t>
      </w:r>
      <w:r>
        <w:t>9.55万元</w:t>
      </w:r>
      <w:r>
        <w:rPr>
          <w:rFonts w:hint="eastAsia"/>
        </w:rPr>
        <w:t>。团市委通过义卖捐款已资助</w:t>
      </w:r>
      <w:r>
        <w:t>75名贫困学生，发放</w:t>
      </w:r>
      <w:r>
        <w:rPr>
          <w:rFonts w:hint="eastAsia"/>
        </w:rPr>
        <w:t>助学金</w:t>
      </w:r>
      <w:r>
        <w:t>4.35万元，剩余所有善款也将全部用于资</w:t>
      </w:r>
      <w:r>
        <w:rPr>
          <w:rFonts w:hint="eastAsia"/>
        </w:rPr>
        <w:t>助贫困学生完成学业；</w:t>
      </w:r>
      <w:r>
        <w:t>7月，团市委通过发动爱心</w:t>
      </w:r>
      <w:r>
        <w:rPr>
          <w:rFonts w:hint="eastAsia"/>
        </w:rPr>
        <w:t>企业捐款</w:t>
      </w:r>
      <w:r>
        <w:t>2.1元，资助7名优秀高考优秀贫困学</w:t>
      </w:r>
      <w:r>
        <w:rPr>
          <w:rFonts w:hint="eastAsia"/>
        </w:rPr>
        <w:t>生；在韶关立德会和社会爱心人士的支持下，共资助</w:t>
      </w:r>
      <w:r>
        <w:t>93名贫困学生，共计5.58万元；通过茅台国酒</w:t>
      </w:r>
      <w:r>
        <w:rPr>
          <w:rFonts w:hint="eastAsia"/>
        </w:rPr>
        <w:t>助学共资助</w:t>
      </w:r>
      <w:r>
        <w:t>4名优秀高考毕业生，共计2万元；通</w:t>
      </w:r>
      <w:r>
        <w:rPr>
          <w:rFonts w:hint="eastAsia"/>
        </w:rPr>
        <w:t>过省希望工程共资助</w:t>
      </w:r>
      <w:r>
        <w:t>75名贫困学生，共计2.53</w:t>
      </w:r>
      <w:r>
        <w:rPr>
          <w:rFonts w:hint="eastAsia"/>
        </w:rPr>
        <w:t>万元。</w:t>
      </w:r>
    </w:p>
    <w:p>
      <w:pPr>
        <w:pStyle w:val="4"/>
        <w:bidi w:val="0"/>
        <w:rPr>
          <w:rFonts w:hint="eastAsia"/>
        </w:rPr>
      </w:pPr>
      <w:r>
        <w:rPr>
          <w:rFonts w:hint="eastAsia"/>
        </w:rPr>
        <w:t>【服务青年就业创业】</w:t>
      </w:r>
    </w:p>
    <w:p>
      <w:r>
        <w:rPr>
          <w:rFonts w:hint="eastAsia"/>
        </w:rPr>
        <w:t>一是组织优秀农村青年、大学生村官代表到青年创业基地参观学习。优秀干青年、大学生村官在与青年创业基地负责人学习沟通中，了解政策支持、生产成本、技术培训、市场前景等情况，增长对创业的认识。二是发挥青年创业导师团作用，通过实地技术指导、政策咨询、创业讲堂等形式，帮助指导青年就业创业，由创业导师解答政策、技术、融资等具体问题。三是深入实施“广东扶持农村青年创业小额贷款项目”，截止到</w:t>
      </w:r>
      <w:r>
        <w:t>2014年12月共有28人获得小额贷款，帮助扶持</w:t>
      </w:r>
      <w:r>
        <w:rPr>
          <w:rFonts w:hint="eastAsia"/>
        </w:rPr>
        <w:t>农村青年的创业就业。四是引导创业青年加入省、市青农会，为农村中不同领域的致富能手之间打造学习交流与协商合作的有效平台。五是以服务农村青年增收成才为重点，强化培养一批农村青年致富“领头雁”。依托“农科网络大讲堂”、</w:t>
      </w:r>
      <w:r>
        <w:t>SYB创业培</w:t>
      </w:r>
      <w:r>
        <w:rPr>
          <w:rFonts w:hint="eastAsia"/>
        </w:rPr>
        <w:t>训班平台等平台传授养殖和加工服务、农民专业合作社运营模式等多方面知识，造就一支有文化、懂技术、会经营的新型青年农民队伍。六是扎实做好“展翅计划”</w:t>
      </w:r>
      <w:r>
        <w:t>-大学生就业创业能力提升行动工</w:t>
      </w:r>
      <w:r>
        <w:rPr>
          <w:rFonts w:hint="eastAsia"/>
        </w:rPr>
        <w:t>作，共开发</w:t>
      </w:r>
      <w:r>
        <w:t>305个见（实）习岗位，包括党政机</w:t>
      </w:r>
      <w:r>
        <w:rPr>
          <w:rFonts w:hint="eastAsia"/>
        </w:rPr>
        <w:t>关、乡镇街道、企、事业单位，吸引众多大学生报名参加，已成功对接大学生</w:t>
      </w:r>
      <w:r>
        <w:t>43人。</w:t>
      </w:r>
    </w:p>
    <w:p>
      <w:pPr>
        <w:pStyle w:val="4"/>
        <w:bidi w:val="0"/>
        <w:rPr>
          <w:rFonts w:hint="eastAsia"/>
        </w:rPr>
      </w:pPr>
      <w:r>
        <w:rPr>
          <w:rFonts w:hint="eastAsia"/>
        </w:rPr>
        <w:t>【志愿服务行动】</w:t>
      </w:r>
    </w:p>
    <w:p>
      <w:pPr>
        <w:rPr>
          <w:rFonts w:hint="eastAsia"/>
        </w:rPr>
      </w:pPr>
      <w:r>
        <w:rPr>
          <w:rFonts w:hint="eastAsia"/>
        </w:rPr>
        <w:t>一是开展“关爱老年人，青春暖夕阳”敬老爱老活动。在中秋节、重阳节前夕，团市委携手南雄市爱善义工会走进孤寡老人家中，为老人们送上节日慰问、家政服务、医疗义诊等志愿服务活动。已将募集到的爱心物资送到全市</w:t>
      </w:r>
      <w:r>
        <w:t>18</w:t>
      </w:r>
      <w:r>
        <w:rPr>
          <w:rFonts w:hint="eastAsia"/>
        </w:rPr>
        <w:t>个乡镇敬老院的孤寡老人手中，使他们感受到社会大家庭的温暖。</w:t>
      </w:r>
    </w:p>
    <w:p>
      <w:pPr>
        <w:rPr>
          <w:rFonts w:hint="eastAsia"/>
        </w:rPr>
      </w:pPr>
      <w:r>
        <w:rPr>
          <w:rFonts w:hint="eastAsia"/>
        </w:rPr>
        <w:t>二是开展志愿服务活动，为南雄文明添精彩。在“南雄市</w:t>
      </w:r>
      <w:r>
        <w:t>2014年学雷锋集中服务活动”中，团</w:t>
      </w:r>
      <w:r>
        <w:rPr>
          <w:rFonts w:hint="eastAsia"/>
        </w:rPr>
        <w:t>市委、市青年志愿者协会组织动员全市</w:t>
      </w:r>
      <w:r>
        <w:t>20多个单</w:t>
      </w:r>
      <w:r>
        <w:rPr>
          <w:rFonts w:hint="eastAsia"/>
        </w:rPr>
        <w:t>位、公益组织，</w:t>
      </w:r>
      <w:r>
        <w:t>100</w:t>
      </w:r>
      <w:r>
        <w:rPr>
          <w:rFonts w:hint="eastAsia"/>
        </w:rPr>
        <w:t>0</w:t>
      </w:r>
      <w:r>
        <w:t>多名志愿者走上街头，集中开</w:t>
      </w:r>
      <w:r>
        <w:rPr>
          <w:rFonts w:hint="eastAsia"/>
        </w:rPr>
        <w:t>展免费理发、宣传咨询、医疗卫生、义务修理、科技传播、法律援助、城市清洁等各种便民利民服务活动。在南雄市首届银杏旅游文化节暨“康绿宝杯”帽子峰山地自行车体验赛和南雄市首届姓氏文化旅游节中，团市委共组织</w:t>
      </w:r>
      <w:r>
        <w:t>90多名志愿者参与活</w:t>
      </w:r>
      <w:r>
        <w:rPr>
          <w:rFonts w:hint="eastAsia"/>
        </w:rPr>
        <w:t>动的志愿服务工作。志愿者们开展维护现场秩序、交通线路指引、现场礼仪服务、介绍南雄文化等志愿服务，为两次活动的顺利开展提供保障。</w:t>
      </w:r>
    </w:p>
    <w:p>
      <w:pPr>
        <w:rPr>
          <w:rFonts w:hint="eastAsia"/>
        </w:rPr>
      </w:pPr>
      <w:r>
        <w:rPr>
          <w:rFonts w:hint="eastAsia"/>
        </w:rPr>
        <w:t>三是开展“温暖小手情暖南雄”微公益骑行、“温暖回家路”和“壹基金温暖包”等关爱行动。团市委连续两年举办低碳骑行微公益活动，在寒冬时节，组织</w:t>
      </w:r>
      <w:r>
        <w:t>100多名志愿者通过骑行的方式，为山</w:t>
      </w:r>
      <w:r>
        <w:rPr>
          <w:rFonts w:hint="eastAsia"/>
        </w:rPr>
        <w:t>区贫困儿童送去</w:t>
      </w:r>
      <w:r>
        <w:t>600个爱心能量包（装满手套、护</w:t>
      </w:r>
      <w:r>
        <w:rPr>
          <w:rFonts w:hint="eastAsia"/>
        </w:rPr>
        <w:t>手霜、耳罩等防寒御寒物资），为贫困儿童送去温暖；春运期间，为帮助外出务工人员平安、顺利返乡，团市委联合南雄大学生联合会、南雄市青年志愿者协会组织</w:t>
      </w:r>
      <w:r>
        <w:t>40多名青年志愿者在南雄客运总站、</w:t>
      </w:r>
      <w:r>
        <w:rPr>
          <w:rFonts w:hint="eastAsia"/>
        </w:rPr>
        <w:t>新城汽车站开展为期四天的“温暖回家路”主题服务活动；春节前夕，南雄团委争取韶关公益组织支持，争取到壹基金温暖包（内含价值</w:t>
      </w:r>
      <w:r>
        <w:t>365元的棉</w:t>
      </w:r>
      <w:r>
        <w:rPr>
          <w:rFonts w:hint="eastAsia"/>
        </w:rPr>
        <w:t>衣、手套、围巾、图书、文具等御寒物资），为南雄市的孤儿、事实孤儿、残障儿童发放</w:t>
      </w:r>
      <w:r>
        <w:t>554个温暖</w:t>
      </w:r>
      <w:r>
        <w:rPr>
          <w:rFonts w:hint="eastAsia"/>
        </w:rPr>
        <w:t>包，价值</w:t>
      </w:r>
      <w:r>
        <w:t>20多万元；12月，团市委联合韶关市立</w:t>
      </w:r>
      <w:r>
        <w:rPr>
          <w:rFonts w:hint="eastAsia"/>
        </w:rPr>
        <w:t>德会、佛山市童装行业协会爱心人士走进澜河镇、帽子峰镇为贫困儿童送去</w:t>
      </w:r>
      <w:r>
        <w:t>600套过冬棉衣，帮助山</w:t>
      </w:r>
      <w:r>
        <w:rPr>
          <w:rFonts w:hint="eastAsia"/>
        </w:rPr>
        <w:t>区的贫困孩子度过一个温暖的冬天。</w:t>
      </w:r>
    </w:p>
    <w:p>
      <w:pPr>
        <w:rPr>
          <w:rFonts w:hint="eastAsia"/>
        </w:rPr>
      </w:pPr>
      <w:r>
        <w:rPr>
          <w:rFonts w:hint="eastAsia"/>
        </w:rPr>
        <w:t>四是成立南雄市爱善义工联合会、搭建志愿服务新平台。</w:t>
      </w:r>
      <w:r>
        <w:t>2014年7月，南雄市爱善义工联合会，</w:t>
      </w:r>
      <w:r>
        <w:rPr>
          <w:rFonts w:hint="eastAsia"/>
        </w:rPr>
        <w:t>在市委组织部的关心和支持下，在团市委的具体指导下正式成立。在义工会成立后，团市委携手爱善会开展“携手公益大爱南雄”助学公益调查，王老吉“爱心微心愿”征集圆梦，组织会员为家庭贫困身患疾病的群众募捐善款，为全市</w:t>
      </w:r>
      <w:r>
        <w:t>18个乡镇敬老</w:t>
      </w:r>
      <w:r>
        <w:rPr>
          <w:rFonts w:hint="eastAsia"/>
        </w:rPr>
        <w:t>院孤寡老人赠送月饼等志愿服务活动。团市委联合爱善会筹备成立南雄市首个“爱心屋”，爱心企业共为爱心屋捐赠价值近</w:t>
      </w:r>
      <w:r>
        <w:t>5万元的爱心物资。爱心屋</w:t>
      </w:r>
      <w:r>
        <w:rPr>
          <w:rFonts w:hint="eastAsia"/>
        </w:rPr>
        <w:t>的成立旨在整合社会资源，引导社会各界共同关心、帮助社会弱势群体。这标志着南雄市社会文明建设和精神文明建设迈出新的步伐，为广大需要帮助的弱势群体带来福音。</w:t>
      </w:r>
    </w:p>
    <w:p>
      <w:pPr>
        <w:pStyle w:val="4"/>
        <w:bidi w:val="0"/>
        <w:rPr>
          <w:rFonts w:hint="eastAsia"/>
        </w:rPr>
      </w:pPr>
      <w:r>
        <w:rPr>
          <w:rFonts w:hint="eastAsia"/>
        </w:rPr>
        <w:t>【加强团的自身建设】</w:t>
      </w:r>
    </w:p>
    <w:p>
      <w:pPr>
        <w:rPr>
          <w:rFonts w:hint="eastAsia"/>
        </w:rPr>
      </w:pPr>
      <w:r>
        <w:rPr>
          <w:rFonts w:hint="eastAsia"/>
        </w:rPr>
        <w:t>一是为深化乡镇团的组织格局创新和实体化“大团委”建设成果，团市委制定并下发《关于进一步加强团的基层组织建设和基层工作的意见》（工作意见涉及月工作例会制度、联系团组织制度、信息报送制度，基层团委班子分工制度、工作交接制度、制度上墙制度，工作经费使用制度等，使团的工作有序规范。</w:t>
      </w:r>
    </w:p>
    <w:p>
      <w:pPr>
        <w:rPr>
          <w:rFonts w:hint="eastAsia"/>
        </w:rPr>
      </w:pPr>
      <w:r>
        <w:rPr>
          <w:rFonts w:hint="eastAsia"/>
        </w:rPr>
        <w:t>二是南雄团委联合市委组织部下发《关于加强全市机关团组织建设工作的通知》，发挥党建带团建，团建促党建的作用，新建</w:t>
      </w:r>
      <w:r>
        <w:t>6个机关团支部（总</w:t>
      </w:r>
      <w:r>
        <w:rPr>
          <w:rFonts w:hint="eastAsia"/>
        </w:rPr>
        <w:t>支），团结凝聚更多的青年才俊为南雄市经济发展作出贡献。</w:t>
      </w:r>
    </w:p>
    <w:p>
      <w:pPr>
        <w:rPr>
          <w:rFonts w:hint="eastAsia"/>
        </w:rPr>
      </w:pPr>
      <w:r>
        <w:rPr>
          <w:rFonts w:hint="eastAsia"/>
        </w:rPr>
        <w:t>三是根据上级团组织对村团组织换届工作指南的要求，南雄团委制定《南雄市</w:t>
      </w:r>
      <w:r>
        <w:t>2014年村级团组</w:t>
      </w:r>
      <w:r>
        <w:rPr>
          <w:rFonts w:hint="eastAsia"/>
        </w:rPr>
        <w:t>织换届选举工作方案》，村团组织换届选举工作得以有序进行，完成南雄市</w:t>
      </w:r>
      <w:r>
        <w:t>18个镇（街道）的团组</w:t>
      </w:r>
      <w:r>
        <w:rPr>
          <w:rFonts w:hint="eastAsia"/>
        </w:rPr>
        <w:t>织换届选举。本次共完成换届团组织</w:t>
      </w:r>
      <w:r>
        <w:t>223个，实际</w:t>
      </w:r>
      <w:r>
        <w:rPr>
          <w:rFonts w:hint="eastAsia"/>
        </w:rPr>
        <w:t>当选委员（含书记）</w:t>
      </w:r>
      <w:r>
        <w:t>731人，其中男469名，女262名；团支部书记223名，副书记188名，委员320名；从年龄结构上看，223个村团组织班子成</w:t>
      </w:r>
      <w:r>
        <w:rPr>
          <w:rFonts w:hint="eastAsia"/>
        </w:rPr>
        <w:t>员在</w:t>
      </w:r>
      <w:r>
        <w:t>35周岁以下的有505名，35-45周岁的有132</w:t>
      </w:r>
      <w:r>
        <w:rPr>
          <w:rFonts w:hint="eastAsia"/>
        </w:rPr>
        <w:t>名，</w:t>
      </w:r>
      <w:r>
        <w:t>45岁以上的有94名；从学历结构上看，高中</w:t>
      </w:r>
      <w:r>
        <w:rPr>
          <w:rFonts w:hint="eastAsia"/>
        </w:rPr>
        <w:t>及以下</w:t>
      </w:r>
      <w:r>
        <w:t>49</w:t>
      </w:r>
      <w:r>
        <w:rPr>
          <w:rFonts w:hint="eastAsia"/>
        </w:rPr>
        <w:t>1</w:t>
      </w:r>
      <w:r>
        <w:t>名，本科及大专239名，硕士及以上1</w:t>
      </w:r>
      <w:r>
        <w:rPr>
          <w:rFonts w:hint="eastAsia"/>
        </w:rPr>
        <w:t>名；从政治面貌上看，中共党员</w:t>
      </w:r>
      <w:r>
        <w:t>314名，预备党员11名，共青团员325名，群众81名；其中，85名</w:t>
      </w:r>
      <w:r>
        <w:rPr>
          <w:rFonts w:hint="eastAsia"/>
        </w:rPr>
        <w:t>大学生村官担任村团支部书记，</w:t>
      </w:r>
      <w:r>
        <w:t>111名团支部书记</w:t>
      </w:r>
      <w:r>
        <w:rPr>
          <w:rFonts w:hint="eastAsia"/>
        </w:rPr>
        <w:t>由“两委”成员兼任。新一届班子成员与往年相比呈现成员结构整体年轻，综合素质高，工作能力强的特点，为基层团组织的建设提供有力保障。</w:t>
      </w:r>
    </w:p>
    <w:p>
      <w:pPr>
        <w:rPr>
          <w:rFonts w:hint="eastAsia"/>
        </w:rPr>
      </w:pPr>
      <w:r>
        <w:rPr>
          <w:rFonts w:hint="eastAsia"/>
        </w:rPr>
        <w:t>四是以青农会为平台，打造枢纽型农村团组织，南雄市各镇均成立青年发展现代农业促进会。青农会的成立加强和改进农村基层团组织建设，</w:t>
      </w:r>
      <w:r>
        <w:t>2014年共有4个新社会组织团建。此外，有14个</w:t>
      </w:r>
      <w:r>
        <w:rPr>
          <w:rFonts w:hint="eastAsia"/>
        </w:rPr>
        <w:t>非公有制经济组织新建团组织。</w:t>
      </w:r>
    </w:p>
    <w:p>
      <w:pPr>
        <w:jc w:val="right"/>
        <w:rPr>
          <w:rFonts w:hint="eastAsia"/>
          <w:b/>
          <w:bCs/>
        </w:rPr>
      </w:pPr>
      <w:r>
        <w:rPr>
          <w:rFonts w:hint="eastAsia"/>
          <w:b/>
          <w:bCs/>
        </w:rPr>
        <w:t>（王</w:t>
      </w:r>
      <w:r>
        <w:rPr>
          <w:rFonts w:hint="eastAsia"/>
          <w:b/>
          <w:bCs/>
          <w:lang w:val="en-US" w:eastAsia="zh-CN"/>
        </w:rPr>
        <w:t xml:space="preserve">  </w:t>
      </w:r>
      <w:r>
        <w:rPr>
          <w:rFonts w:hint="eastAsia"/>
          <w:b/>
          <w:bCs/>
        </w:rPr>
        <w:t>昊）</w:t>
      </w:r>
    </w:p>
    <w:p>
      <w:pPr>
        <w:rPr>
          <w:b/>
          <w:bCs/>
        </w:rPr>
      </w:pPr>
      <w:r>
        <w:rPr>
          <w:rFonts w:hint="eastAsia"/>
          <w:b/>
          <w:bCs/>
        </w:rPr>
        <w:t>附：</w:t>
      </w:r>
      <w:r>
        <w:rPr>
          <w:b/>
          <w:bCs/>
        </w:rPr>
        <w:t>2014年共青团南雄市委领导班子成员名单</w:t>
      </w:r>
    </w:p>
    <w:p>
      <w:pPr>
        <w:rPr>
          <w:rFonts w:hint="eastAsia"/>
        </w:rPr>
      </w:pPr>
      <w:r>
        <w:rPr>
          <w:rFonts w:hint="eastAsia"/>
          <w:b/>
          <w:bCs/>
        </w:rPr>
        <w:t>书</w:t>
      </w:r>
      <w:r>
        <w:rPr>
          <w:rFonts w:hint="eastAsia"/>
          <w:b/>
          <w:bCs/>
          <w:lang w:val="en-US" w:eastAsia="zh-CN"/>
        </w:rPr>
        <w:t xml:space="preserve">  </w:t>
      </w:r>
      <w:r>
        <w:rPr>
          <w:rFonts w:hint="eastAsia"/>
          <w:b/>
          <w:bCs/>
        </w:rPr>
        <w:t>记</w:t>
      </w:r>
      <w:r>
        <w:rPr>
          <w:rFonts w:hint="eastAsia"/>
        </w:rPr>
        <w:t>：黄恢伟</w:t>
      </w:r>
    </w:p>
    <w:p>
      <w:pPr>
        <w:rPr>
          <w:rFonts w:hint="eastAsia"/>
        </w:rPr>
      </w:pPr>
      <w:r>
        <w:rPr>
          <w:rFonts w:hint="eastAsia"/>
          <w:b/>
          <w:bCs/>
        </w:rPr>
        <w:t>副书记：</w:t>
      </w:r>
      <w:r>
        <w:rPr>
          <w:rFonts w:hint="eastAsia"/>
        </w:rPr>
        <w:t>袁</w:t>
      </w:r>
      <w:r>
        <w:rPr>
          <w:rFonts w:hint="eastAsia"/>
          <w:lang w:val="en-US" w:eastAsia="zh-CN"/>
        </w:rPr>
        <w:t xml:space="preserve">  </w:t>
      </w:r>
      <w:r>
        <w:rPr>
          <w:rFonts w:hint="eastAsia"/>
        </w:rPr>
        <w:t>斌</w:t>
      </w:r>
      <w:r>
        <w:rPr>
          <w:rFonts w:hint="eastAsia"/>
          <w:lang w:val="en-US" w:eastAsia="zh-CN"/>
        </w:rPr>
        <w:t xml:space="preserve">   </w:t>
      </w:r>
      <w:r>
        <w:rPr>
          <w:rFonts w:hint="eastAsia"/>
        </w:rPr>
        <w:t>何</w:t>
      </w:r>
      <w:r>
        <w:rPr>
          <w:rFonts w:hint="eastAsia"/>
          <w:lang w:val="en-US" w:eastAsia="zh-CN"/>
        </w:rPr>
        <w:t xml:space="preserve">  </w:t>
      </w:r>
      <w:r>
        <w:rPr>
          <w:rFonts w:hint="eastAsia"/>
        </w:rPr>
        <w:t>卉</w:t>
      </w:r>
    </w:p>
    <w:p>
      <w:pPr>
        <w:pStyle w:val="3"/>
        <w:bidi w:val="0"/>
        <w:rPr>
          <w:rFonts w:hint="eastAsia"/>
        </w:rPr>
      </w:pPr>
      <w:r>
        <w:rPr>
          <w:rFonts w:hint="eastAsia"/>
        </w:rPr>
        <w:t>妇女联合会</w:t>
      </w:r>
    </w:p>
    <w:p>
      <w:pPr>
        <w:pStyle w:val="4"/>
        <w:bidi w:val="0"/>
        <w:rPr>
          <w:rFonts w:hint="eastAsia"/>
        </w:rPr>
      </w:pPr>
      <w:r>
        <w:rPr>
          <w:rFonts w:hint="eastAsia"/>
        </w:rPr>
        <w:t>【概况】</w:t>
      </w:r>
    </w:p>
    <w:p>
      <w:r>
        <w:rPr>
          <w:rFonts w:hint="eastAsia"/>
        </w:rPr>
        <w:t>市妇女联合会为正科级群众团体，内设</w:t>
      </w:r>
      <w:r>
        <w:t>3个部门（综合部、权益部，市妇女儿童工作委员</w:t>
      </w:r>
      <w:r>
        <w:rPr>
          <w:rFonts w:hint="eastAsia"/>
        </w:rPr>
        <w:t>会），办公室设在市妇联，人员编制</w:t>
      </w:r>
      <w:r>
        <w:t>5名，其中领</w:t>
      </w:r>
      <w:r>
        <w:rPr>
          <w:rFonts w:hint="eastAsia"/>
        </w:rPr>
        <w:t>导职数</w:t>
      </w:r>
      <w:r>
        <w:t>3名（1正2副），其他干部1名，工人1名。</w:t>
      </w:r>
    </w:p>
    <w:p>
      <w:pPr>
        <w:pStyle w:val="4"/>
        <w:bidi w:val="0"/>
        <w:rPr>
          <w:rFonts w:hint="eastAsia"/>
        </w:rPr>
      </w:pPr>
      <w:r>
        <w:rPr>
          <w:rFonts w:hint="eastAsia"/>
        </w:rPr>
        <w:t>【小额信贷服务支持行动】</w:t>
      </w:r>
    </w:p>
    <w:p>
      <w:r>
        <w:rPr>
          <w:rFonts w:hint="eastAsia"/>
        </w:rPr>
        <w:t>为该市</w:t>
      </w:r>
      <w:r>
        <w:t>15户获取农村</w:t>
      </w:r>
      <w:r>
        <w:rPr>
          <w:rFonts w:hint="eastAsia"/>
        </w:rPr>
        <w:t>妇女创业小额担保贷款，共计总额为</w:t>
      </w:r>
      <w:r>
        <w:t>75万元。</w:t>
      </w:r>
    </w:p>
    <w:p>
      <w:pPr>
        <w:pStyle w:val="4"/>
        <w:bidi w:val="0"/>
        <w:rPr>
          <w:rFonts w:hint="eastAsia"/>
        </w:rPr>
      </w:pPr>
      <w:r>
        <w:rPr>
          <w:rFonts w:hint="eastAsia"/>
        </w:rPr>
        <w:t>【妇女儿童健康服务支持行动】</w:t>
      </w:r>
    </w:p>
    <w:p>
      <w:r>
        <w:rPr>
          <w:rFonts w:hint="eastAsia"/>
        </w:rPr>
        <w:t>一是举办妇女健康知识专题讲座</w:t>
      </w:r>
      <w:r>
        <w:t>3场，1000余人次参加听课。二是</w:t>
      </w:r>
      <w:r>
        <w:rPr>
          <w:rFonts w:hint="eastAsia"/>
        </w:rPr>
        <w:t>举办关注青春期健康教育知识专题讲座</w:t>
      </w:r>
      <w:r>
        <w:t>3场，1000</w:t>
      </w:r>
      <w:r>
        <w:rPr>
          <w:rFonts w:hint="eastAsia"/>
        </w:rPr>
        <w:t>余人次参加听课。三是开展防艾、防暴宣传咨询活动</w:t>
      </w:r>
      <w:r>
        <w:t>1场，活动共计发放《禁毒防艾知识》宣传册3000余本、禁毒防艾环保袋500个、禁毒防艾宣传</w:t>
      </w:r>
      <w:r>
        <w:rPr>
          <w:rFonts w:hint="eastAsia"/>
        </w:rPr>
        <w:t>录像带</w:t>
      </w:r>
      <w:r>
        <w:t>20盘，设置禁毒防艾知识展板27块，受教</w:t>
      </w:r>
      <w:r>
        <w:rPr>
          <w:rFonts w:hint="eastAsia"/>
        </w:rPr>
        <w:t>育师生数达</w:t>
      </w:r>
      <w:r>
        <w:t>3000余人次。四在雄州街道水南村</w:t>
      </w:r>
      <w:r>
        <w:rPr>
          <w:rFonts w:hint="eastAsia"/>
        </w:rPr>
        <w:t>“妇女之家”活动室开展“无忧过度、幸福相随”更年期妇女小组系列活动</w:t>
      </w:r>
      <w:r>
        <w:t>4场。五是组织义诊现场3场，为300多名妇女儿童进行义诊。六是组织医</w:t>
      </w:r>
      <w:r>
        <w:rPr>
          <w:rFonts w:hint="eastAsia"/>
        </w:rPr>
        <w:t>生深入到农村为</w:t>
      </w:r>
      <w:r>
        <w:t>200多名留守儿童健康体检。七是11月15日开展</w:t>
      </w:r>
      <w:r>
        <w:rPr>
          <w:rFonts w:hint="eastAsia"/>
        </w:rPr>
        <w:t>“</w:t>
      </w:r>
      <w:r>
        <w:t>关爱不孕不育家庭</w:t>
      </w:r>
      <w:r>
        <w:rPr>
          <w:rFonts w:hint="eastAsia"/>
        </w:rPr>
        <w:t>”</w:t>
      </w:r>
      <w:r>
        <w:t>公益活动。</w:t>
      </w:r>
    </w:p>
    <w:p>
      <w:pPr>
        <w:pStyle w:val="4"/>
        <w:bidi w:val="0"/>
        <w:rPr>
          <w:rFonts w:hint="eastAsia"/>
        </w:rPr>
      </w:pPr>
      <w:r>
        <w:rPr>
          <w:rFonts w:hint="eastAsia"/>
        </w:rPr>
        <w:t>【扶贫助困服务支持行动】</w:t>
      </w:r>
    </w:p>
    <w:p>
      <w:pPr>
        <w:rPr>
          <w:rFonts w:hint="eastAsia"/>
        </w:rPr>
      </w:pPr>
      <w:r>
        <w:rPr>
          <w:rFonts w:hint="eastAsia"/>
        </w:rPr>
        <w:t>一是开展扶贫“双到”工作。市妇联为挂钩扶贫村水口镇沙头村实行一对一帮扶，为沙头村添置办公用品等经费</w:t>
      </w:r>
      <w:r>
        <w:t>9800</w:t>
      </w:r>
      <w:r>
        <w:rPr>
          <w:rFonts w:hint="eastAsia"/>
        </w:rPr>
        <w:t>元；慰问纯女户及特困家庭</w:t>
      </w:r>
      <w:r>
        <w:t>5户，慰问患癌病妇女1人，送去了慰问金2000元和慰问品。二是争取省</w:t>
      </w:r>
      <w:r>
        <w:rPr>
          <w:rFonts w:hint="eastAsia"/>
        </w:rPr>
        <w:t>“博爱基金”援助</w:t>
      </w:r>
      <w:r>
        <w:t>6万元，有2名</w:t>
      </w:r>
      <w:r>
        <w:rPr>
          <w:rFonts w:hint="eastAsia"/>
        </w:rPr>
        <w:t>“</w:t>
      </w:r>
      <w:r>
        <w:t>两癌</w:t>
      </w:r>
      <w:r>
        <w:rPr>
          <w:rFonts w:hint="eastAsia"/>
        </w:rPr>
        <w:t>”</w:t>
      </w:r>
      <w:r>
        <w:t>妇女患</w:t>
      </w:r>
      <w:r>
        <w:rPr>
          <w:rFonts w:hint="eastAsia"/>
        </w:rPr>
        <w:t>者每人得到</w:t>
      </w:r>
      <w:r>
        <w:t>3万元的援助。三是争取韶关爱心人士</w:t>
      </w:r>
      <w:r>
        <w:rPr>
          <w:rFonts w:hint="eastAsia"/>
        </w:rPr>
        <w:t>的资助金</w:t>
      </w:r>
      <w:r>
        <w:t>5000元，有10名困难孤儿得到资助。四</w:t>
      </w:r>
      <w:r>
        <w:rPr>
          <w:rFonts w:hint="eastAsia"/>
        </w:rPr>
        <w:t>是争取香港爱心人士的资助金</w:t>
      </w:r>
      <w:r>
        <w:t>15000元，有25名</w:t>
      </w:r>
      <w:r>
        <w:rPr>
          <w:rFonts w:hint="eastAsia"/>
        </w:rPr>
        <w:t>困境儿童得到资助。五是开展以中国邮政绿色通道为服务支撑，主要选取急救医药包、手电筒、针线等日常生活必需品组成“母亲邮包”赠送活动，全市有</w:t>
      </w:r>
      <w:r>
        <w:t>100名贫困母亲得到赠送。六是开展慰问活</w:t>
      </w:r>
      <w:r>
        <w:rPr>
          <w:rFonts w:hint="eastAsia"/>
        </w:rPr>
        <w:t>动。春节、“三八”节、“六一”儿童节分别慰问特困妇女、单亲特困母亲、孤儿及困境儿童共</w:t>
      </w:r>
      <w:r>
        <w:t>135</w:t>
      </w:r>
      <w:r>
        <w:rPr>
          <w:rFonts w:hint="eastAsia"/>
        </w:rPr>
        <w:t>人，送上慰问金</w:t>
      </w:r>
      <w:r>
        <w:t>5.5万元，使特困妇女家庭、困境</w:t>
      </w:r>
      <w:r>
        <w:rPr>
          <w:rFonts w:hint="eastAsia"/>
        </w:rPr>
        <w:t>儿</w:t>
      </w:r>
      <w:r>
        <w:t>童得到有效帮助。七是通过市扶贫办筹资开展送</w:t>
      </w:r>
      <w:r>
        <w:rPr>
          <w:rFonts w:hint="eastAsia"/>
        </w:rPr>
        <w:t>一份温暖圆一个梦想和援助贫困患病妇女儿童活动。市妇联共慰问资助孤儿、纯女户、独生子女户、贫困学生以及贫困残疾家庭子女读书</w:t>
      </w:r>
      <w:r>
        <w:t>136人，</w:t>
      </w:r>
      <w:r>
        <w:rPr>
          <w:rFonts w:hint="eastAsia"/>
        </w:rPr>
        <w:t>其中贫困大学生</w:t>
      </w:r>
      <w:r>
        <w:t>73人，贫困中、小学生63人，资</w:t>
      </w:r>
      <w:r>
        <w:rPr>
          <w:rFonts w:hint="eastAsia"/>
        </w:rPr>
        <w:t>助贫困妇女儿童治病</w:t>
      </w:r>
      <w:r>
        <w:t>135人，合计资助金51.5万</w:t>
      </w:r>
      <w:r>
        <w:rPr>
          <w:rFonts w:hint="eastAsia"/>
        </w:rPr>
        <w:t>元。通过活动，使她们真切感受到来自党和政府的亲情和关怀，把党联系妇女群众的桥梁纽带作用落实到实际工作中。</w:t>
      </w:r>
    </w:p>
    <w:p>
      <w:pPr>
        <w:pStyle w:val="4"/>
        <w:bidi w:val="0"/>
        <w:rPr>
          <w:rFonts w:hint="eastAsia"/>
        </w:rPr>
      </w:pPr>
      <w:r>
        <w:rPr>
          <w:rFonts w:hint="eastAsia"/>
        </w:rPr>
        <w:t>【保护妇女儿童权益】</w:t>
      </w:r>
    </w:p>
    <w:p>
      <w:r>
        <w:rPr>
          <w:rFonts w:hint="eastAsia"/>
        </w:rPr>
        <w:t>一是开展法制宣传活动。开展户外宣传活动</w:t>
      </w:r>
      <w:r>
        <w:t>8场，普法宣传活动1场，举办</w:t>
      </w:r>
      <w:r>
        <w:rPr>
          <w:rFonts w:hint="eastAsia"/>
        </w:rPr>
        <w:t>专题讲座</w:t>
      </w:r>
      <w:r>
        <w:t>1场，派发宣传资料约4500多份，参加</w:t>
      </w:r>
      <w:r>
        <w:rPr>
          <w:rFonts w:hint="eastAsia"/>
        </w:rPr>
        <w:t>人数达</w:t>
      </w:r>
      <w:r>
        <w:t>1456人次，在全市营造人人“学法、知法、</w:t>
      </w:r>
      <w:r>
        <w:rPr>
          <w:rFonts w:hint="eastAsia"/>
        </w:rPr>
        <w:t>懂法”的良好氛围。二是做好来信来访工作。全年共接待妇女来访</w:t>
      </w:r>
      <w:r>
        <w:t>184人次，接访案件34宗，办结</w:t>
      </w:r>
      <w:r>
        <w:rPr>
          <w:rFonts w:hint="eastAsia"/>
        </w:rPr>
        <w:t>率</w:t>
      </w:r>
      <w:r>
        <w:t>98%，妇联干部陪审员参与案件审理34宗，为</w:t>
      </w:r>
      <w:r>
        <w:rPr>
          <w:rFonts w:hint="eastAsia"/>
        </w:rPr>
        <w:t>妇女申请法律援助</w:t>
      </w:r>
      <w:r>
        <w:t>14件。</w:t>
      </w:r>
    </w:p>
    <w:p>
      <w:pPr>
        <w:pStyle w:val="4"/>
        <w:bidi w:val="0"/>
        <w:rPr>
          <w:rFonts w:hint="eastAsia"/>
        </w:rPr>
      </w:pPr>
      <w:r>
        <w:rPr>
          <w:rFonts w:hint="eastAsia"/>
        </w:rPr>
        <w:t>【配合禁毒部门开展系列活动】</w:t>
      </w:r>
    </w:p>
    <w:p>
      <w:r>
        <w:rPr>
          <w:rFonts w:hint="eastAsia"/>
        </w:rPr>
        <w:t>一是结合“平安家庭”创建活动。在农村深入持久地抓好“不让黄赌毒邪进我家”活动；在社区开展创建“无害家庭”活动。二是结合创“五好文明家庭”“文明村镇”活动做好禁毒工作，</w:t>
      </w:r>
      <w:r>
        <w:t>6月26日开展禁毒日法制</w:t>
      </w:r>
      <w:r>
        <w:rPr>
          <w:rFonts w:hint="eastAsia"/>
        </w:rPr>
        <w:t>宣传活动，活动中共发放“禁毒倡议书”、“珍惜自我，健康抉择”、《妇女权益保障法》、《禁毒法》、青少年如何预防合成毒品等宣传资料</w:t>
      </w:r>
      <w:r>
        <w:t>600余份，接</w:t>
      </w:r>
      <w:r>
        <w:rPr>
          <w:rFonts w:hint="eastAsia"/>
        </w:rPr>
        <w:t>待来访咨询群众</w:t>
      </w:r>
      <w:r>
        <w:t>100多名。</w:t>
      </w:r>
    </w:p>
    <w:p>
      <w:pPr>
        <w:pStyle w:val="4"/>
        <w:bidi w:val="0"/>
        <w:rPr>
          <w:rFonts w:hint="eastAsia"/>
        </w:rPr>
      </w:pPr>
      <w:r>
        <w:rPr>
          <w:rFonts w:hint="eastAsia"/>
        </w:rPr>
        <w:t>【开展“三八”主题活动】</w:t>
      </w:r>
    </w:p>
    <w:p>
      <w:pPr>
        <w:rPr>
          <w:rFonts w:hint="eastAsia"/>
        </w:rPr>
      </w:pPr>
      <w:r>
        <w:rPr>
          <w:rFonts w:hint="eastAsia"/>
        </w:rPr>
        <w:t>一是</w:t>
      </w:r>
      <w:r>
        <w:t>3月6日，市妇</w:t>
      </w:r>
      <w:r>
        <w:rPr>
          <w:rFonts w:hint="eastAsia"/>
        </w:rPr>
        <w:t>联联合市中医院在黎口村“妇女之家”开展送义诊及健康下基层活动，免费接诊人数</w:t>
      </w:r>
      <w:r>
        <w:t>300多人次。二</w:t>
      </w:r>
      <w:r>
        <w:rPr>
          <w:rFonts w:hint="eastAsia"/>
        </w:rPr>
        <w:t>是</w:t>
      </w:r>
      <w:r>
        <w:t>3月7日，在三影塔广场开展</w:t>
      </w:r>
      <w:r>
        <w:rPr>
          <w:rFonts w:hint="eastAsia"/>
        </w:rPr>
        <w:t>“</w:t>
      </w:r>
      <w:r>
        <w:t>巾帼情系中国梦</w:t>
      </w:r>
      <w:r>
        <w:rPr>
          <w:rFonts w:hint="eastAsia"/>
        </w:rPr>
        <w:t>和谐社会共创建”妇女法制、健康宣传活动，共发放宣传资料</w:t>
      </w:r>
      <w:r>
        <w:t>1200多份，前来咨询的妇女群众达400</w:t>
      </w:r>
      <w:r>
        <w:rPr>
          <w:rFonts w:hint="eastAsia"/>
        </w:rPr>
        <w:t>多人次。三是开展“双学双比”“巾帼建功”评选表彰活动，“三八”期间，表彰“双学双比”“巾帼建功”先进个人共</w:t>
      </w:r>
      <w:r>
        <w:t>100名。四是开展</w:t>
      </w:r>
      <w:r>
        <w:rPr>
          <w:rFonts w:hint="eastAsia"/>
        </w:rPr>
        <w:t>“</w:t>
      </w:r>
      <w:r>
        <w:t>送法律</w:t>
      </w:r>
      <w:r>
        <w:rPr>
          <w:rFonts w:hint="eastAsia"/>
        </w:rPr>
        <w:t>、送健康、送服务、送和谐”主题活动。</w:t>
      </w:r>
      <w:r>
        <w:t>3月26日，</w:t>
      </w:r>
      <w:r>
        <w:rPr>
          <w:rFonts w:hint="eastAsia"/>
        </w:rPr>
        <w:t>市妇联联合南雄市综治（创平办）、公安、检察院、法院、司法（普法办）、民政、卫计、保健院等相关部门，在南雄市珠玑文化广场开展妇女民生直通车活动，发放相关宣传资料</w:t>
      </w:r>
      <w:r>
        <w:t>3000余份，现场受理</w:t>
      </w:r>
      <w:r>
        <w:rPr>
          <w:rFonts w:hint="eastAsia"/>
        </w:rPr>
        <w:t>群众咨询</w:t>
      </w:r>
      <w:r>
        <w:t>500余人次，为妇女义诊200多人次，受</w:t>
      </w:r>
      <w:r>
        <w:rPr>
          <w:rFonts w:hint="eastAsia"/>
        </w:rPr>
        <w:t>益群众达</w:t>
      </w:r>
      <w:r>
        <w:t>1000余人，提高广大妇女的依法维权和</w:t>
      </w:r>
      <w:r>
        <w:rPr>
          <w:rFonts w:hint="eastAsia"/>
        </w:rPr>
        <w:t>自我保护能力，为保障妇女儿童的合法权益和家庭、社会的和谐稳定营造良好的氛围。</w:t>
      </w:r>
    </w:p>
    <w:p>
      <w:pPr>
        <w:pStyle w:val="4"/>
        <w:bidi w:val="0"/>
        <w:rPr>
          <w:rFonts w:hint="eastAsia"/>
        </w:rPr>
      </w:pPr>
      <w:r>
        <w:rPr>
          <w:rFonts w:hint="eastAsia"/>
        </w:rPr>
        <w:t>【开展“六一”送健康、送温暖活动】</w:t>
      </w:r>
    </w:p>
    <w:p>
      <w:pPr>
        <w:rPr>
          <w:rFonts w:hint="eastAsia"/>
        </w:rPr>
      </w:pPr>
      <w:r>
        <w:rPr>
          <w:rFonts w:hint="eastAsia"/>
        </w:rPr>
        <w:t>以倡导社会主义核心价值体系和“中国梦”学习教育为主线，以贴近实际、贴近生活、贴近儿童为原则，以“走基层——关注留守儿童群体”为主题，着力帮助解决儿童及困难家庭的实际问题，突出为儿童健康成长办实事、办好事。</w:t>
      </w:r>
      <w:r>
        <w:t>5月30日上午，市妇联在</w:t>
      </w:r>
      <w:r>
        <w:rPr>
          <w:rFonts w:hint="eastAsia"/>
        </w:rPr>
        <w:t>南雄一小开展关爱留守儿童庆“六一”座谈会，给学校送去</w:t>
      </w:r>
      <w:r>
        <w:t>5000元的慰问金，给34名留守儿童送去</w:t>
      </w:r>
      <w:r>
        <w:rPr>
          <w:rFonts w:hint="eastAsia"/>
        </w:rPr>
        <w:t>慰问品，给全安中心小学送去一批学习用品；</w:t>
      </w:r>
      <w:r>
        <w:t>5月30日下午，韶关市妇联在黄坑镇中心小学开展慰问</w:t>
      </w:r>
      <w:r>
        <w:rPr>
          <w:rFonts w:hint="eastAsia"/>
        </w:rPr>
        <w:t>留守儿童庆“六一”活动，给学校送去</w:t>
      </w:r>
      <w:r>
        <w:t>10000元的</w:t>
      </w:r>
      <w:r>
        <w:rPr>
          <w:rFonts w:hint="eastAsia"/>
        </w:rPr>
        <w:t>慰问金和一批学习用品。</w:t>
      </w:r>
    </w:p>
    <w:p>
      <w:pPr>
        <w:pStyle w:val="4"/>
        <w:bidi w:val="0"/>
      </w:pPr>
      <w:r>
        <w:rPr>
          <w:rFonts w:hint="eastAsia"/>
        </w:rPr>
        <w:t>【</w:t>
      </w:r>
      <w:r>
        <w:t>12338维权服务热线】</w:t>
      </w:r>
    </w:p>
    <w:p>
      <w:r>
        <w:t>市妇联开通12338妇女维</w:t>
      </w:r>
      <w:r>
        <w:rPr>
          <w:rFonts w:hint="eastAsia"/>
        </w:rPr>
        <w:t>权服务热线，为全市广大妇女群众提供法律、婚姻、家庭、心理、教育咨询等，受理有关妇女儿童侵权案件投诉。据统计，共接听来电</w:t>
      </w:r>
      <w:r>
        <w:t>3宗，网上信</w:t>
      </w:r>
      <w:r>
        <w:rPr>
          <w:rFonts w:hint="eastAsia"/>
        </w:rPr>
        <w:t>访</w:t>
      </w:r>
      <w:r>
        <w:t>1宗。</w:t>
      </w:r>
    </w:p>
    <w:p>
      <w:pPr>
        <w:pStyle w:val="4"/>
        <w:bidi w:val="0"/>
        <w:rPr>
          <w:rFonts w:hint="eastAsia"/>
        </w:rPr>
      </w:pPr>
      <w:r>
        <w:rPr>
          <w:rFonts w:hint="eastAsia"/>
        </w:rPr>
        <w:t>【妇女之家】</w:t>
      </w:r>
    </w:p>
    <w:p>
      <w:pPr>
        <w:rPr>
          <w:rFonts w:hint="eastAsia"/>
        </w:rPr>
      </w:pPr>
      <w:r>
        <w:rPr>
          <w:rFonts w:hint="eastAsia"/>
        </w:rPr>
        <w:t>着力建设“妇女之家”示范点，带动妇联基层工作更加活跃，更有成效。</w:t>
      </w:r>
      <w:r>
        <w:t>2014年创建省级</w:t>
      </w:r>
      <w:r>
        <w:rPr>
          <w:rFonts w:hint="eastAsia"/>
        </w:rPr>
        <w:t>“妇女之家”示范点</w:t>
      </w:r>
      <w:r>
        <w:t>2个（雄州街道黎口村和江头镇</w:t>
      </w:r>
      <w:r>
        <w:rPr>
          <w:rFonts w:hint="eastAsia"/>
        </w:rPr>
        <w:t>江头村），韶关市级“妇女之家”示范点</w:t>
      </w:r>
      <w:r>
        <w:t>3个（雄州</w:t>
      </w:r>
      <w:r>
        <w:rPr>
          <w:rFonts w:hint="eastAsia"/>
        </w:rPr>
        <w:t>街道观新村、主田镇主田村和水口镇水口村）。</w:t>
      </w:r>
    </w:p>
    <w:p>
      <w:pPr>
        <w:pStyle w:val="4"/>
        <w:bidi w:val="0"/>
        <w:rPr>
          <w:rFonts w:hint="eastAsia"/>
        </w:rPr>
      </w:pPr>
      <w:r>
        <w:rPr>
          <w:rFonts w:hint="eastAsia"/>
        </w:rPr>
        <w:t>【儿童友好社区】</w:t>
      </w:r>
    </w:p>
    <w:p>
      <w:r>
        <w:rPr>
          <w:rFonts w:hint="eastAsia"/>
        </w:rPr>
        <w:t>着力创建儿童友好社区，给孩子们提供一个娱乐、教育的场所，让孩子们健康快乐成长。</w:t>
      </w:r>
      <w:r>
        <w:t>2014年创建省级</w:t>
      </w:r>
      <w:r>
        <w:rPr>
          <w:rFonts w:hint="eastAsia"/>
        </w:rPr>
        <w:t>“</w:t>
      </w:r>
      <w:r>
        <w:t>儿童友好示范社区（村）</w:t>
      </w:r>
      <w:r>
        <w:rPr>
          <w:rFonts w:hint="eastAsia"/>
        </w:rPr>
        <w:t>”</w:t>
      </w:r>
      <w:r>
        <w:t>2</w:t>
      </w:r>
      <w:r>
        <w:rPr>
          <w:rFonts w:hint="eastAsia"/>
        </w:rPr>
        <w:t>个［</w:t>
      </w:r>
      <w:r>
        <w:t>水口镇下楼村和水口村，其中水口村</w:t>
      </w:r>
      <w:r>
        <w:rPr>
          <w:rFonts w:hint="eastAsia"/>
        </w:rPr>
        <w:t>“</w:t>
      </w:r>
      <w:r>
        <w:t>儿童友好</w:t>
      </w:r>
      <w:r>
        <w:rPr>
          <w:rFonts w:hint="eastAsia"/>
        </w:rPr>
        <w:t>示范社区（村）”由南雄市政府出资创建］</w:t>
      </w:r>
      <w:r>
        <w:t>。</w:t>
      </w:r>
    </w:p>
    <w:p>
      <w:pPr>
        <w:pStyle w:val="4"/>
        <w:bidi w:val="0"/>
        <w:rPr>
          <w:rFonts w:hint="eastAsia"/>
        </w:rPr>
      </w:pPr>
      <w:r>
        <w:rPr>
          <w:rFonts w:hint="eastAsia"/>
        </w:rPr>
        <w:t>【“平安家庭”创建】</w:t>
      </w:r>
    </w:p>
    <w:p>
      <w:pPr>
        <w:rPr>
          <w:rFonts w:hint="eastAsia"/>
        </w:rPr>
      </w:pPr>
      <w:r>
        <w:rPr>
          <w:rFonts w:hint="eastAsia"/>
        </w:rPr>
        <w:t>一是制定《南雄市妇联开展“平安家庭”创建活动实施方案》，成立“平安家庭”创建活动领导小组；向全市家庭发出“平安家庭”创建倡议书。二是大力开展创建“平安家庭”、建设“平安南雄”宣传活动。</w:t>
      </w:r>
      <w:r>
        <w:t>3月18日，市</w:t>
      </w:r>
      <w:r>
        <w:rPr>
          <w:rFonts w:hint="eastAsia"/>
        </w:rPr>
        <w:t>妇联在总工会退休管理协会学习室开展“融洽婆媳关系，促进家庭平安”专题讲座，为退休老人释疑解惑，参加本次学习的退休老人有</w:t>
      </w:r>
      <w:r>
        <w:t>150多人。4-6</w:t>
      </w:r>
      <w:r>
        <w:rPr>
          <w:rFonts w:hint="eastAsia"/>
        </w:rPr>
        <w:t>月开展深入基层各镇围绕“平安家庭”创建工作进行专题调研、宣传活动，做好、做足、做活小家庭的平安大文章，强势宣传，创新形式，大力推进，营造了创建平安家庭的浓厚氛围，确保平安家庭创建扎实有效。全市有</w:t>
      </w:r>
      <w:r>
        <w:t>18个村小组为</w:t>
      </w:r>
      <w:r>
        <w:rPr>
          <w:rFonts w:hint="eastAsia"/>
        </w:rPr>
        <w:t>“</w:t>
      </w:r>
      <w:r>
        <w:t>平安家庭</w:t>
      </w:r>
      <w:r>
        <w:rPr>
          <w:rFonts w:hint="eastAsia"/>
        </w:rPr>
        <w:t>”创建示范点，并在“平安家庭”创建示范点签订“平安家庭”承诺书。其中，湖口镇岗围村委会、全安镇古塘村委会、江头镇小竹村委会、古市镇丹布村委会和</w:t>
      </w:r>
      <w:r>
        <w:t>10户</w:t>
      </w:r>
      <w:r>
        <w:rPr>
          <w:rFonts w:hint="eastAsia"/>
        </w:rPr>
        <w:t>“</w:t>
      </w:r>
      <w:r>
        <w:t>平安家庭</w:t>
      </w:r>
      <w:r>
        <w:rPr>
          <w:rFonts w:hint="eastAsia"/>
        </w:rPr>
        <w:t>”</w:t>
      </w:r>
      <w:r>
        <w:t>被评选为韶关市</w:t>
      </w:r>
      <w:r>
        <w:rPr>
          <w:rFonts w:hint="eastAsia"/>
        </w:rPr>
        <w:t>“平安家庭”创建示范村和示范户。</w:t>
      </w:r>
    </w:p>
    <w:p>
      <w:pPr>
        <w:pStyle w:val="4"/>
        <w:bidi w:val="0"/>
        <w:rPr>
          <w:rFonts w:hint="eastAsia"/>
        </w:rPr>
      </w:pPr>
      <w:r>
        <w:rPr>
          <w:rFonts w:hint="eastAsia"/>
        </w:rPr>
        <w:t>【“双学双比”“巾帼建功”和“文明岗创建”活动】</w:t>
      </w:r>
    </w:p>
    <w:p>
      <w:r>
        <w:rPr>
          <w:rFonts w:hint="eastAsia"/>
        </w:rPr>
        <w:t>在全市范围内开展“巾帼种养示范基地”“巾帼文明示范岗”“巾帼建功标兵”“巾帼种养示范基地”“双学双比”评选活动。南雄移动公司和供电局大成街营业厅被评为韶关市巾帼文明岗；珠玑良明巾帼种养基地被评为韶关市巾帼种养示范基地；评选出韶关市巾帼建功标兵</w:t>
      </w:r>
      <w:r>
        <w:t>10名、“五好文明</w:t>
      </w:r>
      <w:r>
        <w:rPr>
          <w:rFonts w:hint="eastAsia"/>
        </w:rPr>
        <w:t>家庭”</w:t>
      </w:r>
      <w:r>
        <w:t>10户。</w:t>
      </w:r>
    </w:p>
    <w:p>
      <w:pPr>
        <w:pStyle w:val="4"/>
        <w:bidi w:val="0"/>
        <w:rPr>
          <w:rFonts w:hint="eastAsia"/>
        </w:rPr>
      </w:pPr>
      <w:r>
        <w:rPr>
          <w:rFonts w:hint="eastAsia"/>
        </w:rPr>
        <w:t>【素质培训】</w:t>
      </w:r>
    </w:p>
    <w:p>
      <w:pPr>
        <w:rPr>
          <w:rFonts w:hint="eastAsia"/>
        </w:rPr>
      </w:pPr>
      <w:r>
        <w:t>5月15日，市妇联在雄州街道河南</w:t>
      </w:r>
      <w:r>
        <w:rPr>
          <w:rFonts w:hint="eastAsia"/>
        </w:rPr>
        <w:t>村“妇女之家”进行农村妇女“两癌”检查项目工作专题培训，辖区内</w:t>
      </w:r>
      <w:r>
        <w:t>57名妇女参加培训；8月20日，市妇联分别举办“妇女之家”负责人和村</w:t>
      </w:r>
      <w:r>
        <w:rPr>
          <w:rFonts w:hint="eastAsia"/>
        </w:rPr>
        <w:t>级女村官培训班。全市各镇、街道妇联主席，省、市、县三级基层“妇女之家”示范点负责人和各村女支书主任参加培训；</w:t>
      </w:r>
      <w:r>
        <w:t>5月24日，组织该市女村官</w:t>
      </w:r>
      <w:r>
        <w:rPr>
          <w:rFonts w:hint="eastAsia"/>
        </w:rPr>
        <w:t>到北京“农家女培训基地”进行学习；</w:t>
      </w:r>
      <w:r>
        <w:t>10月14</w:t>
      </w:r>
      <w:r>
        <w:rPr>
          <w:rFonts w:hint="eastAsia"/>
        </w:rPr>
        <w:t>日，选送</w:t>
      </w:r>
      <w:r>
        <w:t>7名优秀妇女到北京“农家女培训基地”</w:t>
      </w:r>
      <w:r>
        <w:rPr>
          <w:rFonts w:hint="eastAsia"/>
        </w:rPr>
        <w:t>创业培训班进行培训学习。</w:t>
      </w:r>
    </w:p>
    <w:p>
      <w:pPr>
        <w:pStyle w:val="4"/>
        <w:bidi w:val="0"/>
        <w:rPr>
          <w:rFonts w:hint="eastAsia"/>
        </w:rPr>
      </w:pPr>
      <w:r>
        <w:rPr>
          <w:rFonts w:hint="eastAsia"/>
        </w:rPr>
        <w:t>【评先评优】</w:t>
      </w:r>
    </w:p>
    <w:p>
      <w:pPr>
        <w:rPr>
          <w:rFonts w:hint="eastAsia"/>
        </w:rPr>
      </w:pPr>
      <w:r>
        <w:t>2014年，南雄市妇联荣获中国妇女2014年度</w:t>
      </w:r>
      <w:r>
        <w:rPr>
          <w:rFonts w:hint="eastAsia"/>
        </w:rPr>
        <w:t>“</w:t>
      </w:r>
      <w:r>
        <w:t>妇女之家</w:t>
      </w:r>
      <w:r>
        <w:rPr>
          <w:rFonts w:hint="eastAsia"/>
        </w:rPr>
        <w:t>”</w:t>
      </w:r>
      <w:r>
        <w:t>标准化建设宣传工作先进</w:t>
      </w:r>
      <w:r>
        <w:rPr>
          <w:rFonts w:hint="eastAsia"/>
        </w:rPr>
        <w:t>集体；黎口村“妇女之家”被评为第一期广东省“妇女之家”优秀示范点；雄州街道妇联组织荣获广东省“爱心父母”大联盟集体银奖；市住建局局长吴良彬荣获广东省“爱心父母”大联盟个人金奖；澜河镇姚仁幸、坪田镇刘炳被评为广东百户最美家庭；南雄市机关幼儿园教师卢剑英、市人民医院护士叶水红被评为广东百名孝女。</w:t>
      </w:r>
    </w:p>
    <w:p>
      <w:pPr>
        <w:pStyle w:val="4"/>
        <w:bidi w:val="0"/>
        <w:rPr>
          <w:rFonts w:hint="eastAsia"/>
        </w:rPr>
      </w:pPr>
      <w:r>
        <w:rPr>
          <w:rFonts w:hint="eastAsia"/>
        </w:rPr>
        <w:t>【南雄市第十一届妇女代表大会】</w:t>
      </w:r>
    </w:p>
    <w:p>
      <w:pPr>
        <w:rPr>
          <w:rFonts w:hint="eastAsia"/>
        </w:rPr>
      </w:pPr>
      <w:r>
        <w:t>5月29日，南</w:t>
      </w:r>
      <w:r>
        <w:rPr>
          <w:rFonts w:hint="eastAsia"/>
        </w:rPr>
        <w:t>雄市第十一届妇女代表大会在市迎宾馆</w:t>
      </w:r>
      <w:r>
        <w:t>1号会议室</w:t>
      </w:r>
      <w:r>
        <w:rPr>
          <w:rFonts w:hint="eastAsia"/>
        </w:rPr>
        <w:t>召开，会议总结过去五年的妇女儿童工作，制定今后五年工作的主要目标和任务，选举产生新一届主席、副主席、常委、委员。</w:t>
      </w:r>
    </w:p>
    <w:p>
      <w:pPr>
        <w:pStyle w:val="4"/>
        <w:bidi w:val="0"/>
        <w:rPr>
          <w:rFonts w:hint="eastAsia"/>
        </w:rPr>
      </w:pPr>
      <w:r>
        <w:rPr>
          <w:rFonts w:hint="eastAsia"/>
        </w:rPr>
        <w:t>【报刊发行工作】</w:t>
      </w:r>
    </w:p>
    <w:p>
      <w:r>
        <w:rPr>
          <w:rFonts w:hint="eastAsia"/>
        </w:rPr>
        <w:t>为全面、鲜活、深刻地宣传党的路线方针政策，更好地传递妇联工作信息，加强和改进妇女思想政治工作，市妇联高度重视，把宣传、征订报纸杂志工作列入重要议事日程，深入到各乡镇、市直各单位妇委会、非公企业妇代会征订《中国妇女报》《中国妇运》《家庭》等报纸杂志。</w:t>
      </w:r>
      <w:r>
        <w:t>2014年共征订《中国妇女报》56份、《中国妇运》47份、《家庭》1809份、《农家女》148份。</w:t>
      </w:r>
    </w:p>
    <w:p>
      <w:pPr>
        <w:pStyle w:val="4"/>
        <w:bidi w:val="0"/>
        <w:rPr>
          <w:rFonts w:hint="eastAsia"/>
        </w:rPr>
      </w:pPr>
      <w:r>
        <w:rPr>
          <w:rFonts w:hint="eastAsia"/>
        </w:rPr>
        <w:t>【两纲年度监测统计工作】</w:t>
      </w:r>
    </w:p>
    <w:p>
      <w:r>
        <w:rPr>
          <w:rFonts w:hint="eastAsia"/>
        </w:rPr>
        <w:t>根据上级统计局、妇儿工委的统一安排，南雄市于</w:t>
      </w:r>
      <w:r>
        <w:t>4月开展妇女儿童发</w:t>
      </w:r>
      <w:r>
        <w:rPr>
          <w:rFonts w:hint="eastAsia"/>
        </w:rPr>
        <w:t>展规划监测数据的收集整理工作。全市接受职业技能培训的女职工占女职工总数比例</w:t>
      </w:r>
      <w:r>
        <w:t>92.46%，同比2013年增长1%，农村技能培训女性占总培训人数</w:t>
      </w:r>
      <w:r>
        <w:rPr>
          <w:rFonts w:hint="eastAsia"/>
        </w:rPr>
        <w:t>的比例</w:t>
      </w:r>
      <w:r>
        <w:t>44.3%，女性的整体素质得到提高。</w:t>
      </w:r>
    </w:p>
    <w:p>
      <w:pPr>
        <w:jc w:val="right"/>
        <w:rPr>
          <w:rFonts w:hint="eastAsia"/>
          <w:b/>
          <w:bCs/>
        </w:rPr>
      </w:pPr>
      <w:r>
        <w:rPr>
          <w:rFonts w:hint="eastAsia"/>
          <w:b/>
          <w:bCs/>
        </w:rPr>
        <w:t>（陈红凤）</w:t>
      </w:r>
    </w:p>
    <w:p>
      <w:pPr>
        <w:rPr>
          <w:b/>
          <w:bCs/>
        </w:rPr>
      </w:pPr>
      <w:r>
        <w:rPr>
          <w:rFonts w:hint="eastAsia"/>
          <w:b/>
          <w:bCs/>
        </w:rPr>
        <w:t>附：</w:t>
      </w:r>
      <w:r>
        <w:rPr>
          <w:b/>
          <w:bCs/>
        </w:rPr>
        <w:t>2014年市妇女联合会是领导班子成员名单</w:t>
      </w:r>
    </w:p>
    <w:p>
      <w:pPr>
        <w:rPr>
          <w:rFonts w:hint="eastAsia"/>
        </w:rPr>
      </w:pPr>
      <w:r>
        <w:rPr>
          <w:rFonts w:hint="eastAsia"/>
          <w:b/>
          <w:bCs/>
        </w:rPr>
        <w:t>主</w:t>
      </w:r>
      <w:r>
        <w:rPr>
          <w:rFonts w:hint="eastAsia"/>
          <w:b/>
          <w:bCs/>
          <w:lang w:val="en-US" w:eastAsia="zh-CN"/>
        </w:rPr>
        <w:t xml:space="preserve">  </w:t>
      </w:r>
      <w:r>
        <w:rPr>
          <w:rFonts w:hint="eastAsia"/>
          <w:b/>
          <w:bCs/>
        </w:rPr>
        <w:t>席：</w:t>
      </w:r>
      <w:r>
        <w:rPr>
          <w:rFonts w:hint="eastAsia"/>
        </w:rPr>
        <w:t>林彩虹</w:t>
      </w:r>
    </w:p>
    <w:p>
      <w:pPr>
        <w:rPr>
          <w:rFonts w:hint="eastAsia"/>
        </w:rPr>
      </w:pPr>
      <w:r>
        <w:rPr>
          <w:rFonts w:hint="eastAsia"/>
          <w:b/>
          <w:bCs/>
        </w:rPr>
        <w:t>副主席：</w:t>
      </w:r>
      <w:r>
        <w:rPr>
          <w:rFonts w:hint="eastAsia"/>
        </w:rPr>
        <w:t>谢祥英</w:t>
      </w:r>
      <w:r>
        <w:rPr>
          <w:rFonts w:hint="eastAsia"/>
          <w:lang w:val="en-US" w:eastAsia="zh-CN"/>
        </w:rPr>
        <w:t xml:space="preserve">   </w:t>
      </w:r>
      <w:r>
        <w:rPr>
          <w:rFonts w:hint="eastAsia"/>
        </w:rPr>
        <w:t>冯志霞</w:t>
      </w:r>
    </w:p>
    <w:p>
      <w:pPr>
        <w:pStyle w:val="3"/>
        <w:bidi w:val="0"/>
        <w:rPr>
          <w:rFonts w:hint="eastAsia"/>
        </w:rPr>
      </w:pPr>
      <w:r>
        <w:rPr>
          <w:rFonts w:hint="eastAsia"/>
        </w:rPr>
        <w:t>残疾人联合会</w:t>
      </w:r>
    </w:p>
    <w:p>
      <w:pPr>
        <w:pStyle w:val="4"/>
        <w:bidi w:val="0"/>
        <w:rPr>
          <w:rFonts w:hint="eastAsia"/>
        </w:rPr>
      </w:pPr>
      <w:r>
        <w:rPr>
          <w:rFonts w:hint="eastAsia"/>
        </w:rPr>
        <w:t>【概况】</w:t>
      </w:r>
    </w:p>
    <w:p>
      <w:r>
        <w:rPr>
          <w:rFonts w:hint="eastAsia"/>
        </w:rPr>
        <w:t>南雄市残疾人联合会是经市政府批准，于</w:t>
      </w:r>
      <w:r>
        <w:t>1990年6月正式成立的将残疾人自身代表组织、</w:t>
      </w:r>
      <w:r>
        <w:rPr>
          <w:rFonts w:hint="eastAsia"/>
        </w:rPr>
        <w:t>社会福利团体和事业管理机构融为一体的残疾人事业单位。为中国残疾人联合会的地方组织。具有代表、服务、管理三种职能。南雄市残联为正科级单位。现有理事长</w:t>
      </w:r>
      <w:r>
        <w:t>1人，副理事长1人，其他股室工</w:t>
      </w:r>
      <w:r>
        <w:rPr>
          <w:rFonts w:hint="eastAsia"/>
        </w:rPr>
        <w:t>作人员</w:t>
      </w:r>
      <w:r>
        <w:t>4人。设有办公室、康复教育就业股。残联</w:t>
      </w:r>
      <w:r>
        <w:rPr>
          <w:rFonts w:hint="eastAsia"/>
        </w:rPr>
        <w:t>办公大楼于</w:t>
      </w:r>
      <w:r>
        <w:t>2014年10月，由临时租赁的</w:t>
      </w:r>
      <w:r>
        <w:rPr>
          <w:rFonts w:hint="eastAsia"/>
        </w:rPr>
        <w:t>“</w:t>
      </w:r>
      <w:r>
        <w:t>二轻工</w:t>
      </w:r>
      <w:r>
        <w:rPr>
          <w:rFonts w:hint="eastAsia"/>
        </w:rPr>
        <w:t>艺厂”搬迁到站前路</w:t>
      </w:r>
      <w:r>
        <w:t>189号。（第一小学斜对面）</w:t>
      </w:r>
    </w:p>
    <w:p>
      <w:pPr>
        <w:pStyle w:val="4"/>
        <w:bidi w:val="0"/>
        <w:rPr>
          <w:rFonts w:hint="eastAsia"/>
        </w:rPr>
      </w:pPr>
      <w:r>
        <w:rPr>
          <w:rFonts w:hint="eastAsia"/>
        </w:rPr>
        <w:t>【残疾人康复中心大楼】</w:t>
      </w:r>
    </w:p>
    <w:p>
      <w:pPr>
        <w:rPr>
          <w:rFonts w:hint="eastAsia"/>
        </w:rPr>
      </w:pPr>
      <w:r>
        <w:rPr>
          <w:rFonts w:hint="eastAsia"/>
        </w:rPr>
        <w:t>原南雄市残疾人康复中心大楼是</w:t>
      </w:r>
      <w:r>
        <w:t>20世纪90年代未，在雄中路113号购买</w:t>
      </w:r>
      <w:r>
        <w:rPr>
          <w:rFonts w:hint="eastAsia"/>
        </w:rPr>
        <w:t>住宅楼（二至四层）改造建成的。</w:t>
      </w:r>
      <w:r>
        <w:t>2014年10月</w:t>
      </w:r>
      <w:r>
        <w:rPr>
          <w:rFonts w:hint="eastAsia"/>
        </w:rPr>
        <w:t>，新的南雄市残疾人康复中心大楼竣工落成并投入使用。新建的残疾人康复中心大楼为独立的框架六层大楼，占地面积</w:t>
      </w:r>
      <w:r>
        <w:t>489平方米，建筑面积2505.5平方</w:t>
      </w:r>
      <w:r>
        <w:rPr>
          <w:rFonts w:hint="eastAsia"/>
        </w:rPr>
        <w:t>米，总投资</w:t>
      </w:r>
      <w:r>
        <w:t>600万元，其中本市财政安排250万</w:t>
      </w:r>
      <w:r>
        <w:rPr>
          <w:rFonts w:hint="eastAsia"/>
        </w:rPr>
        <w:t>元，社会自筹资金</w:t>
      </w:r>
      <w:r>
        <w:t>50万元，省拨专项资金300万</w:t>
      </w:r>
      <w:r>
        <w:rPr>
          <w:rFonts w:hint="eastAsia"/>
        </w:rPr>
        <w:t>元。残疾人康复中心大楼按省级残疾人康复中心三类等级标准设计，配备电梯及先进康复设备，集康复训练、文化教育、家长培训于一体。南雄市残疾人康复中心大楼于</w:t>
      </w:r>
      <w:r>
        <w:t>2012年12月18日举行开工典</w:t>
      </w:r>
      <w:r>
        <w:rPr>
          <w:rFonts w:hint="eastAsia"/>
        </w:rPr>
        <w:t>礼，于</w:t>
      </w:r>
      <w:r>
        <w:t>2014年10月交付使用，能同时康复0-6岁</w:t>
      </w:r>
      <w:r>
        <w:rPr>
          <w:rFonts w:hint="eastAsia"/>
        </w:rPr>
        <w:t>残疾儿童</w:t>
      </w:r>
      <w:r>
        <w:t>25人，培训家长25人。并能为成年残疾</w:t>
      </w:r>
      <w:r>
        <w:rPr>
          <w:rFonts w:hint="eastAsia"/>
        </w:rPr>
        <w:t>人免费提供康复训练。</w:t>
      </w:r>
    </w:p>
    <w:p>
      <w:pPr>
        <w:pStyle w:val="4"/>
        <w:bidi w:val="0"/>
        <w:rPr>
          <w:rFonts w:hint="eastAsia"/>
        </w:rPr>
      </w:pPr>
      <w:r>
        <w:rPr>
          <w:rFonts w:hint="eastAsia"/>
        </w:rPr>
        <w:t>【扶贫助残】</w:t>
      </w:r>
    </w:p>
    <w:p>
      <w:r>
        <w:rPr>
          <w:rFonts w:hint="eastAsia"/>
        </w:rPr>
        <w:t>为农村重度残疾人</w:t>
      </w:r>
      <w:r>
        <w:t>1066人办理新型</w:t>
      </w:r>
      <w:r>
        <w:rPr>
          <w:rFonts w:hint="eastAsia"/>
        </w:rPr>
        <w:t>社保，惠及资金</w:t>
      </w:r>
      <w:r>
        <w:t>12.7920万元；为城镇重度残疾人68人办理新型社保，惠及资金0.8160万元；为全</w:t>
      </w:r>
      <w:r>
        <w:rPr>
          <w:rFonts w:hint="eastAsia"/>
        </w:rPr>
        <w:t>市城乡重度残疾人办理医疗保险</w:t>
      </w:r>
      <w:r>
        <w:t>2242人，惠及资</w:t>
      </w:r>
      <w:r>
        <w:rPr>
          <w:rFonts w:hint="eastAsia"/>
        </w:rPr>
        <w:t>金</w:t>
      </w:r>
      <w:r>
        <w:t>13.4520万元。为提高民生保障水平，全面落实</w:t>
      </w:r>
      <w:r>
        <w:rPr>
          <w:rFonts w:hint="eastAsia"/>
        </w:rPr>
        <w:t>民生保障标准，南雄市政府</w:t>
      </w:r>
      <w:r>
        <w:t>2014年度下拨166.4550万元残疾人生活配套资金，用于残疾人的</w:t>
      </w:r>
      <w:r>
        <w:rPr>
          <w:rFonts w:hint="eastAsia"/>
        </w:rPr>
        <w:t>生活保障。重度残疾人轮椅发放</w:t>
      </w:r>
      <w:r>
        <w:t>7台、护理床10</w:t>
      </w:r>
      <w:r>
        <w:rPr>
          <w:rFonts w:hint="eastAsia"/>
        </w:rPr>
        <w:t>套、助行器</w:t>
      </w:r>
      <w:r>
        <w:t>2台、站立拐2台、坐厕5台等。</w:t>
      </w:r>
    </w:p>
    <w:p>
      <w:pPr>
        <w:pStyle w:val="4"/>
        <w:bidi w:val="0"/>
        <w:rPr>
          <w:rFonts w:hint="eastAsia"/>
        </w:rPr>
      </w:pPr>
      <w:r>
        <w:rPr>
          <w:rFonts w:hint="eastAsia"/>
        </w:rPr>
        <w:t>【残疾人宣传文体】</w:t>
      </w:r>
    </w:p>
    <w:p>
      <w:pPr>
        <w:rPr>
          <w:rFonts w:hint="eastAsia"/>
        </w:rPr>
      </w:pPr>
      <w:r>
        <w:rPr>
          <w:rFonts w:hint="eastAsia"/>
        </w:rPr>
        <w:t>开展助残扶残宣传活动，营造扶残助残的社会氛围，在“助残日”“爱耳日”“爱眼日”“国际残疾人日”等活动期间，各类新闻宣传报首</w:t>
      </w:r>
      <w:r>
        <w:t>16篇。对身残志坚、自强不息的肢体</w:t>
      </w:r>
      <w:r>
        <w:rPr>
          <w:rFonts w:hint="eastAsia"/>
        </w:rPr>
        <w:t>残疾人刘东华劳动致富的先进典型进行宣传。</w:t>
      </w:r>
    </w:p>
    <w:p>
      <w:pPr>
        <w:pStyle w:val="4"/>
        <w:bidi w:val="0"/>
        <w:rPr>
          <w:rFonts w:hint="eastAsia"/>
        </w:rPr>
      </w:pPr>
      <w:r>
        <w:rPr>
          <w:rFonts w:hint="eastAsia"/>
        </w:rPr>
        <w:t>【双联双促】</w:t>
      </w:r>
    </w:p>
    <w:p>
      <w:pPr>
        <w:rPr>
          <w:rFonts w:hint="eastAsia"/>
        </w:rPr>
      </w:pPr>
      <w:r>
        <w:rPr>
          <w:rFonts w:hint="eastAsia"/>
        </w:rPr>
        <w:t>“双联双促”活动，挂点珠玑镇珠玑村委会，主要面对残疾人弱势群体，在推进“创先争优”活动中，制定帮扶措施</w:t>
      </w:r>
      <w:r>
        <w:t>8条，为民办好事</w:t>
      </w:r>
      <w:r>
        <w:rPr>
          <w:rFonts w:hint="eastAsia"/>
        </w:rPr>
        <w:t>实事</w:t>
      </w:r>
      <w:r>
        <w:t>5件，培养致富带头人3个，党员致富典型3</w:t>
      </w:r>
      <w:r>
        <w:rPr>
          <w:rFonts w:hint="eastAsia"/>
        </w:rPr>
        <w:t>个，干部结对帮扶联系</w:t>
      </w:r>
      <w:r>
        <w:t>12户。受帮扶的困难人数35人，为面上扶贫新农村扶持资金2.3万元，用于</w:t>
      </w:r>
      <w:r>
        <w:rPr>
          <w:rFonts w:hint="eastAsia"/>
        </w:rPr>
        <w:t>新建垃圾池及道路建设配套资金。</w:t>
      </w:r>
    </w:p>
    <w:p>
      <w:pPr>
        <w:jc w:val="right"/>
        <w:rPr>
          <w:rFonts w:hint="eastAsia"/>
          <w:b/>
          <w:bCs/>
        </w:rPr>
      </w:pPr>
      <w:r>
        <w:rPr>
          <w:rFonts w:hint="eastAsia"/>
          <w:b/>
          <w:bCs/>
        </w:rPr>
        <w:t>（赖传文）</w:t>
      </w:r>
    </w:p>
    <w:p>
      <w:pPr>
        <w:rPr>
          <w:b/>
          <w:bCs/>
        </w:rPr>
      </w:pPr>
      <w:r>
        <w:rPr>
          <w:rFonts w:hint="eastAsia"/>
          <w:b/>
          <w:bCs/>
        </w:rPr>
        <w:t>附：</w:t>
      </w:r>
      <w:r>
        <w:rPr>
          <w:b/>
          <w:bCs/>
        </w:rPr>
        <w:t>2014年市残联领导班子成员名单</w:t>
      </w:r>
    </w:p>
    <w:p>
      <w:pPr>
        <w:rPr>
          <w:rFonts w:hint="eastAsia"/>
        </w:rPr>
      </w:pPr>
      <w:r>
        <w:rPr>
          <w:rFonts w:hint="eastAsia"/>
          <w:b/>
          <w:bCs/>
        </w:rPr>
        <w:t>理</w:t>
      </w:r>
      <w:r>
        <w:rPr>
          <w:rFonts w:hint="eastAsia"/>
          <w:b/>
          <w:bCs/>
          <w:lang w:val="en-US" w:eastAsia="zh-CN"/>
        </w:rPr>
        <w:t xml:space="preserve"> </w:t>
      </w:r>
      <w:r>
        <w:rPr>
          <w:rFonts w:hint="eastAsia"/>
          <w:b/>
          <w:bCs/>
        </w:rPr>
        <w:t>事</w:t>
      </w:r>
      <w:r>
        <w:rPr>
          <w:rFonts w:hint="eastAsia"/>
          <w:b/>
          <w:bCs/>
          <w:lang w:val="en-US" w:eastAsia="zh-CN"/>
        </w:rPr>
        <w:t xml:space="preserve"> </w:t>
      </w:r>
      <w:r>
        <w:rPr>
          <w:rFonts w:hint="eastAsia"/>
          <w:b/>
          <w:bCs/>
        </w:rPr>
        <w:t>长：</w:t>
      </w:r>
      <w:r>
        <w:rPr>
          <w:rFonts w:hint="eastAsia"/>
        </w:rPr>
        <w:t>李吉祥</w:t>
      </w:r>
    </w:p>
    <w:p>
      <w:pPr>
        <w:rPr>
          <w:rFonts w:hint="eastAsia"/>
        </w:rPr>
      </w:pPr>
      <w:r>
        <w:rPr>
          <w:rFonts w:hint="eastAsia"/>
          <w:b/>
          <w:bCs/>
        </w:rPr>
        <w:t>副理事长：</w:t>
      </w:r>
      <w:r>
        <w:rPr>
          <w:rFonts w:hint="eastAsia"/>
        </w:rPr>
        <w:t>钟爱兰</w:t>
      </w:r>
    </w:p>
    <w:p>
      <w:pPr>
        <w:pStyle w:val="3"/>
        <w:bidi w:val="0"/>
        <w:rPr>
          <w:rFonts w:hint="eastAsia"/>
        </w:rPr>
      </w:pPr>
      <w:r>
        <w:rPr>
          <w:rFonts w:hint="eastAsia"/>
        </w:rPr>
        <w:t>工商业联合会</w:t>
      </w:r>
    </w:p>
    <w:p>
      <w:pPr>
        <w:pStyle w:val="4"/>
        <w:bidi w:val="0"/>
        <w:rPr>
          <w:rFonts w:hint="eastAsia"/>
        </w:rPr>
      </w:pPr>
      <w:r>
        <w:rPr>
          <w:rFonts w:hint="eastAsia"/>
        </w:rPr>
        <w:t>【概况】</w:t>
      </w:r>
    </w:p>
    <w:p>
      <w:pPr>
        <w:rPr>
          <w:rFonts w:hint="eastAsia"/>
        </w:rPr>
      </w:pPr>
      <w:r>
        <w:rPr>
          <w:rFonts w:hint="eastAsia"/>
        </w:rPr>
        <w:t>南雄市工商业联合会又称南雄市总商会，与统战部合署办公。是中国共产党领导下的由工商界组成的人民团体和民间商会，是党和政府联系非公有制经济人士的桥梁和纽带，是政府管理非公有制经济的助手，是中国共产党统一战线工作和经济工作的重要内容，具有统战性、经济性、民间性的特点。履行统一战线人民团体和民间商会职能，提高参政议政水平，完善商会服务职能，维护会员合法权益，加强代表人士队伍的建设，介入经济建设的主战场，搭建平台提高非公企业家的综合素质，引导非公企业依靠科技创新做大做强，为促进非公有制经济的快速健康发展作出应有的贡献。</w:t>
      </w:r>
    </w:p>
    <w:p>
      <w:pPr>
        <w:pStyle w:val="4"/>
        <w:bidi w:val="0"/>
        <w:rPr>
          <w:rFonts w:hint="eastAsia"/>
        </w:rPr>
      </w:pPr>
      <w:r>
        <w:rPr>
          <w:rFonts w:hint="eastAsia"/>
        </w:rPr>
        <w:t>【提高参政议政水平】</w:t>
      </w:r>
    </w:p>
    <w:p>
      <w:r>
        <w:rPr>
          <w:rFonts w:hint="eastAsia"/>
        </w:rPr>
        <w:t>参政议政是工商联的重点工作之一，是党和政府联系非公经济人士的一个很重要渠道，是加强政企沟通的一条重要途径。</w:t>
      </w:r>
      <w:r>
        <w:t>2014</w:t>
      </w:r>
      <w:r>
        <w:rPr>
          <w:rFonts w:hint="eastAsia"/>
        </w:rPr>
        <w:t>年，以参政议政为切入点，按照“经济上有发展、政治上有地位、社会上有形象”的目标，围绕构建和谐南雄、幸福南雄，参政议政，履行职能，全面提升工商联以及非公有制经济代表人士的政治地位，突出体现工商联在促进非公有制经济健康发展过程中的引导作用。多次组织工商联界别的部分人大代表、政协委员和工商联会员，深入了解民情，反映社情民意，广泛集中民智。</w:t>
      </w:r>
      <w:r>
        <w:t>2014年共组织经济</w:t>
      </w:r>
      <w:r>
        <w:rPr>
          <w:rFonts w:hint="eastAsia"/>
        </w:rPr>
        <w:t>代表人士</w:t>
      </w:r>
      <w:r>
        <w:t>220人次参观视察工业园；撰写议案和提</w:t>
      </w:r>
      <w:r>
        <w:rPr>
          <w:rFonts w:hint="eastAsia"/>
        </w:rPr>
        <w:t>案</w:t>
      </w:r>
      <w:r>
        <w:t>11宗，其中获得优秀提案有3宗。</w:t>
      </w:r>
    </w:p>
    <w:p>
      <w:pPr>
        <w:pStyle w:val="4"/>
        <w:bidi w:val="0"/>
        <w:rPr>
          <w:rFonts w:hint="eastAsia"/>
        </w:rPr>
      </w:pPr>
      <w:r>
        <w:rPr>
          <w:rFonts w:hint="eastAsia"/>
        </w:rPr>
        <w:t>【促进非公经济稳步发展】</w:t>
      </w:r>
    </w:p>
    <w:p>
      <w:pPr>
        <w:rPr>
          <w:rFonts w:hint="eastAsia"/>
        </w:rPr>
      </w:pPr>
      <w:r>
        <w:rPr>
          <w:rFonts w:hint="eastAsia"/>
        </w:rPr>
        <w:t>促进和发展非公有制经济是工商联的第一要务。引导非公经济人士增强创新意识，引导民营企业朝着自主品牌发展之路，引导和帮助民营企业实施技术创新和技术进步，大胆创新，开拓进取，提高企业的竞争力，努力把企业做大做强，促进民营经济大发展、快发展。广东金友集团有限公司，以现代农业综合开发为主，依托本地的优越的农业资源，在绿色农业、有机农业等方面扩大农业产业基地来提高企业的竞争力和树立央视上榜品牌。有机农业基地已有</w:t>
      </w:r>
      <w:r>
        <w:t>6000多亩，</w:t>
      </w:r>
      <w:r>
        <w:rPr>
          <w:rFonts w:hint="eastAsia"/>
        </w:rPr>
        <w:t>并逐步向万亩基地发展，同时，扩展到邻县、邻省，为实现国内中小企业板快上市迈上坚实的步伐。</w:t>
      </w:r>
    </w:p>
    <w:p>
      <w:pPr>
        <w:pStyle w:val="4"/>
        <w:bidi w:val="0"/>
        <w:rPr>
          <w:rFonts w:hint="eastAsia"/>
        </w:rPr>
      </w:pPr>
      <w:r>
        <w:rPr>
          <w:rFonts w:hint="eastAsia"/>
        </w:rPr>
        <w:t>【做好非公有制经济人士政治安排】</w:t>
      </w:r>
    </w:p>
    <w:p>
      <w:pPr>
        <w:rPr>
          <w:rFonts w:hint="eastAsia"/>
        </w:rPr>
      </w:pPr>
      <w:r>
        <w:rPr>
          <w:rFonts w:hint="eastAsia"/>
        </w:rPr>
        <w:t>根据中央统战部、全国工商联的指示精神，加强领导，精心组织，做好非公有制经济人士的教育引导工作，教育他们要诚信，守法，争做社会主义建设的合格建设者，不要做有损诚信形象和违法经营的事。对一些社会影响好的企业（公司），给予表扬鼓励，并将这些企业（公司）的负责人推荐到人大、政协、工商联担任人大代表、政协委员、工商联执委等政治职务。</w:t>
      </w:r>
    </w:p>
    <w:p>
      <w:pPr>
        <w:pStyle w:val="4"/>
        <w:bidi w:val="0"/>
        <w:rPr>
          <w:rFonts w:hint="eastAsia"/>
        </w:rPr>
      </w:pPr>
      <w:r>
        <w:rPr>
          <w:rFonts w:hint="eastAsia"/>
        </w:rPr>
        <w:t>【壮大工商联会员队伍】</w:t>
      </w:r>
    </w:p>
    <w:p>
      <w:pPr>
        <w:rPr>
          <w:rFonts w:hint="eastAsia"/>
        </w:rPr>
      </w:pPr>
      <w:r>
        <w:rPr>
          <w:rFonts w:hint="eastAsia"/>
        </w:rPr>
        <w:t>市工商联深入企业调研，开展工作，把热心于服务社会、有社会责任感、有一定实力的企业员工和个体工商户发展为会员。</w:t>
      </w:r>
      <w:r>
        <w:t>2014年，该会发展66名会员，新成立南雄市化工</w:t>
      </w:r>
      <w:r>
        <w:rPr>
          <w:rFonts w:hint="eastAsia"/>
        </w:rPr>
        <w:t>协会，在全市已形成一支充满生机与影响力的非公有制经济代表人士队伍。为抓好组织建设，该会多次到南雄市福建（南雄）商会与会长张周商讨解协会发展的情况，指导他们发挥协会优势，搞好会务活动，扩大协会影，发展壮大协会。</w:t>
      </w:r>
    </w:p>
    <w:p>
      <w:pPr>
        <w:pStyle w:val="4"/>
        <w:bidi w:val="0"/>
        <w:rPr>
          <w:rFonts w:hint="eastAsia"/>
        </w:rPr>
      </w:pPr>
      <w:r>
        <w:rPr>
          <w:rFonts w:hint="eastAsia"/>
        </w:rPr>
        <w:t>【非公有制企业关工工作有新成果】</w:t>
      </w:r>
    </w:p>
    <w:p>
      <w:pPr>
        <w:rPr>
          <w:rFonts w:hint="eastAsia"/>
        </w:rPr>
      </w:pPr>
      <w:r>
        <w:rPr>
          <w:rFonts w:hint="eastAsia"/>
        </w:rPr>
        <w:t>南雄市率先在韶关市成立工商联关工委后，下设专门的办公室和办公室主任。</w:t>
      </w:r>
      <w:r>
        <w:t>2014年发展非公有制企业关工组织</w:t>
      </w:r>
      <w:r>
        <w:rPr>
          <w:rFonts w:hint="eastAsia"/>
        </w:rPr>
        <w:t>共</w:t>
      </w:r>
      <w:r>
        <w:t>16个单位，并坚持成熟一个建立一个，巩固一</w:t>
      </w:r>
      <w:r>
        <w:rPr>
          <w:rFonts w:hint="eastAsia"/>
        </w:rPr>
        <w:t>个发展一个，有计划、有步骤地推进组建工作，力争到</w:t>
      </w:r>
      <w:r>
        <w:t>2017年底前实现全市有党组织的非公有制企</w:t>
      </w:r>
      <w:r>
        <w:rPr>
          <w:rFonts w:hint="eastAsia"/>
        </w:rPr>
        <w:t>业关心下一代工作基本全覆盖。结合南雄市企业实际，灵活选取独建、合建或联建模式。已建立党组织和有一定规模、有意愿、有条件的企业，单独建立关工组织；同行业零散分布、规模较小的企业，依托商会或行业协会建立关工组织；企业相对集中的工业园区，依托管理机构或党组织建立关工组织，主动开展关心下一代工作。</w:t>
      </w:r>
    </w:p>
    <w:p>
      <w:pPr>
        <w:pStyle w:val="4"/>
        <w:bidi w:val="0"/>
        <w:rPr>
          <w:rFonts w:hint="eastAsia"/>
        </w:rPr>
      </w:pPr>
      <w:r>
        <w:rPr>
          <w:rFonts w:hint="eastAsia"/>
        </w:rPr>
        <w:t>【开展理想信念教育实践活动】</w:t>
      </w:r>
    </w:p>
    <w:p>
      <w:pPr>
        <w:rPr>
          <w:rFonts w:hint="eastAsia"/>
        </w:rPr>
      </w:pPr>
      <w:r>
        <w:rPr>
          <w:rFonts w:hint="eastAsia"/>
        </w:rPr>
        <w:t>开展理想信念教育实践活动，就是把非公有制经济人士思想统一到党的十八大精神上来的重要举措，是促进非公有制经济健康发展和非公有制经济人士健康成长的有效抓手。在广大非公有制经济人士中广泛深入开展理想信念教育实践活动，发挥非公有制经济人士的主体作用和各类商会作用，切实把教育实践活动抓实、抓好、抓出成效。积极引导参加就业、扶贫、爱心三大光彩工程，在敬老、助困、助学、助残活动中多作贡献，为社会造福、为政府分忧、为群众解难，树立商会良好形象。进一步拓展“四同步”党群一体化内容，推动非公有制企业关工组织与党、工、青、妇组织实现“组织同步设置、工作同步谋划、制度同步完善、活动同步结合”。引导非公有制企业关工组织向企业主和党组织争取支持、主动作为，与工、青、妇组织加强沟通、协调合作，与企业行政部门密切联系、资源共享。</w:t>
      </w:r>
      <w:r>
        <w:t>2014年7月1日，南雄市工商联关工委在迎宾馆二号会议</w:t>
      </w:r>
      <w:r>
        <w:rPr>
          <w:rFonts w:hint="eastAsia"/>
        </w:rPr>
        <w:t>厅举行工商界扶贫助困日献爱心活动，企业家们为南雄市慈善总会捐款</w:t>
      </w:r>
      <w:r>
        <w:t>30万元。2014年8月22日，</w:t>
      </w:r>
      <w:r>
        <w:rPr>
          <w:rFonts w:hint="eastAsia"/>
        </w:rPr>
        <w:t>南雄市工商联关工委开展理想信念教育实践活动，在供电局专门召开“</w:t>
      </w:r>
      <w:r>
        <w:t>2014年慈善文化座谈会”。全</w:t>
      </w:r>
      <w:r>
        <w:rPr>
          <w:rFonts w:hint="eastAsia"/>
        </w:rPr>
        <w:t>市的</w:t>
      </w:r>
      <w:r>
        <w:t>60名非公制经济人士代表积极参与，会间企</w:t>
      </w:r>
      <w:r>
        <w:rPr>
          <w:rFonts w:hint="eastAsia"/>
        </w:rPr>
        <w:t>业家与</w:t>
      </w:r>
      <w:r>
        <w:t>16名贫困优秀学生现场结对帮扶。南雄市</w:t>
      </w:r>
      <w:r>
        <w:rPr>
          <w:rFonts w:hint="eastAsia"/>
        </w:rPr>
        <w:t>工商联副主席、富源特色养殖公司董事长卢隆全作发言，表示年年都要拿出几十万元开展慈善事业。</w:t>
      </w:r>
    </w:p>
    <w:p>
      <w:pPr>
        <w:rPr>
          <w:rFonts w:hint="eastAsia"/>
          <w:b/>
          <w:bCs/>
        </w:rPr>
      </w:pPr>
      <w:r>
        <w:rPr>
          <w:rFonts w:hint="eastAsia"/>
          <w:b/>
          <w:bCs/>
        </w:rPr>
        <w:t>附：</w:t>
      </w:r>
      <w:r>
        <w:rPr>
          <w:b/>
          <w:bCs/>
        </w:rPr>
        <w:t>2014年市工商联（总商会）领导班子成员</w:t>
      </w:r>
      <w:r>
        <w:rPr>
          <w:rFonts w:hint="eastAsia"/>
          <w:b/>
          <w:bCs/>
        </w:rPr>
        <w:t>名单</w:t>
      </w:r>
    </w:p>
    <w:p>
      <w:pPr>
        <w:rPr>
          <w:rFonts w:hint="eastAsia"/>
        </w:rPr>
      </w:pPr>
      <w:r>
        <w:rPr>
          <w:rFonts w:hint="eastAsia"/>
          <w:b/>
          <w:bCs/>
        </w:rPr>
        <w:t>主</w:t>
      </w:r>
      <w:r>
        <w:rPr>
          <w:rFonts w:hint="eastAsia"/>
          <w:b/>
          <w:bCs/>
          <w:lang w:val="en-US" w:eastAsia="zh-CN"/>
        </w:rPr>
        <w:t xml:space="preserve">  </w:t>
      </w:r>
      <w:r>
        <w:rPr>
          <w:rFonts w:hint="eastAsia"/>
          <w:b/>
          <w:bCs/>
        </w:rPr>
        <w:t>席：</w:t>
      </w:r>
      <w:r>
        <w:rPr>
          <w:rFonts w:hint="eastAsia"/>
        </w:rPr>
        <w:t>丁礼金</w:t>
      </w:r>
    </w:p>
    <w:p>
      <w:pPr>
        <w:rPr>
          <w:rFonts w:hint="eastAsia"/>
        </w:rPr>
      </w:pPr>
      <w:r>
        <w:rPr>
          <w:rFonts w:hint="eastAsia"/>
          <w:b/>
          <w:bCs/>
        </w:rPr>
        <w:t>党组书记：</w:t>
      </w:r>
      <w:r>
        <w:rPr>
          <w:rFonts w:hint="eastAsia"/>
        </w:rPr>
        <w:t>董祖明</w:t>
      </w:r>
    </w:p>
    <w:p>
      <w:pPr>
        <w:rPr>
          <w:rFonts w:hint="eastAsia"/>
        </w:rPr>
      </w:pPr>
      <w:r>
        <w:rPr>
          <w:rFonts w:hint="eastAsia"/>
          <w:b/>
          <w:bCs/>
        </w:rPr>
        <w:t>副主席：</w:t>
      </w:r>
      <w:r>
        <w:rPr>
          <w:rFonts w:hint="eastAsia"/>
        </w:rPr>
        <w:t>董祖明</w:t>
      </w:r>
      <w:r>
        <w:rPr>
          <w:rFonts w:hint="eastAsia"/>
          <w:lang w:val="en-US" w:eastAsia="zh-CN"/>
        </w:rPr>
        <w:t xml:space="preserve">   </w:t>
      </w:r>
      <w:r>
        <w:rPr>
          <w:rFonts w:hint="eastAsia"/>
        </w:rPr>
        <w:t>熊文荣</w:t>
      </w:r>
      <w:r>
        <w:rPr>
          <w:rFonts w:hint="eastAsia"/>
          <w:lang w:val="en-US" w:eastAsia="zh-CN"/>
        </w:rPr>
        <w:t xml:space="preserve">   </w:t>
      </w:r>
      <w:r>
        <w:rPr>
          <w:rFonts w:hint="eastAsia"/>
        </w:rPr>
        <w:t>康小松</w:t>
      </w:r>
      <w:r>
        <w:rPr>
          <w:rFonts w:hint="eastAsia"/>
          <w:lang w:val="en-US" w:eastAsia="zh-CN"/>
        </w:rPr>
        <w:t xml:space="preserve">   </w:t>
      </w:r>
      <w:r>
        <w:rPr>
          <w:rFonts w:hint="eastAsia"/>
        </w:rPr>
        <w:t>敖卓海</w:t>
      </w:r>
    </w:p>
    <w:p>
      <w:pPr>
        <w:ind w:leftChars="400"/>
        <w:rPr>
          <w:rFonts w:hint="eastAsia"/>
        </w:rPr>
      </w:pPr>
      <w:r>
        <w:rPr>
          <w:rFonts w:hint="eastAsia"/>
        </w:rPr>
        <w:t>王伟雄</w:t>
      </w:r>
      <w:r>
        <w:rPr>
          <w:rFonts w:hint="eastAsia"/>
          <w:lang w:val="en-US" w:eastAsia="zh-CN"/>
        </w:rPr>
        <w:t xml:space="preserve">   </w:t>
      </w:r>
      <w:r>
        <w:rPr>
          <w:rFonts w:hint="eastAsia"/>
        </w:rPr>
        <w:t>王才生</w:t>
      </w:r>
      <w:r>
        <w:rPr>
          <w:rFonts w:hint="eastAsia"/>
          <w:lang w:val="en-US" w:eastAsia="zh-CN"/>
        </w:rPr>
        <w:t xml:space="preserve">   </w:t>
      </w:r>
      <w:r>
        <w:rPr>
          <w:rFonts w:hint="eastAsia"/>
        </w:rPr>
        <w:t>霍振辉</w:t>
      </w:r>
      <w:r>
        <w:rPr>
          <w:rFonts w:hint="eastAsia"/>
          <w:lang w:val="en-US" w:eastAsia="zh-CN"/>
        </w:rPr>
        <w:t xml:space="preserve">   </w:t>
      </w:r>
      <w:r>
        <w:rPr>
          <w:rFonts w:hint="eastAsia"/>
        </w:rPr>
        <w:t>胡文甦</w:t>
      </w:r>
    </w:p>
    <w:p>
      <w:pPr>
        <w:ind w:leftChars="400"/>
        <w:rPr>
          <w:rFonts w:hint="eastAsia"/>
        </w:rPr>
      </w:pPr>
      <w:r>
        <w:rPr>
          <w:rFonts w:hint="eastAsia"/>
        </w:rPr>
        <w:t>古广超</w:t>
      </w:r>
      <w:r>
        <w:rPr>
          <w:rFonts w:hint="eastAsia"/>
          <w:lang w:val="en-US" w:eastAsia="zh-CN"/>
        </w:rPr>
        <w:t xml:space="preserve">   </w:t>
      </w:r>
      <w:r>
        <w:rPr>
          <w:rFonts w:hint="eastAsia"/>
        </w:rPr>
        <w:t>黄履华</w:t>
      </w:r>
      <w:r>
        <w:rPr>
          <w:rFonts w:hint="eastAsia"/>
          <w:lang w:val="en-US" w:eastAsia="zh-CN"/>
        </w:rPr>
        <w:t xml:space="preserve">   </w:t>
      </w:r>
      <w:r>
        <w:rPr>
          <w:rFonts w:hint="eastAsia"/>
        </w:rPr>
        <w:t>吴远剑</w:t>
      </w:r>
      <w:r>
        <w:rPr>
          <w:rFonts w:hint="eastAsia"/>
          <w:lang w:val="en-US" w:eastAsia="zh-CN"/>
        </w:rPr>
        <w:t xml:space="preserve">   </w:t>
      </w:r>
      <w:r>
        <w:rPr>
          <w:rFonts w:hint="eastAsia"/>
        </w:rPr>
        <w:t>陈德生</w:t>
      </w:r>
    </w:p>
    <w:p>
      <w:pPr>
        <w:ind w:leftChars="400"/>
        <w:rPr>
          <w:rFonts w:hint="eastAsia"/>
        </w:rPr>
      </w:pPr>
      <w:r>
        <w:rPr>
          <w:rFonts w:hint="eastAsia"/>
        </w:rPr>
        <w:t>张</w:t>
      </w:r>
      <w:r>
        <w:rPr>
          <w:rFonts w:hint="eastAsia"/>
          <w:lang w:val="en-US" w:eastAsia="zh-CN"/>
        </w:rPr>
        <w:t xml:space="preserve">  </w:t>
      </w:r>
      <w:r>
        <w:rPr>
          <w:rFonts w:hint="eastAsia"/>
        </w:rPr>
        <w:t>周</w:t>
      </w:r>
      <w:r>
        <w:rPr>
          <w:rFonts w:hint="eastAsia"/>
          <w:lang w:val="en-US" w:eastAsia="zh-CN"/>
        </w:rPr>
        <w:t xml:space="preserve">   </w:t>
      </w:r>
      <w:r>
        <w:rPr>
          <w:rFonts w:hint="eastAsia"/>
        </w:rPr>
        <w:t>林日辉</w:t>
      </w:r>
      <w:r>
        <w:rPr>
          <w:rFonts w:hint="eastAsia"/>
          <w:lang w:val="en-US" w:eastAsia="zh-CN"/>
        </w:rPr>
        <w:t xml:space="preserve">   </w:t>
      </w:r>
      <w:r>
        <w:rPr>
          <w:rFonts w:hint="eastAsia"/>
        </w:rPr>
        <w:t>卢隆全</w:t>
      </w:r>
      <w:r>
        <w:rPr>
          <w:rFonts w:hint="eastAsia"/>
          <w:lang w:val="en-US" w:eastAsia="zh-CN"/>
        </w:rPr>
        <w:t xml:space="preserve">   </w:t>
      </w:r>
      <w:r>
        <w:rPr>
          <w:rFonts w:hint="eastAsia"/>
        </w:rPr>
        <w:t>李庚骝</w:t>
      </w:r>
    </w:p>
    <w:p>
      <w:pPr>
        <w:rPr>
          <w:rFonts w:hint="eastAsia"/>
        </w:rPr>
      </w:pPr>
      <w:r>
        <w:rPr>
          <w:rFonts w:hint="eastAsia"/>
          <w:b/>
          <w:bCs/>
        </w:rPr>
        <w:t>秘书长：</w:t>
      </w:r>
      <w:r>
        <w:rPr>
          <w:rFonts w:hint="eastAsia"/>
        </w:rPr>
        <w:t>黄奕雄</w:t>
      </w:r>
    </w:p>
    <w:p>
      <w:pPr>
        <w:pStyle w:val="3"/>
        <w:bidi w:val="0"/>
        <w:rPr>
          <w:rFonts w:hint="eastAsia"/>
        </w:rPr>
      </w:pPr>
      <w:r>
        <w:rPr>
          <w:rFonts w:hint="eastAsia"/>
        </w:rPr>
        <w:t>科学协会</w:t>
      </w:r>
    </w:p>
    <w:p>
      <w:pPr>
        <w:pStyle w:val="4"/>
        <w:bidi w:val="0"/>
        <w:rPr>
          <w:rFonts w:hint="eastAsia"/>
        </w:rPr>
      </w:pPr>
      <w:r>
        <w:rPr>
          <w:rFonts w:hint="eastAsia"/>
        </w:rPr>
        <w:t>【概况】</w:t>
      </w:r>
    </w:p>
    <w:p>
      <w:pPr>
        <w:rPr>
          <w:rFonts w:hint="eastAsia"/>
        </w:rPr>
      </w:pPr>
      <w:r>
        <w:t>1956年，南雄县科学普及协会成立，附</w:t>
      </w:r>
      <w:r>
        <w:rPr>
          <w:rFonts w:hint="eastAsia"/>
        </w:rPr>
        <w:t>属县委宣传部。</w:t>
      </w:r>
      <w:r>
        <w:t>1969年科普协会撤销。1980年9</w:t>
      </w:r>
      <w:r>
        <w:rPr>
          <w:rFonts w:hint="eastAsia"/>
        </w:rPr>
        <w:t>月，南雄县科学技术协会成立，属正科级单位，群众团体，财政全额拨款。</w:t>
      </w:r>
      <w:r>
        <w:t>2002年机构改革行政编制3人，其中主席、副主席各1人。内设办公室、科</w:t>
      </w:r>
      <w:r>
        <w:rPr>
          <w:rFonts w:hint="eastAsia"/>
        </w:rPr>
        <w:t>普部、学会部。下属协会</w:t>
      </w:r>
      <w:r>
        <w:t>21个，共有会员2506</w:t>
      </w:r>
      <w:r>
        <w:rPr>
          <w:rFonts w:hint="eastAsia"/>
        </w:rPr>
        <w:t>人。（其他情况见附表）</w:t>
      </w:r>
    </w:p>
    <w:p>
      <w:pPr>
        <w:pStyle w:val="4"/>
        <w:bidi w:val="0"/>
        <w:rPr>
          <w:rFonts w:hint="eastAsia"/>
        </w:rPr>
      </w:pPr>
      <w:r>
        <w:rPr>
          <w:rFonts w:hint="eastAsia"/>
        </w:rPr>
        <w:t>【干部队伍自身建设】</w:t>
      </w:r>
    </w:p>
    <w:p>
      <w:pPr>
        <w:rPr>
          <w:rFonts w:hint="eastAsia"/>
        </w:rPr>
      </w:pPr>
      <w:r>
        <w:rPr>
          <w:rFonts w:hint="eastAsia"/>
        </w:rPr>
        <w:t>南雄市科协始终注重加强科协组织建设，全体干部均参加南雄市举办的信息技术应用能力培训班和各类政治理论学习班，通过各种渠道提高干部队伍素质。以第二批开展党的群众路线教育实践活动为契机，通过各种渠道教育、培训干部，提高干部队伍素质。一是抓好党政领导班子建设。建立健全了领导班子学习、工作、纪律、廉政、谈话制度并抓好落实，力求班子思想作风过硬，班子团结协作，形成一个团结、民主、有战斗力、凝聚力的集体，使班子成员之间互相学习，共同提高，一心扑在工作上，为全协干部职工树立良好榜样。二是在工作中发挥班子带头作用。三是注重做好党员干部学习培训工作。为调动和发挥知识分子、党员和干部职工的积极性、创造性，完成上级部门下达的培训任务。市科协机关把每周一作为学习活动日，与市委提出的“以开展党的群众路线教育实践”活动结合起来，组织全体干部职工开展学习活动，提高思想认识，立足本职岗位。同时采取请进来与走出去相结合的方式，并请韶关市科协领导莅临我市检查指导工作。通过广泛的学习交流，启发创新观念和工作方法的思维。组织开展党员干部集中理论学习</w:t>
      </w:r>
      <w:r>
        <w:t>8次，深入基层现场为农</w:t>
      </w:r>
      <w:r>
        <w:rPr>
          <w:rFonts w:hint="eastAsia"/>
        </w:rPr>
        <w:t>服务</w:t>
      </w:r>
      <w:r>
        <w:t>9次，走访和关爱贫困党员、群众9人，加强</w:t>
      </w:r>
      <w:r>
        <w:rPr>
          <w:rFonts w:hint="eastAsia"/>
        </w:rPr>
        <w:t>干部职工的服务意识。同时采取请进来与走出去相结合的方式，学习兄弟市〔县〕科协的先进经验和做法。请韶关市科协领导莅临该市检查指导工作。组织全体干部到仁化县科协参观学习，学习他们在科普基地建设、科普宣传以及学术交流方面的先进经验。</w:t>
      </w:r>
    </w:p>
    <w:p>
      <w:pPr>
        <w:pStyle w:val="4"/>
        <w:bidi w:val="0"/>
        <w:rPr>
          <w:rFonts w:hint="eastAsia"/>
        </w:rPr>
      </w:pPr>
      <w:r>
        <w:rPr>
          <w:rFonts w:hint="eastAsia"/>
        </w:rPr>
        <w:t>【加强“科普惠农兴村计划项目”工作落实】</w:t>
      </w:r>
    </w:p>
    <w:p>
      <w:pPr>
        <w:rPr>
          <w:rFonts w:hint="eastAsia"/>
        </w:rPr>
      </w:pPr>
      <w:r>
        <w:rPr>
          <w:rFonts w:hint="eastAsia"/>
        </w:rPr>
        <w:t>为加强南雄市“科普惠农兴村计划”、服务“三农”行动。一是在全市开展以“科普惠农兴村服务站、宣传栏、技术员”为内容的“站、栏、员”建设活动。下发和更换科普挂图</w:t>
      </w:r>
      <w:r>
        <w:t>8期13套。二是根据中</w:t>
      </w:r>
      <w:r>
        <w:rPr>
          <w:rFonts w:hint="eastAsia"/>
        </w:rPr>
        <w:t>国科协、财政部科普惠农兴村计划项目的评选要求，通过审查筛选，科协将南雄市养蜂协会推荐为全国“基层科普行动计划”农村专业技术协会申报项目，并申报成功，获得</w:t>
      </w:r>
      <w:r>
        <w:t>20万元的项目经费，为</w:t>
      </w:r>
      <w:r>
        <w:rPr>
          <w:rFonts w:hint="eastAsia"/>
        </w:rPr>
        <w:t>惠农项目在南雄市的实施开辟新的农业科技项目，对促进农民增收致富、助推社会主义新农村建设起到一定的推动作用。科协将南雄市养蜂协会推荐为全国“基层科普行动计划”农村专业技术协会申报项目，并获得中国科协</w:t>
      </w:r>
      <w:r>
        <w:t>20万元的奖补资金，“南雄</w:t>
      </w:r>
      <w:r>
        <w:rPr>
          <w:rFonts w:hint="eastAsia"/>
        </w:rPr>
        <w:t>市果业协会”由广东省科协基层农村专业协会授予“龙头协会”称号。三是加强对受表彰的科普惠农兴村先进集体进行项目后期跟踪管理，督促他们开展科普惠农服务工作。</w:t>
      </w:r>
      <w:r>
        <w:t>2014年，组织工作人员6次</w:t>
      </w:r>
      <w:r>
        <w:rPr>
          <w:rFonts w:hint="eastAsia"/>
        </w:rPr>
        <w:t>深入到养蜂协会、农科所蔬菜协会、邓坊果业协会、南雄烟草科研所黄坑烟草基地，对</w:t>
      </w:r>
      <w:r>
        <w:t>4个获奖单</w:t>
      </w:r>
      <w:r>
        <w:rPr>
          <w:rFonts w:hint="eastAsia"/>
        </w:rPr>
        <w:t>位获奖后的惠农服务效果、惠农服务的基础设施建设及惠农奖补资金的使用情况进行逐一进行督查。</w:t>
      </w:r>
      <w:r>
        <w:t>3个获奖单位在奖补资金的支持下，合理使用惠农</w:t>
      </w:r>
      <w:r>
        <w:rPr>
          <w:rFonts w:hint="eastAsia"/>
        </w:rPr>
        <w:t>奖补资金，完善培训室、科普图书屋、科普宣传栏等惠农服务设施，加大惠农服务力度，充实惠农服务工作队的力量。</w:t>
      </w:r>
    </w:p>
    <w:p>
      <w:pPr>
        <w:rPr>
          <w:rFonts w:hint="eastAsia"/>
        </w:rPr>
      </w:pPr>
      <w:r>
        <w:t>6月，中国科协农技协副理事长翟晓斌、处长</w:t>
      </w:r>
      <w:r>
        <w:rPr>
          <w:rFonts w:hint="eastAsia"/>
        </w:rPr>
        <w:t>叶珊考察南雄市科普工作，在考察中国家、省、市科协对该市科普工作取得的成绩给予肯定。</w:t>
      </w:r>
    </w:p>
    <w:p>
      <w:pPr>
        <w:pStyle w:val="4"/>
        <w:bidi w:val="0"/>
        <w:rPr>
          <w:rFonts w:hint="eastAsia"/>
        </w:rPr>
      </w:pPr>
      <w:r>
        <w:rPr>
          <w:rFonts w:hint="eastAsia"/>
        </w:rPr>
        <w:t>【开展科普活动】</w:t>
      </w:r>
    </w:p>
    <w:p>
      <w:pPr>
        <w:rPr>
          <w:rFonts w:hint="eastAsia"/>
        </w:rPr>
      </w:pPr>
      <w:r>
        <w:rPr>
          <w:rFonts w:hint="eastAsia"/>
        </w:rPr>
        <w:t>为提高全民科学文化素质，南雄市科协主动与农业、林业、教育、医疗卫生及乡镇等有关部门、协会，面向全市开展广泛的科普活动，组织全国科普日、科技活动周、科技进步活动月活动。动员和组织科技工作者、科技专家做科普报告，撰写科普文章，深入农村、基层普及先进的实用技术，发挥表率作用。全国科普日、科技活动周、科技进步活动月活动期间，市科协与市医学会、市预防医学会的科普志愿者在市区、珠玑等地举办“预防疾病，科学生活”科普活动。为群众做安全用药、假劣药品鉴别、疾病预防咨询活动。</w:t>
      </w:r>
      <w:r>
        <w:t>6</w:t>
      </w:r>
      <w:r>
        <w:rPr>
          <w:rFonts w:hint="eastAsia"/>
        </w:rPr>
        <w:t>月，南雄市科协举办“全国科普活动日一科技下乡”活动。组织中医、西医、妇科、儿科等方面的医科专家，以及科普志愿者</w:t>
      </w:r>
      <w:r>
        <w:t>53人参与下乡，分别</w:t>
      </w:r>
      <w:r>
        <w:rPr>
          <w:rFonts w:hint="eastAsia"/>
        </w:rPr>
        <w:t>在乌迳、湖口、黄坑、帽子峰等镇免费为</w:t>
      </w:r>
      <w:r>
        <w:t>300多名</w:t>
      </w:r>
      <w:r>
        <w:rPr>
          <w:rFonts w:hint="eastAsia"/>
        </w:rPr>
        <w:t>群众做健康检查，免费为群众用药，并举办科普图片展览，向群众发放医药科普资料</w:t>
      </w:r>
      <w:r>
        <w:t>1000份，受到</w:t>
      </w:r>
      <w:r>
        <w:rPr>
          <w:rFonts w:hint="eastAsia"/>
        </w:rPr>
        <w:t>群众的热烈欢迎。</w:t>
      </w:r>
      <w:r>
        <w:t>2014年，全市共组织科技工作</w:t>
      </w:r>
      <w:r>
        <w:rPr>
          <w:rFonts w:hint="eastAsia"/>
        </w:rPr>
        <w:t>者、科技专家</w:t>
      </w:r>
      <w:r>
        <w:t>200多人次参与科普宣传活动，分别</w:t>
      </w:r>
      <w:r>
        <w:rPr>
          <w:rFonts w:hint="eastAsia"/>
        </w:rPr>
        <w:t>到各乡镇组织科普集市</w:t>
      </w:r>
      <w:r>
        <w:t>6场次；播放科普电影3</w:t>
      </w:r>
      <w:r>
        <w:rPr>
          <w:rFonts w:hint="eastAsia"/>
        </w:rPr>
        <w:t>场，观看人数</w:t>
      </w:r>
      <w:r>
        <w:t>6000多人次；向群众发放科普资料1</w:t>
      </w:r>
      <w:r>
        <w:rPr>
          <w:rFonts w:hint="eastAsia"/>
        </w:rPr>
        <w:t>万多份（册），向群众普及科学知识，使群众得到实惠。</w:t>
      </w:r>
    </w:p>
    <w:p>
      <w:pPr>
        <w:rPr>
          <w:rFonts w:hint="eastAsia"/>
        </w:rPr>
      </w:pPr>
      <w:r>
        <w:rPr>
          <w:rFonts w:hint="eastAsia"/>
        </w:rPr>
        <w:t>同时，推进广播电视媒体科普工作，发挥广播电视媒体在科普宣传中的作用，南雄市加强广播电视媒体科普工作。科协与市广播电视台共同搭建科普平台，联合制作的《农村百事》节目，帮助农村和农民解决生产生活中的难题。在市电视台开办《科普大篷车》科普专题栏目，把科普知识送到千家万户。</w:t>
      </w:r>
    </w:p>
    <w:p>
      <w:pPr>
        <w:pStyle w:val="4"/>
        <w:bidi w:val="0"/>
        <w:rPr>
          <w:rFonts w:hint="eastAsia"/>
        </w:rPr>
      </w:pPr>
      <w:r>
        <w:rPr>
          <w:rFonts w:hint="eastAsia"/>
        </w:rPr>
        <w:t>【开展科普惠农行动】</w:t>
      </w:r>
    </w:p>
    <w:p>
      <w:pPr>
        <w:rPr>
          <w:rFonts w:hint="eastAsia"/>
        </w:rPr>
      </w:pPr>
      <w:r>
        <w:rPr>
          <w:rFonts w:hint="eastAsia"/>
        </w:rPr>
        <w:t>南雄市科协以农业增效、农民增收为中心，以提高农民科技素质为切入点，以普及推广农业新技术为重点内容，开展科普惠农行动，为社会主义新农村建设服务。</w:t>
      </w:r>
    </w:p>
    <w:p>
      <w:pPr>
        <w:rPr>
          <w:rFonts w:hint="eastAsia"/>
        </w:rPr>
      </w:pPr>
      <w:r>
        <w:t>1.举办各类农业技术知识培训班。南雄市科协</w:t>
      </w:r>
      <w:r>
        <w:rPr>
          <w:rFonts w:hint="eastAsia"/>
        </w:rPr>
        <w:t>以科学发展观为指导，以科普惠农为出发点，结合本地实际，组织科技人员深入果树、蔬菜种植面积较大的镇开展培训，对种植户们进行指导，解决技术难题。据统计，全市共举办各类农技培训班</w:t>
      </w:r>
      <w:r>
        <w:t>5</w:t>
      </w:r>
      <w:r>
        <w:rPr>
          <w:rFonts w:hint="eastAsia"/>
        </w:rPr>
        <w:t>次，参加培训人数</w:t>
      </w:r>
      <w:r>
        <w:t>1660多人。其中在6月、10月</w:t>
      </w:r>
      <w:r>
        <w:rPr>
          <w:rFonts w:hint="eastAsia"/>
        </w:rPr>
        <w:t>市科协分别在市农业局和珠玑、湖口、黄坑等镇举办“果树种植实用技术培训班”，邀请省农科院教授作讲座，</w:t>
      </w:r>
      <w:r>
        <w:t>200多名果树种植专业户参加培训。并</w:t>
      </w:r>
      <w:r>
        <w:rPr>
          <w:rFonts w:hint="eastAsia"/>
        </w:rPr>
        <w:t>通过到实地有针对性地讲授果树病虫害的防治、老果树的改造等问题，解答在生产中遇到的实际问题，使农民收获很大，许多农民把在培训中学到的本领迅速应用于生产实践，实现学以致用，为发展农业生产，增加农民收入。</w:t>
      </w:r>
    </w:p>
    <w:p>
      <w:pPr>
        <w:rPr>
          <w:rFonts w:hint="eastAsia"/>
        </w:rPr>
      </w:pPr>
      <w:r>
        <w:t>2.结合挂钩帮扶工作出谋献策。组织科技人员</w:t>
      </w:r>
      <w:r>
        <w:rPr>
          <w:rFonts w:hint="eastAsia"/>
        </w:rPr>
        <w:t>深入到挂钩帮扶的黄坑镇小陂村，举行种养知识、农产品加工等实用技术讲座，以及解答农户们的难题来指导农村如何选择发展项目，推动当地的农业产业化发展。</w:t>
      </w:r>
    </w:p>
    <w:p>
      <w:r>
        <w:t>3.开展经常性的送科技下乡活动。2014年，</w:t>
      </w:r>
      <w:r>
        <w:rPr>
          <w:rFonts w:hint="eastAsia"/>
        </w:rPr>
        <w:t>共开展送科技下乡活动</w:t>
      </w:r>
      <w:r>
        <w:t>4次，组织科技工作者、科</w:t>
      </w:r>
      <w:r>
        <w:rPr>
          <w:rFonts w:hint="eastAsia"/>
        </w:rPr>
        <w:t>技专家</w:t>
      </w:r>
      <w:r>
        <w:t>30人次参与活动，向农民发放科普资料3</w:t>
      </w:r>
      <w:r>
        <w:rPr>
          <w:rFonts w:hint="eastAsia"/>
        </w:rPr>
        <w:t>种，</w:t>
      </w:r>
      <w:r>
        <w:t>2500份（册），使群众面对面与专家交流，更</w:t>
      </w:r>
      <w:r>
        <w:rPr>
          <w:rFonts w:hint="eastAsia"/>
        </w:rPr>
        <w:t>加接受、支持科普活动，并主动地参与到科普活动中来。市科协分别在界址、珠玑、古市、帽子峰等镇举办“全国科普活动日一科技下乡”活动。组织中医、西医、妇科、儿科等方面的医科专家，以及科普志愿者</w:t>
      </w:r>
      <w:r>
        <w:t>30人参与下乡活动。免费为700多名</w:t>
      </w:r>
      <w:r>
        <w:rPr>
          <w:rFonts w:hint="eastAsia"/>
        </w:rPr>
        <w:t>群众做健康检查，免费为群众用药，并举办科普图片展览，向群众发放医药科普资料</w:t>
      </w:r>
      <w:r>
        <w:t>1300份。</w:t>
      </w:r>
    </w:p>
    <w:p>
      <w:pPr>
        <w:pStyle w:val="4"/>
        <w:bidi w:val="0"/>
        <w:rPr>
          <w:rFonts w:hint="eastAsia"/>
        </w:rPr>
      </w:pPr>
      <w:r>
        <w:rPr>
          <w:rFonts w:hint="eastAsia"/>
        </w:rPr>
        <w:t>【开展科普宣传活动】</w:t>
      </w:r>
    </w:p>
    <w:p>
      <w:r>
        <w:rPr>
          <w:rFonts w:hint="eastAsia"/>
        </w:rPr>
        <w:t>科协按照“预防为主、防御和救助相结合”的防灾减灾工作方针，从</w:t>
      </w:r>
      <w:r>
        <w:t>5月8</w:t>
      </w:r>
      <w:r>
        <w:rPr>
          <w:rFonts w:hint="eastAsia"/>
        </w:rPr>
        <w:t>日起在全市开展一系列防灾减灾宣传活动，并取得较好的社会效果。在科普活动宣传月大力开展“防灾减灾日”集中宣传活动。</w:t>
      </w:r>
      <w:r>
        <w:t>5月8</w:t>
      </w:r>
      <w:r>
        <w:rPr>
          <w:rFonts w:hint="eastAsia"/>
        </w:rPr>
        <w:t>—</w:t>
      </w:r>
      <w:r>
        <w:t>12日，科协抓</w:t>
      </w:r>
      <w:r>
        <w:rPr>
          <w:rFonts w:hint="eastAsia"/>
        </w:rPr>
        <w:t>住有利时机，组织全市</w:t>
      </w:r>
      <w:r>
        <w:t>18个乡镇（街道）在城圩</w:t>
      </w:r>
      <w:r>
        <w:rPr>
          <w:rFonts w:hint="eastAsia"/>
        </w:rPr>
        <w:t>日进行防灾减灾科普宣传。同时组织全市</w:t>
      </w:r>
      <w:r>
        <w:t>12个学</w:t>
      </w:r>
      <w:r>
        <w:rPr>
          <w:rFonts w:hint="eastAsia"/>
        </w:rPr>
        <w:t>会的科普工作者</w:t>
      </w:r>
      <w:r>
        <w:t>35人，在市区三影塔广场开展</w:t>
      </w:r>
      <w:r>
        <w:rPr>
          <w:rFonts w:hint="eastAsia"/>
        </w:rPr>
        <w:t>“防灾减灾日”集中宣传活动。通过演练、图片展示、展播咨询、发放资料等方式，针对公共安全、突发事件、应急救援、卫生防疫、自救互救等内容，进行集中定点宣传。其中科协发放《灾害避险与自救》光碟，在市科普宣传栏展出宣传画报。卫生系统科普人员就卫生防疫、流行病毒的预防知识进行讲解与宣传；消防队就火灾预防、应急救援等内容在学校进行演练；地震局展出地震科普知识展栏；林业局就森林防火进行宣讲；安监局在乡镇现场播放山洪避险宣传片。活动中工作人员与公众进行面对面交流，解释相关防灾减灾法律法规和防灾减灾知识，深受广大公众的好评。</w:t>
      </w:r>
      <w:r>
        <w:t>2014年共展出各</w:t>
      </w:r>
      <w:r>
        <w:rPr>
          <w:rFonts w:hint="eastAsia"/>
        </w:rPr>
        <w:t>种宣传展栏</w:t>
      </w:r>
      <w:r>
        <w:t>30块，悬挂防灾减灾日横幅15幅，发</w:t>
      </w:r>
      <w:r>
        <w:rPr>
          <w:rFonts w:hint="eastAsia"/>
        </w:rPr>
        <w:t>放宣传资料</w:t>
      </w:r>
      <w:r>
        <w:t>6500多份，放映宣传片3场。科协鼓</w:t>
      </w:r>
      <w:r>
        <w:rPr>
          <w:rFonts w:hint="eastAsia"/>
        </w:rPr>
        <w:t>励各学会根据实际开展防灾减灾宣传。其间全市各学协会共悬挂防灾减灾宣传标语</w:t>
      </w:r>
      <w:r>
        <w:t>150条，张贴创建</w:t>
      </w:r>
      <w:r>
        <w:rPr>
          <w:rFonts w:hint="eastAsia"/>
        </w:rPr>
        <w:t>防灾减灾示范系列挂图等宣传图片</w:t>
      </w:r>
      <w:r>
        <w:t>200张，放映防</w:t>
      </w:r>
      <w:r>
        <w:rPr>
          <w:rFonts w:hint="eastAsia"/>
        </w:rPr>
        <w:t>灾减灾宣传片</w:t>
      </w:r>
      <w:r>
        <w:t>2场次，出动宣传车5台次，发放宣</w:t>
      </w:r>
      <w:r>
        <w:rPr>
          <w:rFonts w:hint="eastAsia"/>
        </w:rPr>
        <w:t>传资料</w:t>
      </w:r>
      <w:r>
        <w:t>83</w:t>
      </w:r>
      <w:r>
        <w:rPr>
          <w:rFonts w:hint="eastAsia"/>
        </w:rPr>
        <w:t>0</w:t>
      </w:r>
      <w:r>
        <w:t>0余份。参加活动的科普工作者达40</w:t>
      </w:r>
      <w:r>
        <w:rPr>
          <w:rFonts w:hint="eastAsia"/>
        </w:rPr>
        <w:t>人，科普志愿者达</w:t>
      </w:r>
      <w:r>
        <w:t>75人，受益群众超过5万人。</w:t>
      </w:r>
    </w:p>
    <w:p>
      <w:pPr>
        <w:pStyle w:val="4"/>
        <w:bidi w:val="0"/>
        <w:rPr>
          <w:rFonts w:hint="eastAsia"/>
        </w:rPr>
      </w:pPr>
      <w:r>
        <w:rPr>
          <w:rFonts w:hint="eastAsia"/>
        </w:rPr>
        <w:t>【开展科普进校园活动】</w:t>
      </w:r>
    </w:p>
    <w:p>
      <w:pPr>
        <w:rPr>
          <w:rFonts w:hint="eastAsia"/>
        </w:rPr>
      </w:pPr>
      <w:r>
        <w:rPr>
          <w:rFonts w:hint="eastAsia"/>
        </w:rPr>
        <w:t>南雄市科协协同韶关市科协、科技馆并联合南雄市教育局组织开展一系列规模大、影响力强的“科普进校园活动”。涉及医药、电力、声学、生命科、技防灾减灾等多个领域，具有科学性、趣味性、互动性强等特点。其中，</w:t>
      </w:r>
      <w:r>
        <w:t>4月，由韶关市科学技术协会举办、韶关市科</w:t>
      </w:r>
      <w:r>
        <w:rPr>
          <w:rFonts w:hint="eastAsia"/>
        </w:rPr>
        <w:t>技馆、南雄市科协承办的“科技馆进百校”活动，分别在南雄市一小、黄坑中心小学等学校举行。此次“科技馆进百校”活动内容丰富，形式多样，有科普图片展、益智玩具体验、科普秀表演、科普知识有奖问答和励志课等，该两所学校四、五年级分别组织</w:t>
      </w:r>
      <w:r>
        <w:t>1000多名师生参加现场活动。整个活动，</w:t>
      </w:r>
      <w:r>
        <w:rPr>
          <w:rFonts w:hint="eastAsia"/>
        </w:rPr>
        <w:t>孩子们在欢声笑语中愉快地过上一把“校园科技瘾”，既开阔他们的视野，又点燃他们向往科学、热爱科学的信念。全市中小学生</w:t>
      </w:r>
      <w:r>
        <w:t>15000人次参观展</w:t>
      </w:r>
      <w:r>
        <w:rPr>
          <w:rFonts w:hint="eastAsia"/>
        </w:rPr>
        <w:t>览，加强科技教育，提高中小学生的科学素养。</w:t>
      </w:r>
      <w:r>
        <w:t>12</w:t>
      </w:r>
      <w:r>
        <w:rPr>
          <w:rFonts w:hint="eastAsia"/>
        </w:rPr>
        <w:t>月</w:t>
      </w:r>
      <w:r>
        <w:t>3日国家科协青少年科技中心副主任蒙星、省科</w:t>
      </w:r>
      <w:r>
        <w:rPr>
          <w:rFonts w:hint="eastAsia"/>
        </w:rPr>
        <w:t>协青少年科技中心主任李新婷主任到南雄市考察青少年科技科普工作，在考察中国家、省、市各级科协对该市开展科普进校园活动取得的成绩给予肯定。</w:t>
      </w:r>
    </w:p>
    <w:p>
      <w:pPr>
        <w:jc w:val="right"/>
        <w:rPr>
          <w:rFonts w:hint="eastAsia"/>
          <w:b/>
          <w:bCs/>
        </w:rPr>
      </w:pPr>
      <w:r>
        <w:rPr>
          <w:rFonts w:hint="eastAsia"/>
          <w:b/>
          <w:bCs/>
        </w:rPr>
        <w:t>（杨小凤）</w:t>
      </w:r>
    </w:p>
    <w:p>
      <w:pPr>
        <w:rPr>
          <w:rFonts w:hint="eastAsia"/>
          <w:b/>
          <w:bCs/>
        </w:rPr>
      </w:pPr>
      <w:r>
        <w:rPr>
          <w:rFonts w:hint="eastAsia"/>
          <w:b/>
          <w:bCs/>
        </w:rPr>
        <w:t>附表：</w:t>
      </w:r>
    </w:p>
    <w:p>
      <w:pPr>
        <w:pStyle w:val="11"/>
        <w:bidi w:val="0"/>
        <w:jc w:val="center"/>
        <w:rPr>
          <w:rFonts w:hint="eastAsia"/>
          <w:b/>
          <w:bCs/>
        </w:rPr>
      </w:pPr>
      <w:r>
        <w:rPr>
          <w:rFonts w:hint="eastAsia"/>
          <w:b/>
          <w:bCs/>
        </w:rPr>
        <w:t>2014年南雄市科协下辖学会、协会、研究会一览表</w:t>
      </w:r>
    </w:p>
    <w:p>
      <w:pPr>
        <w:rPr>
          <w:rFonts w:hint="eastAsia"/>
          <w:b/>
          <w:bCs/>
        </w:rPr>
      </w:pPr>
      <w:r>
        <w:rPr>
          <w:rFonts w:hint="eastAsia"/>
          <w:b/>
          <w:bCs/>
        </w:rPr>
        <w:t>表3</w:t>
      </w:r>
    </w:p>
    <w:p>
      <w:pPr>
        <w:jc w:val="right"/>
        <w:rPr>
          <w:rFonts w:hint="eastAsia"/>
          <w:b/>
          <w:bCs/>
        </w:rPr>
      </w:pPr>
      <w:r>
        <w:rPr>
          <w:rFonts w:hint="eastAsia"/>
          <w:b/>
          <w:bCs/>
          <w:lang w:val="en-US" w:eastAsia="zh-CN"/>
        </w:rPr>
        <w:t>单</w:t>
      </w:r>
      <w:r>
        <w:rPr>
          <w:rFonts w:hint="eastAsia"/>
          <w:b/>
          <w:bCs/>
        </w:rPr>
        <w:t>位：人</w:t>
      </w:r>
    </w:p>
    <w:tbl>
      <w:tblPr>
        <w:tblStyle w:val="7"/>
        <w:tblW w:w="499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041"/>
        <w:gridCol w:w="975"/>
        <w:gridCol w:w="1196"/>
        <w:gridCol w:w="1355"/>
        <w:gridCol w:w="1108"/>
        <w:gridCol w:w="12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1"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名称</w:t>
            </w:r>
          </w:p>
        </w:tc>
        <w:tc>
          <w:tcPr>
            <w:tcW w:w="49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会员</w:t>
            </w:r>
          </w:p>
        </w:tc>
        <w:tc>
          <w:tcPr>
            <w:tcW w:w="1839" w:type="pct"/>
            <w:gridSpan w:val="3"/>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其中</w:t>
            </w:r>
          </w:p>
        </w:tc>
        <w:tc>
          <w:tcPr>
            <w:tcW w:w="639"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b/>
                <w:bCs/>
                <w:color w:val="000000"/>
              </w:rPr>
            </w:pPr>
            <w:r>
              <w:rPr>
                <w:rFonts w:hint="eastAsia"/>
                <w:b/>
                <w:bCs/>
                <w:color w:val="000000"/>
              </w:rPr>
              <w:t>挂靠单位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1"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49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高级职称</w:t>
            </w:r>
          </w:p>
        </w:tc>
        <w:tc>
          <w:tcPr>
            <w:tcW w:w="6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中级职称</w:t>
            </w:r>
          </w:p>
        </w:tc>
        <w:tc>
          <w:tcPr>
            <w:tcW w:w="5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初级职称</w:t>
            </w:r>
          </w:p>
        </w:tc>
        <w:tc>
          <w:tcPr>
            <w:tcW w:w="639"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1"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中华医学南雄分会</w:t>
            </w:r>
          </w:p>
        </w:tc>
        <w:tc>
          <w:tcPr>
            <w:tcW w:w="49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441</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15</w:t>
            </w:r>
          </w:p>
        </w:tc>
        <w:tc>
          <w:tcPr>
            <w:tcW w:w="6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103</w:t>
            </w:r>
          </w:p>
        </w:tc>
        <w:tc>
          <w:tcPr>
            <w:tcW w:w="5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310</w:t>
            </w:r>
          </w:p>
        </w:tc>
        <w:tc>
          <w:tcPr>
            <w:tcW w:w="639"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卫生局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1"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工学会</w:t>
            </w:r>
          </w:p>
        </w:tc>
        <w:tc>
          <w:tcPr>
            <w:tcW w:w="49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45</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w:t>
            </w:r>
          </w:p>
        </w:tc>
        <w:tc>
          <w:tcPr>
            <w:tcW w:w="6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21</w:t>
            </w:r>
          </w:p>
        </w:tc>
        <w:tc>
          <w:tcPr>
            <w:tcW w:w="5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14</w:t>
            </w:r>
          </w:p>
        </w:tc>
        <w:tc>
          <w:tcPr>
            <w:tcW w:w="639"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工业局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1"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农学会</w:t>
            </w:r>
          </w:p>
        </w:tc>
        <w:tc>
          <w:tcPr>
            <w:tcW w:w="49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159</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12</w:t>
            </w:r>
          </w:p>
        </w:tc>
        <w:tc>
          <w:tcPr>
            <w:tcW w:w="6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39</w:t>
            </w:r>
          </w:p>
        </w:tc>
        <w:tc>
          <w:tcPr>
            <w:tcW w:w="5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62</w:t>
            </w:r>
          </w:p>
        </w:tc>
        <w:tc>
          <w:tcPr>
            <w:tcW w:w="639"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农业局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1"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水利学会</w:t>
            </w:r>
          </w:p>
        </w:tc>
        <w:tc>
          <w:tcPr>
            <w:tcW w:w="49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101</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w:t>
            </w:r>
          </w:p>
        </w:tc>
        <w:tc>
          <w:tcPr>
            <w:tcW w:w="6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17</w:t>
            </w:r>
          </w:p>
        </w:tc>
        <w:tc>
          <w:tcPr>
            <w:tcW w:w="5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78</w:t>
            </w:r>
          </w:p>
        </w:tc>
        <w:tc>
          <w:tcPr>
            <w:tcW w:w="639"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水电局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1"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林学会</w:t>
            </w:r>
          </w:p>
        </w:tc>
        <w:tc>
          <w:tcPr>
            <w:tcW w:w="49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35</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w:t>
            </w:r>
          </w:p>
        </w:tc>
        <w:tc>
          <w:tcPr>
            <w:tcW w:w="6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10</w:t>
            </w:r>
          </w:p>
        </w:tc>
        <w:tc>
          <w:tcPr>
            <w:tcW w:w="5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17</w:t>
            </w:r>
          </w:p>
        </w:tc>
        <w:tc>
          <w:tcPr>
            <w:tcW w:w="639"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林业局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1"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气象学会</w:t>
            </w:r>
          </w:p>
        </w:tc>
        <w:tc>
          <w:tcPr>
            <w:tcW w:w="49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14</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6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w:t>
            </w:r>
          </w:p>
        </w:tc>
        <w:tc>
          <w:tcPr>
            <w:tcW w:w="5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12</w:t>
            </w:r>
          </w:p>
        </w:tc>
        <w:tc>
          <w:tcPr>
            <w:tcW w:w="639"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气象局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1"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环保学会</w:t>
            </w:r>
          </w:p>
        </w:tc>
        <w:tc>
          <w:tcPr>
            <w:tcW w:w="49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18</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6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w:t>
            </w:r>
          </w:p>
        </w:tc>
        <w:tc>
          <w:tcPr>
            <w:tcW w:w="5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13</w:t>
            </w:r>
          </w:p>
        </w:tc>
        <w:tc>
          <w:tcPr>
            <w:tcW w:w="639"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环保局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1"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畜牧兽医学会</w:t>
            </w:r>
          </w:p>
        </w:tc>
        <w:tc>
          <w:tcPr>
            <w:tcW w:w="49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25</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6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w:t>
            </w:r>
          </w:p>
        </w:tc>
        <w:tc>
          <w:tcPr>
            <w:tcW w:w="5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18</w:t>
            </w:r>
          </w:p>
        </w:tc>
        <w:tc>
          <w:tcPr>
            <w:tcW w:w="639"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畜牧局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1"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建筑学会</w:t>
            </w:r>
          </w:p>
        </w:tc>
        <w:tc>
          <w:tcPr>
            <w:tcW w:w="49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85</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w:t>
            </w:r>
          </w:p>
        </w:tc>
        <w:tc>
          <w:tcPr>
            <w:tcW w:w="6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12</w:t>
            </w:r>
          </w:p>
        </w:tc>
        <w:tc>
          <w:tcPr>
            <w:tcW w:w="5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71</w:t>
            </w:r>
          </w:p>
        </w:tc>
        <w:tc>
          <w:tcPr>
            <w:tcW w:w="639"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建设局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1"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会计学会</w:t>
            </w:r>
          </w:p>
        </w:tc>
        <w:tc>
          <w:tcPr>
            <w:tcW w:w="49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763</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14</w:t>
            </w:r>
          </w:p>
        </w:tc>
        <w:tc>
          <w:tcPr>
            <w:tcW w:w="6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61</w:t>
            </w:r>
          </w:p>
        </w:tc>
        <w:tc>
          <w:tcPr>
            <w:tcW w:w="5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555</w:t>
            </w:r>
          </w:p>
        </w:tc>
        <w:tc>
          <w:tcPr>
            <w:tcW w:w="639"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财政局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1"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青少年科普协会</w:t>
            </w:r>
          </w:p>
        </w:tc>
        <w:tc>
          <w:tcPr>
            <w:tcW w:w="49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45</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13</w:t>
            </w:r>
          </w:p>
        </w:tc>
        <w:tc>
          <w:tcPr>
            <w:tcW w:w="6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27</w:t>
            </w:r>
          </w:p>
        </w:tc>
        <w:tc>
          <w:tcPr>
            <w:tcW w:w="5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5</w:t>
            </w:r>
          </w:p>
        </w:tc>
        <w:tc>
          <w:tcPr>
            <w:tcW w:w="639"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教育局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1"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黄烟科学技术研究会</w:t>
            </w:r>
          </w:p>
        </w:tc>
        <w:tc>
          <w:tcPr>
            <w:tcW w:w="49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268</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5</w:t>
            </w:r>
          </w:p>
        </w:tc>
        <w:tc>
          <w:tcPr>
            <w:tcW w:w="6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45</w:t>
            </w:r>
          </w:p>
        </w:tc>
        <w:tc>
          <w:tcPr>
            <w:tcW w:w="5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188</w:t>
            </w:r>
          </w:p>
        </w:tc>
        <w:tc>
          <w:tcPr>
            <w:tcW w:w="639"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烟草公司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1"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兰花、盆景协会</w:t>
            </w:r>
          </w:p>
        </w:tc>
        <w:tc>
          <w:tcPr>
            <w:tcW w:w="49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103</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6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27</w:t>
            </w:r>
          </w:p>
        </w:tc>
        <w:tc>
          <w:tcPr>
            <w:tcW w:w="5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39</w:t>
            </w:r>
          </w:p>
        </w:tc>
        <w:tc>
          <w:tcPr>
            <w:tcW w:w="639"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园林所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1"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邓坊镇科协</w:t>
            </w:r>
          </w:p>
        </w:tc>
        <w:tc>
          <w:tcPr>
            <w:tcW w:w="49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138</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6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w:t>
            </w:r>
          </w:p>
        </w:tc>
        <w:tc>
          <w:tcPr>
            <w:tcW w:w="5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7</w:t>
            </w:r>
          </w:p>
        </w:tc>
        <w:tc>
          <w:tcPr>
            <w:tcW w:w="639"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镇政府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1"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全安镇科协</w:t>
            </w:r>
          </w:p>
        </w:tc>
        <w:tc>
          <w:tcPr>
            <w:tcW w:w="49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69</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6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9</w:t>
            </w:r>
          </w:p>
        </w:tc>
        <w:tc>
          <w:tcPr>
            <w:tcW w:w="5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8</w:t>
            </w:r>
          </w:p>
        </w:tc>
        <w:tc>
          <w:tcPr>
            <w:tcW w:w="639"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镇政府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1"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百顺镇科协</w:t>
            </w:r>
          </w:p>
        </w:tc>
        <w:tc>
          <w:tcPr>
            <w:tcW w:w="49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38</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6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w:t>
            </w:r>
          </w:p>
        </w:tc>
        <w:tc>
          <w:tcPr>
            <w:tcW w:w="5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20</w:t>
            </w:r>
          </w:p>
        </w:tc>
        <w:tc>
          <w:tcPr>
            <w:tcW w:w="639"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镇政府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1"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南亩镇科协</w:t>
            </w:r>
          </w:p>
        </w:tc>
        <w:tc>
          <w:tcPr>
            <w:tcW w:w="49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32</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6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w:t>
            </w:r>
          </w:p>
        </w:tc>
        <w:tc>
          <w:tcPr>
            <w:tcW w:w="5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19</w:t>
            </w:r>
          </w:p>
        </w:tc>
        <w:tc>
          <w:tcPr>
            <w:tcW w:w="639"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镇政府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1"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江头镇科协</w:t>
            </w:r>
          </w:p>
        </w:tc>
        <w:tc>
          <w:tcPr>
            <w:tcW w:w="49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62</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6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7</w:t>
            </w:r>
          </w:p>
        </w:tc>
        <w:tc>
          <w:tcPr>
            <w:tcW w:w="5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22</w:t>
            </w:r>
          </w:p>
        </w:tc>
        <w:tc>
          <w:tcPr>
            <w:tcW w:w="639"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镇政府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1"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养蜂协会</w:t>
            </w:r>
          </w:p>
        </w:tc>
        <w:tc>
          <w:tcPr>
            <w:tcW w:w="49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45</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6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w:t>
            </w:r>
          </w:p>
        </w:tc>
        <w:tc>
          <w:tcPr>
            <w:tcW w:w="5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16</w:t>
            </w:r>
          </w:p>
        </w:tc>
        <w:tc>
          <w:tcPr>
            <w:tcW w:w="639"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湖口镇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1"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黑山羊协会</w:t>
            </w:r>
          </w:p>
        </w:tc>
        <w:tc>
          <w:tcPr>
            <w:tcW w:w="49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21</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6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w:t>
            </w:r>
          </w:p>
        </w:tc>
        <w:tc>
          <w:tcPr>
            <w:tcW w:w="5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14</w:t>
            </w:r>
          </w:p>
        </w:tc>
        <w:tc>
          <w:tcPr>
            <w:tcW w:w="639"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江头镇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1"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邦固化学科技有限公司企业科学技术协会</w:t>
            </w:r>
          </w:p>
        </w:tc>
        <w:tc>
          <w:tcPr>
            <w:tcW w:w="49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6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5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639"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031"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49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6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5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639"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1"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合计</w:t>
            </w:r>
          </w:p>
        </w:tc>
        <w:tc>
          <w:tcPr>
            <w:tcW w:w="49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2506</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69</w:t>
            </w:r>
          </w:p>
        </w:tc>
        <w:tc>
          <w:tcPr>
            <w:tcW w:w="6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400</w:t>
            </w:r>
          </w:p>
        </w:tc>
        <w:tc>
          <w:tcPr>
            <w:tcW w:w="5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1470</w:t>
            </w:r>
          </w:p>
        </w:tc>
        <w:tc>
          <w:tcPr>
            <w:tcW w:w="639"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p>
        </w:tc>
      </w:tr>
    </w:tbl>
    <w:p>
      <w:pPr>
        <w:rPr>
          <w:b/>
          <w:bCs/>
        </w:rPr>
      </w:pPr>
      <w:r>
        <w:rPr>
          <w:rFonts w:hint="eastAsia"/>
          <w:b/>
          <w:bCs/>
        </w:rPr>
        <w:t>附：</w:t>
      </w:r>
      <w:r>
        <w:rPr>
          <w:b/>
          <w:bCs/>
        </w:rPr>
        <w:t>2014年市科协领导班子成员名单</w:t>
      </w:r>
    </w:p>
    <w:p>
      <w:pPr>
        <w:rPr>
          <w:rFonts w:hint="eastAsia"/>
        </w:rPr>
      </w:pPr>
      <w:r>
        <w:rPr>
          <w:rFonts w:hint="eastAsia"/>
          <w:b/>
          <w:bCs/>
        </w:rPr>
        <w:t>主</w:t>
      </w:r>
      <w:r>
        <w:rPr>
          <w:rFonts w:hint="eastAsia"/>
          <w:b/>
          <w:bCs/>
          <w:lang w:val="en-US" w:eastAsia="zh-CN"/>
        </w:rPr>
        <w:t xml:space="preserve">  </w:t>
      </w:r>
      <w:r>
        <w:rPr>
          <w:rFonts w:hint="eastAsia"/>
          <w:b/>
          <w:bCs/>
        </w:rPr>
        <w:t>席：</w:t>
      </w:r>
      <w:r>
        <w:rPr>
          <w:rFonts w:hint="eastAsia"/>
        </w:rPr>
        <w:t>吴美华</w:t>
      </w:r>
    </w:p>
    <w:p>
      <w:pPr>
        <w:rPr>
          <w:rFonts w:hint="eastAsia"/>
        </w:rPr>
      </w:pPr>
      <w:r>
        <w:rPr>
          <w:rFonts w:hint="eastAsia"/>
          <w:b/>
          <w:bCs/>
        </w:rPr>
        <w:t>副主席：</w:t>
      </w:r>
      <w:r>
        <w:rPr>
          <w:rFonts w:hint="eastAsia"/>
        </w:rPr>
        <w:t>董书祥</w:t>
      </w:r>
    </w:p>
    <w:p>
      <w:pPr>
        <w:pStyle w:val="3"/>
        <w:bidi w:val="0"/>
        <w:rPr>
          <w:rFonts w:hint="eastAsia"/>
        </w:rPr>
      </w:pPr>
      <w:r>
        <w:rPr>
          <w:rFonts w:hint="eastAsia"/>
        </w:rPr>
        <w:t>侨联</w:t>
      </w:r>
    </w:p>
    <w:p>
      <w:pPr>
        <w:pStyle w:val="4"/>
        <w:bidi w:val="0"/>
        <w:rPr>
          <w:rFonts w:hint="eastAsia"/>
        </w:rPr>
      </w:pPr>
      <w:r>
        <w:rPr>
          <w:rFonts w:hint="eastAsia"/>
        </w:rPr>
        <w:t>【概况】</w:t>
      </w:r>
    </w:p>
    <w:p>
      <w:pPr>
        <w:rPr>
          <w:rFonts w:hint="eastAsia"/>
        </w:rPr>
      </w:pPr>
      <w:r>
        <w:rPr>
          <w:rFonts w:hint="eastAsia"/>
        </w:rPr>
        <w:t>南雄市归国华侨联合会（简称“侨联”），与统战部合署办公，是在市委领导下，由归侨侨眷组成的人民团体，是党和政府联系广大归侨侨眷的桥梁和纽带。南雄市侨联的基本职能是引导和组织归侨、侨眷贯彻执行以经济建设为中心，坚持四项基本原则，坚持改革开放的基本路线，围绕经济建设这一中心，广泛团结和动员归侨侨眷兴办企事业和海外侨胞投身改革开放和现代化建设，促进海外侨胞与祖国进行经济合作和科技交流；为归侨、侨眷兴办企事业和海外侨胞来华投资服务，办好侨联所属企事业；参与国家政治、经济、文化和社会事务活动，反映归侨、侨眷和海外侨胞的意见和要求；参与政治协商，发挥民主监督作用；参与协商和推荐人民代表大会和政治协商会议的归侨侨眷代表、委员人选；参与起草有关法律法规草案，促进社会主义民主与法制建设；弘扬中华优秀传统文化，开展海内外学术交流，协助归侨侨眷和海外侨胞在国内兴办文教卫生和其他社会公益事业；密切与海外侨胞及社团的联系，促进乡谊亲情，鼓励他们同居住地人民和睦相处，为居住地的繁荣和发展作出贡献。</w:t>
      </w:r>
    </w:p>
    <w:p>
      <w:pPr>
        <w:pStyle w:val="4"/>
        <w:bidi w:val="0"/>
        <w:rPr>
          <w:rFonts w:hint="eastAsia"/>
        </w:rPr>
      </w:pPr>
      <w:r>
        <w:rPr>
          <w:rFonts w:hint="eastAsia"/>
        </w:rPr>
        <w:t>【落实《关于加强和改进新形势下侨联工作的意见》】</w:t>
      </w:r>
    </w:p>
    <w:p>
      <w:pPr>
        <w:rPr>
          <w:rFonts w:hint="eastAsia"/>
        </w:rPr>
      </w:pPr>
      <w:r>
        <w:t>3月10日，中共中央办公厅下发《关于加</w:t>
      </w:r>
      <w:r>
        <w:rPr>
          <w:rFonts w:hint="eastAsia"/>
        </w:rPr>
        <w:t>强和改进新形势下侨联工作的意见》（以下简称《意见》），这是首次以中央红头文件的方式，为新时期侨联工作做好定位、指明方向、明确任务，在侨联工作历史上具有里程碑意义。《意见》下发后，市侨联迅速传达学习，领会其精神。</w:t>
      </w:r>
    </w:p>
    <w:p>
      <w:pPr>
        <w:pStyle w:val="4"/>
        <w:bidi w:val="0"/>
        <w:rPr>
          <w:rFonts w:hint="eastAsia"/>
        </w:rPr>
      </w:pPr>
      <w:r>
        <w:rPr>
          <w:rFonts w:hint="eastAsia"/>
        </w:rPr>
        <w:t>【完成全市侨情普查工作】</w:t>
      </w:r>
    </w:p>
    <w:p>
      <w:pPr>
        <w:rPr>
          <w:rFonts w:hint="eastAsia"/>
        </w:rPr>
      </w:pPr>
      <w:r>
        <w:rPr>
          <w:rFonts w:hint="eastAsia"/>
        </w:rPr>
        <w:t>侨情普查是做好侨联工作的基础，也是体现党和政府对海外侨胞和国内归侨侨眷的关心和重视。</w:t>
      </w:r>
      <w:r>
        <w:t>8月12日，通过各部门、各单位</w:t>
      </w:r>
      <w:r>
        <w:rPr>
          <w:rFonts w:hint="eastAsia"/>
        </w:rPr>
        <w:t>进行归侨侨眷调查摸底，级级宣传、上报，形成侨情档案资料。做好侨情资料电子档案的建立工作。把调查了解到的新增加的华侨华人和港澳同胞的家庭人员、从事职业和联系电话等基本情况建档，并提供给市有关领导，为南雄市做好海外及港澳侨联工作奠定基础。</w:t>
      </w:r>
    </w:p>
    <w:p>
      <w:pPr>
        <w:pStyle w:val="4"/>
        <w:bidi w:val="0"/>
        <w:rPr>
          <w:rFonts w:hint="eastAsia"/>
        </w:rPr>
      </w:pPr>
      <w:r>
        <w:rPr>
          <w:rFonts w:hint="eastAsia"/>
        </w:rPr>
        <w:t>【发挥侨联组织新作用】</w:t>
      </w:r>
    </w:p>
    <w:p>
      <w:pPr>
        <w:rPr>
          <w:rFonts w:hint="eastAsia"/>
        </w:rPr>
      </w:pPr>
      <w:r>
        <w:rPr>
          <w:rFonts w:hint="eastAsia"/>
        </w:rPr>
        <w:t>一是在服务经济发展中显作用。康绿宝（南雄）科技园是在省侨联关心和重视下，由韶关市侨联引进的一大投资项目。</w:t>
      </w:r>
      <w:r>
        <w:t>2014</w:t>
      </w:r>
      <w:r>
        <w:rPr>
          <w:rFonts w:hint="eastAsia"/>
        </w:rPr>
        <w:t>年配合韶关市侨联做好康绿宝（南雄）科技园的跟踪服务工作，经常深入到康绿宝（南雄）科技园调研，协助解决工程筹建过程中所碰到的困难和问题，确保康绿宝（南雄）科技园的顺利投产。康绿宝（南雄）科技园于</w:t>
      </w:r>
      <w:r>
        <w:t>2011年6月正式落户南雄以</w:t>
      </w:r>
      <w:r>
        <w:rPr>
          <w:rFonts w:hint="eastAsia"/>
        </w:rPr>
        <w:t>来，从事康绿宝家居系列产品、“浪霸”环保洗涤剂、“帝霸”汽车美容系列产品的研发、生产及物流配送等。康绿宝（南雄）科技园园内基础设施建设日臻完善，追加投资</w:t>
      </w:r>
      <w:r>
        <w:t>1.5亿元建设的纸板、纸</w:t>
      </w:r>
      <w:r>
        <w:rPr>
          <w:rFonts w:hint="eastAsia"/>
        </w:rPr>
        <w:t>箱、彩印等</w:t>
      </w:r>
      <w:r>
        <w:t>6条生产线也已投入生产。康绿宝（南</w:t>
      </w:r>
      <w:r>
        <w:rPr>
          <w:rFonts w:hint="eastAsia"/>
        </w:rPr>
        <w:t>雄）科技园已成为南雄工业园区纳税大户，为南雄经济发展做出了贡献。二是在做好群众工作中尽职责。市侨联充分发挥桥梁和纽带作用，加强对侨界群众的宣传和引导，通过为侨服务举措努力把侨联组织建设成为“可依靠的侨界之家”。维护他们的合法权益，为他们排忧解难，雪中送炭，是侨联义不容辞的职责。侨眷尹积淳</w:t>
      </w:r>
      <w:r>
        <w:t>4月反映房产权赔偿归</w:t>
      </w:r>
      <w:r>
        <w:rPr>
          <w:rFonts w:hint="eastAsia"/>
        </w:rPr>
        <w:t>还问题的报告事宜，侨联从保护侨益出发，多次与有关部门沟通联系，及时缓解矛盾。做好政协委员议案、提案的答复工作，维护侨胞的合法权益，向人大、政协推荐列席会议的侨界代表。争取侨资企业支持筹集扶贫款项，帮扶贫困地区。</w:t>
      </w:r>
    </w:p>
    <w:p>
      <w:pPr>
        <w:pStyle w:val="4"/>
        <w:bidi w:val="0"/>
        <w:rPr>
          <w:rFonts w:hint="eastAsia"/>
        </w:rPr>
      </w:pPr>
      <w:r>
        <w:rPr>
          <w:rFonts w:hint="eastAsia"/>
        </w:rPr>
        <w:t>【做好对外联谊和接待工作】</w:t>
      </w:r>
    </w:p>
    <w:p>
      <w:pPr>
        <w:rPr>
          <w:rFonts w:hint="eastAsia"/>
        </w:rPr>
      </w:pPr>
      <w:r>
        <w:rPr>
          <w:rFonts w:hint="eastAsia"/>
        </w:rPr>
        <w:t>侨联组织与华侨华人，港澳同胞及侨团、社团组织联系面广，在开展对外联谊活动中，有着其他部门和单位不可代替的作用。</w:t>
      </w:r>
      <w:r>
        <w:t>2014年，配合市有关部门，通过“走出</w:t>
      </w:r>
      <w:r>
        <w:rPr>
          <w:rFonts w:hint="eastAsia"/>
        </w:rPr>
        <w:t>去”，以港澳为基地，开展对外联谊工作。一年来多次应邀到港澳参加有关侨团和社团举办的庆典和会务等活动。在港期间，拜访香港金城营造集团主席王锦辉先生、广高（香港）有限公司董事总经理、香港开联工业中心管委会主席黄慧琼女士等。市侨联克服人员少、接待任务繁重等困难，做好接待工作，做到热情周到接待好每位来南雄的客人。</w:t>
      </w:r>
      <w:r>
        <w:t>7月，澳门年记运输有限公司董事长陈万年先生率</w:t>
      </w:r>
      <w:r>
        <w:rPr>
          <w:rFonts w:hint="eastAsia"/>
        </w:rPr>
        <w:t>领澳门工商人士一行</w:t>
      </w:r>
      <w:r>
        <w:t>20多人到南雄进行商务考察，</w:t>
      </w:r>
      <w:r>
        <w:rPr>
          <w:rFonts w:hint="eastAsia"/>
        </w:rPr>
        <w:t>侨联做好接待工作。该市侨联密切配合有关部门，做好对外联谊和接待工作，加强与有关侨团、社团组织和华侨华人、港澳同胞的联系，增进彼此的友好情谊，扩大共识，增强相互间的交流与合作，激发他们“爱国爱乡”之情。</w:t>
      </w:r>
    </w:p>
    <w:p>
      <w:pPr>
        <w:rPr>
          <w:b/>
          <w:bCs/>
        </w:rPr>
      </w:pPr>
      <w:r>
        <w:rPr>
          <w:rFonts w:hint="eastAsia"/>
          <w:b/>
          <w:bCs/>
        </w:rPr>
        <w:t>附：</w:t>
      </w:r>
      <w:r>
        <w:rPr>
          <w:b/>
          <w:bCs/>
        </w:rPr>
        <w:t>2014年市侨联领导班子成员名单</w:t>
      </w:r>
    </w:p>
    <w:p>
      <w:pPr>
        <w:rPr>
          <w:rFonts w:hint="eastAsia"/>
        </w:rPr>
      </w:pPr>
      <w:r>
        <w:rPr>
          <w:rFonts w:hint="eastAsia"/>
          <w:b/>
          <w:bCs/>
        </w:rPr>
        <w:t>主</w:t>
      </w:r>
      <w:r>
        <w:rPr>
          <w:rFonts w:hint="eastAsia"/>
          <w:b/>
          <w:bCs/>
          <w:lang w:val="en-US" w:eastAsia="zh-CN"/>
        </w:rPr>
        <w:t xml:space="preserve">  </w:t>
      </w:r>
      <w:r>
        <w:rPr>
          <w:rFonts w:hint="eastAsia"/>
          <w:b/>
          <w:bCs/>
        </w:rPr>
        <w:t>席：</w:t>
      </w:r>
      <w:r>
        <w:rPr>
          <w:rFonts w:hint="eastAsia"/>
        </w:rPr>
        <w:t>罗战勇（兼）</w:t>
      </w:r>
    </w:p>
    <w:p>
      <w:pPr>
        <w:rPr>
          <w:rFonts w:hint="eastAsia"/>
        </w:rPr>
      </w:pPr>
      <w:r>
        <w:rPr>
          <w:rFonts w:hint="eastAsia"/>
          <w:b/>
          <w:bCs/>
        </w:rPr>
        <w:t>副主席：</w:t>
      </w:r>
      <w:r>
        <w:rPr>
          <w:rFonts w:hint="eastAsia"/>
        </w:rPr>
        <w:t>刘志梅</w:t>
      </w:r>
    </w:p>
    <w:p>
      <w:pPr>
        <w:pStyle w:val="3"/>
        <w:bidi w:val="0"/>
        <w:rPr>
          <w:rFonts w:hint="eastAsia"/>
        </w:rPr>
      </w:pPr>
      <w:r>
        <w:rPr>
          <w:rFonts w:hint="eastAsia"/>
        </w:rPr>
        <w:t>社科联</w:t>
      </w:r>
    </w:p>
    <w:p>
      <w:pPr>
        <w:pStyle w:val="4"/>
        <w:bidi w:val="0"/>
        <w:rPr>
          <w:rFonts w:hint="eastAsia"/>
        </w:rPr>
      </w:pPr>
      <w:r>
        <w:rPr>
          <w:rFonts w:hint="eastAsia"/>
        </w:rPr>
        <w:t>【概况】</w:t>
      </w:r>
    </w:p>
    <w:p>
      <w:pPr>
        <w:rPr>
          <w:rFonts w:hint="eastAsia"/>
        </w:rPr>
      </w:pPr>
      <w:r>
        <w:rPr>
          <w:rFonts w:hint="eastAsia"/>
        </w:rPr>
        <w:t>南雄市社会科学联合会是南雄市从事社会科学研究、普及的正科级参公单位，编制为</w:t>
      </w:r>
      <w:r>
        <w:t>2</w:t>
      </w:r>
      <w:r>
        <w:rPr>
          <w:rFonts w:hint="eastAsia"/>
        </w:rPr>
        <w:t>人。参与市委、政府重大活动。</w:t>
      </w:r>
      <w:r>
        <w:t>2014年内协助市相</w:t>
      </w:r>
      <w:r>
        <w:rPr>
          <w:rFonts w:hint="eastAsia"/>
        </w:rPr>
        <w:t>关单位开展第一届南雄姓氏文化节，指导开展姓氏开展活动。</w:t>
      </w:r>
    </w:p>
    <w:p>
      <w:pPr>
        <w:pStyle w:val="4"/>
        <w:bidi w:val="0"/>
        <w:rPr>
          <w:rFonts w:hint="eastAsia"/>
        </w:rPr>
      </w:pPr>
      <w:r>
        <w:rPr>
          <w:rFonts w:hint="eastAsia"/>
        </w:rPr>
        <w:t>【社科知识宣传活动】</w:t>
      </w:r>
    </w:p>
    <w:p>
      <w:pPr>
        <w:rPr>
          <w:rFonts w:hint="eastAsia"/>
        </w:rPr>
      </w:pPr>
      <w:r>
        <w:rPr>
          <w:rFonts w:hint="eastAsia"/>
        </w:rPr>
        <w:t>开展《社科条例》大宣传，让广大群众了解社科工作的内涵。社会科学普及工作，是指采取公众易于理解、接受和参与的方式，普及社会科学知识、传播科学思想、倡导科学方法、弘扬科学精神和人文精神的活动。</w:t>
      </w:r>
      <w:r>
        <w:t>2014年，</w:t>
      </w:r>
      <w:r>
        <w:rPr>
          <w:rFonts w:hint="eastAsia"/>
        </w:rPr>
        <w:t>对于全省社科工作者来说，广东省人大常委会颁布《广东省社会科学普及条例》，并于</w:t>
      </w:r>
      <w:r>
        <w:t>2014年9月1</w:t>
      </w:r>
      <w:r>
        <w:rPr>
          <w:rFonts w:hint="eastAsia"/>
        </w:rPr>
        <w:t>日实施，这是社科界的一件大事，社科工作通过法律形式进行规划，社科人才、经费将有保障。组织开展广泛的社科知识宣传活动，让广大党员干部、群众解社科工作、投身于社会科学普及、传播科学思想、倡导科学方法、弘扬科学精神和人文精神的伟大事业中。</w:t>
      </w:r>
    </w:p>
    <w:p>
      <w:pPr>
        <w:pStyle w:val="4"/>
        <w:bidi w:val="0"/>
        <w:rPr>
          <w:rFonts w:hint="eastAsia"/>
        </w:rPr>
      </w:pPr>
      <w:r>
        <w:rPr>
          <w:rFonts w:hint="eastAsia"/>
        </w:rPr>
        <w:t>【开展服务基层活动】</w:t>
      </w:r>
    </w:p>
    <w:p>
      <w:pPr>
        <w:rPr>
          <w:rFonts w:hint="eastAsia"/>
        </w:rPr>
      </w:pPr>
      <w:r>
        <w:rPr>
          <w:rFonts w:hint="eastAsia"/>
        </w:rPr>
        <w:t>以基地为阵地，开展服务基层系列活动。雄州街道河南村是</w:t>
      </w:r>
      <w:r>
        <w:t>2012年广东省</w:t>
      </w:r>
      <w:r>
        <w:rPr>
          <w:rFonts w:hint="eastAsia"/>
        </w:rPr>
        <w:t>委宣传部、省社科联授匾的“全省优质社科基地”之一，韶关仅</w:t>
      </w:r>
      <w:r>
        <w:t>2家。以河南社科基地为阵地，延伸</w:t>
      </w:r>
      <w:r>
        <w:rPr>
          <w:rFonts w:hint="eastAsia"/>
        </w:rPr>
        <w:t>社科活动触角，建立大社科工作机制，开展社科普及、宣传咨询活动整合市内社科资源，宣传和普及社科知识，是市社科联的一项重要工作。</w:t>
      </w:r>
      <w:r>
        <w:t>3月，按</w:t>
      </w:r>
      <w:r>
        <w:rPr>
          <w:rFonts w:hint="eastAsia"/>
        </w:rPr>
        <w:t>照国家、省、市的统一安排和部署，市社科联都要会同市农业、科技、教育、司法、卫计生等部门在雄州街道河南社科基地开展科普月活动，组织有关学会、协会及相关单位开展科技下乡，科普进机关、科普进学校、科普进社区以及科普专题讲座、科技培训、卫生咨询、健康检查、义诊等各具特色的活动。在开展好原有学会工作的同时，指导协助成立“张九龄学会南雄分会”。</w:t>
      </w:r>
    </w:p>
    <w:p>
      <w:pPr>
        <w:pStyle w:val="4"/>
        <w:bidi w:val="0"/>
        <w:rPr>
          <w:rFonts w:hint="eastAsia"/>
        </w:rPr>
      </w:pPr>
      <w:r>
        <w:rPr>
          <w:rFonts w:hint="eastAsia"/>
        </w:rPr>
        <w:t>【学术调研】</w:t>
      </w:r>
    </w:p>
    <w:p>
      <w:r>
        <w:rPr>
          <w:rFonts w:hint="eastAsia"/>
        </w:rPr>
        <w:t>发挥社科职能，开展重点课题立项申报、学术调研年会征文等工作。按照省、市社科联要求，市社科联及时组织各学会、协会及相关单位开展“省社科普及规划项目申报立项”“省社科研究‘十二五’规划</w:t>
      </w:r>
      <w:r>
        <w:t>2014年度项目申报”和市社</w:t>
      </w:r>
      <w:r>
        <w:rPr>
          <w:rFonts w:hint="eastAsia"/>
        </w:rPr>
        <w:t>科联年度重点研究课题立项申报等工作。配合韶关社科联开展社科学术名人录报送，上送社科参评书籍</w:t>
      </w:r>
      <w:r>
        <w:t>15本。同时，立足市情，关注热点难点问题，</w:t>
      </w:r>
      <w:r>
        <w:rPr>
          <w:rFonts w:hint="eastAsia"/>
        </w:rPr>
        <w:t>组织有关学会、协会开展“好日子大家过、我为南雄做什么”等为主题的学术调研、主题研讨。同时，为加强对市社科联所属学会、协会的管理，及时掌握其工作动态，</w:t>
      </w:r>
      <w:r>
        <w:t>4月中、下旬，对所属学会</w:t>
      </w:r>
      <w:r>
        <w:rPr>
          <w:rFonts w:hint="eastAsia"/>
        </w:rPr>
        <w:t>、协会进行摸底调查，基本上弄清社科联组织的现状及工作情况，为规范管理、指导各学会、协会工作奠定基础；加强社科联信息报送工作，向市委宣传部、市社科联报送信息</w:t>
      </w:r>
      <w:r>
        <w:t>3篇。</w:t>
      </w:r>
    </w:p>
    <w:p>
      <w:pPr>
        <w:pStyle w:val="4"/>
        <w:bidi w:val="0"/>
        <w:rPr>
          <w:rFonts w:hint="eastAsia"/>
        </w:rPr>
      </w:pPr>
      <w:r>
        <w:rPr>
          <w:rFonts w:hint="eastAsia"/>
        </w:rPr>
        <w:t>【社科联班子变动状况】</w:t>
      </w:r>
    </w:p>
    <w:p>
      <w:pPr>
        <w:rPr>
          <w:rFonts w:hint="eastAsia"/>
        </w:rPr>
      </w:pPr>
      <w:r>
        <w:rPr>
          <w:rFonts w:hint="eastAsia"/>
        </w:rPr>
        <w:t>经组织批准，南雄市社会科学联合会主席钟武，副主席王精，于</w:t>
      </w:r>
      <w:r>
        <w:t>2014年8</w:t>
      </w:r>
      <w:r>
        <w:rPr>
          <w:rFonts w:hint="eastAsia"/>
        </w:rPr>
        <w:t>月退休。社科联仅有主任科员郭泊铄</w:t>
      </w:r>
      <w:r>
        <w:t>1人在职</w:t>
      </w:r>
      <w:r>
        <w:rPr>
          <w:rFonts w:hint="eastAsia"/>
        </w:rPr>
        <w:t>。</w:t>
      </w:r>
    </w:p>
    <w:p>
      <w:pPr>
        <w:jc w:val="right"/>
        <w:rPr>
          <w:rFonts w:hint="eastAsia"/>
          <w:b/>
          <w:bCs/>
        </w:rPr>
      </w:pPr>
      <w:r>
        <w:rPr>
          <w:rFonts w:hint="eastAsia"/>
          <w:b/>
          <w:bCs/>
        </w:rPr>
        <w:t>（市社科联）</w:t>
      </w:r>
    </w:p>
    <w:p>
      <w:pPr>
        <w:rPr>
          <w:b/>
          <w:bCs/>
        </w:rPr>
      </w:pPr>
      <w:r>
        <w:rPr>
          <w:rFonts w:hint="eastAsia"/>
          <w:b/>
          <w:bCs/>
        </w:rPr>
        <w:t>附：</w:t>
      </w:r>
      <w:r>
        <w:rPr>
          <w:b/>
          <w:bCs/>
        </w:rPr>
        <w:t>2014年市社科联领导班子成员名单</w:t>
      </w:r>
    </w:p>
    <w:p>
      <w:pPr>
        <w:rPr>
          <w:rFonts w:hint="eastAsia"/>
        </w:rPr>
      </w:pPr>
      <w:r>
        <w:rPr>
          <w:rFonts w:hint="eastAsia"/>
          <w:b/>
          <w:bCs/>
        </w:rPr>
        <w:t>主</w:t>
      </w:r>
      <w:r>
        <w:rPr>
          <w:rFonts w:hint="eastAsia"/>
          <w:b/>
          <w:bCs/>
          <w:lang w:val="en-US" w:eastAsia="zh-CN"/>
        </w:rPr>
        <w:t xml:space="preserve">  </w:t>
      </w:r>
      <w:r>
        <w:rPr>
          <w:rFonts w:hint="eastAsia"/>
          <w:b/>
          <w:bCs/>
        </w:rPr>
        <w:t>席：</w:t>
      </w:r>
      <w:r>
        <w:rPr>
          <w:rFonts w:hint="eastAsia"/>
        </w:rPr>
        <w:t>钟</w:t>
      </w:r>
      <w:r>
        <w:rPr>
          <w:rFonts w:hint="eastAsia"/>
          <w:lang w:val="en-US" w:eastAsia="zh-CN"/>
        </w:rPr>
        <w:t xml:space="preserve">  </w:t>
      </w:r>
      <w:r>
        <w:rPr>
          <w:rFonts w:hint="eastAsia"/>
        </w:rPr>
        <w:t>武（任至</w:t>
      </w:r>
      <w:r>
        <w:t>7月</w:t>
      </w:r>
      <w:r>
        <w:rPr>
          <w:rFonts w:hint="eastAsia"/>
        </w:rPr>
        <w:t>）</w:t>
      </w:r>
    </w:p>
    <w:p>
      <w:r>
        <w:rPr>
          <w:rFonts w:hint="eastAsia"/>
          <w:b/>
          <w:bCs/>
        </w:rPr>
        <w:t>副主席：</w:t>
      </w:r>
      <w:r>
        <w:rPr>
          <w:rFonts w:hint="eastAsia"/>
        </w:rPr>
        <w:t>王</w:t>
      </w:r>
      <w:r>
        <w:rPr>
          <w:rFonts w:hint="eastAsia"/>
          <w:lang w:val="en-US" w:eastAsia="zh-CN"/>
        </w:rPr>
        <w:t xml:space="preserve">  </w:t>
      </w:r>
      <w:r>
        <w:rPr>
          <w:rFonts w:hint="eastAsia"/>
        </w:rPr>
        <w:t>精（任至</w:t>
      </w:r>
      <w:r>
        <w:t>7月）</w:t>
      </w:r>
    </w:p>
    <w:p>
      <w:pPr>
        <w:pStyle w:val="3"/>
        <w:bidi w:val="0"/>
        <w:rPr>
          <w:rFonts w:hint="eastAsia"/>
        </w:rPr>
      </w:pPr>
      <w:r>
        <w:rPr>
          <w:rFonts w:hint="eastAsia"/>
        </w:rPr>
        <w:t>文联</w:t>
      </w:r>
    </w:p>
    <w:p>
      <w:pPr>
        <w:pStyle w:val="4"/>
        <w:bidi w:val="0"/>
        <w:rPr>
          <w:rFonts w:hint="eastAsia"/>
        </w:rPr>
      </w:pPr>
      <w:r>
        <w:rPr>
          <w:rFonts w:hint="eastAsia"/>
        </w:rPr>
        <w:t>【概况】</w:t>
      </w:r>
    </w:p>
    <w:p>
      <w:r>
        <w:rPr>
          <w:rFonts w:hint="eastAsia"/>
        </w:rPr>
        <w:t>南雄市文学艺术界联合会为正科级事业编制单位，编制为</w:t>
      </w:r>
      <w:r>
        <w:t>2人。2014年属下的美术协会</w:t>
      </w:r>
      <w:r>
        <w:rPr>
          <w:rFonts w:hint="eastAsia"/>
        </w:rPr>
        <w:t>、书法协会、老年书法协会、音乐舞蹈戏剧协会、摄影家协会、珠玑书画院、珠玑诗社、赏石盆景根艺协会、演讲与口才协会、南雄作家协会和南雄市民间文艺家协会等</w:t>
      </w:r>
      <w:r>
        <w:t>11个协会，出版《珠玑文艺》4</w:t>
      </w:r>
      <w:r>
        <w:rPr>
          <w:rFonts w:hint="eastAsia"/>
        </w:rPr>
        <w:t>期，《南雄书法报》</w:t>
      </w:r>
      <w:r>
        <w:t>4期，开展大型文艺活动6场，</w:t>
      </w:r>
      <w:r>
        <w:rPr>
          <w:rFonts w:hint="eastAsia"/>
        </w:rPr>
        <w:t>各种展览</w:t>
      </w:r>
      <w:r>
        <w:t>6期。</w:t>
      </w:r>
    </w:p>
    <w:p>
      <w:pPr>
        <w:pStyle w:val="4"/>
        <w:bidi w:val="0"/>
        <w:rPr>
          <w:rFonts w:hint="eastAsia"/>
        </w:rPr>
      </w:pPr>
      <w:r>
        <w:rPr>
          <w:rFonts w:hint="eastAsia"/>
        </w:rPr>
        <w:t>【文艺协会】</w:t>
      </w:r>
    </w:p>
    <w:p>
      <w:pPr>
        <w:rPr>
          <w:rFonts w:hint="eastAsia"/>
        </w:rPr>
      </w:pPr>
      <w:r>
        <w:rPr>
          <w:rFonts w:hint="eastAsia"/>
        </w:rPr>
        <w:t>文联组织协调美术协会、书法协会、老年书法协会、音乐舞蹈戏剧协会、摄影协会、珠玑书画院、珠玑诗社、赏石盆景根艺协会、演讲与口才协会、南雄作家协会和南雄市民间文艺家协会等</w:t>
      </w:r>
      <w:r>
        <w:t>11个协会在遵守宪法和法律法规的前提下，按</w:t>
      </w:r>
      <w:r>
        <w:rPr>
          <w:rFonts w:hint="eastAsia"/>
        </w:rPr>
        <w:t>照各自的章程，开展各类文艺活动，繁荣文学艺术。</w:t>
      </w:r>
      <w:r>
        <w:t>12月21日，南雄市书法家协会在供电局二楼</w:t>
      </w:r>
      <w:r>
        <w:rPr>
          <w:rFonts w:hint="eastAsia"/>
        </w:rPr>
        <w:t>会议室召开换届大会，胡善兰同志任南雄市书法家协会主席，陈涛同志任常务副主席，严先德、叶向红、尹世祺任副主席，刘世洪任秘书长，朱顺明、叶银洲任副秘书长；</w:t>
      </w:r>
      <w:r>
        <w:t>12月27日，南雄市摄影家协</w:t>
      </w:r>
      <w:r>
        <w:rPr>
          <w:rFonts w:hint="eastAsia"/>
        </w:rPr>
        <w:t>会在广州会馆举行成立大会和第一次会员大会，会议通过《南雄市摄影家协会章程》，选举李子亮同志任南雄市摄影家协会主席，邓长虹同志任常务副主席，王弟勤、朱志军、刘世洪、杨长乐、池帝荣、张文敏、董祖明、廖春花任副主席，张卿雄任秘书长，黄世芳、蒲雄英任副秘书长。</w:t>
      </w:r>
    </w:p>
    <w:p>
      <w:pPr>
        <w:pStyle w:val="4"/>
        <w:bidi w:val="0"/>
        <w:rPr>
          <w:rFonts w:hint="eastAsia"/>
        </w:rPr>
      </w:pPr>
      <w:r>
        <w:rPr>
          <w:rFonts w:hint="eastAsia"/>
        </w:rPr>
        <w:t>【文学艺术活动】</w:t>
      </w:r>
    </w:p>
    <w:p>
      <w:pPr>
        <w:rPr>
          <w:rFonts w:hint="eastAsia"/>
        </w:rPr>
      </w:pPr>
      <w:r>
        <w:rPr>
          <w:rFonts w:hint="eastAsia"/>
        </w:rPr>
        <w:t>文联围绕市委、市政府的中心工作开展各种文学艺术活动，做好文化服务。</w:t>
      </w:r>
      <w:r>
        <w:t>1月15日，广东省第四批古村落专家考察组到南雄市水</w:t>
      </w:r>
      <w:r>
        <w:rPr>
          <w:rFonts w:hint="eastAsia"/>
        </w:rPr>
        <w:t>口镇篛过村进行考察审评，并通过评审，确认为省级古村落；春节期间，为南雄人民提供精神文化大餐，举办迎新春送春联活动和书法、赏石作品展览；</w:t>
      </w:r>
      <w:r>
        <w:t>3月14日，南雄市珠玑书画院老师在三影塔</w:t>
      </w:r>
      <w:r>
        <w:rPr>
          <w:rFonts w:hint="eastAsia"/>
        </w:rPr>
        <w:t>广场举办学雷锋书法咨询便民服务活动；</w:t>
      </w:r>
      <w:r>
        <w:t>3月21日</w:t>
      </w:r>
      <w:r>
        <w:rPr>
          <w:rFonts w:hint="eastAsia"/>
        </w:rPr>
        <w:t>，书法协会到界址中学开展书法艺术面向基层活动；</w:t>
      </w:r>
      <w:r>
        <w:t>3月29日，南雄市文联组织该市部分摄影家和摄影</w:t>
      </w:r>
      <w:r>
        <w:rPr>
          <w:rFonts w:hint="eastAsia"/>
        </w:rPr>
        <w:t>爱好者到孔江湿地公园开展生态采风活动；</w:t>
      </w:r>
      <w:r>
        <w:t>4月，</w:t>
      </w:r>
      <w:r>
        <w:rPr>
          <w:rFonts w:hint="eastAsia"/>
        </w:rPr>
        <w:t>南雄市举办党的群众路线教育实践活动书法作品展，展出具有教育意义的</w:t>
      </w:r>
      <w:r>
        <w:t>48幅书法作品；5月，作</w:t>
      </w:r>
      <w:r>
        <w:rPr>
          <w:rFonts w:hint="eastAsia"/>
        </w:rPr>
        <w:t>家协会到界址中学开展“诚信文化”以及文学服务基层活动；</w:t>
      </w:r>
      <w:r>
        <w:t>6月，南雄市文艺界开展“时代广场”</w:t>
      </w:r>
      <w:r>
        <w:rPr>
          <w:rFonts w:hint="eastAsia"/>
        </w:rPr>
        <w:t>采风活动，让文学艺术爱好者更好地宣传南雄重大民生文化工程；</w:t>
      </w:r>
      <w:r>
        <w:t>6月26日，南雄市民间文艺家协会</w:t>
      </w:r>
      <w:r>
        <w:rPr>
          <w:rFonts w:hint="eastAsia"/>
        </w:rPr>
        <w:t>在南雄一小举行挂牌仪式暨民间进校园座谈会，培养学生爱传统的感情；</w:t>
      </w:r>
      <w:r>
        <w:t>8月，南雄市文艺界参与践</w:t>
      </w:r>
      <w:r>
        <w:rPr>
          <w:rFonts w:hint="eastAsia"/>
        </w:rPr>
        <w:t>行党的群众路线演讲比赛和</w:t>
      </w:r>
      <w:r>
        <w:t>2014</w:t>
      </w:r>
      <w:r>
        <w:rPr>
          <w:rFonts w:hint="eastAsia"/>
        </w:rPr>
        <w:t>“</w:t>
      </w:r>
      <w:r>
        <w:t>时代广场杯</w:t>
      </w:r>
      <w:r>
        <w:rPr>
          <w:rFonts w:hint="eastAsia"/>
        </w:rPr>
        <w:t>”群众歌咏大赛；</w:t>
      </w:r>
      <w:r>
        <w:t>8月30日，由江西大余、湖南汝城</w:t>
      </w:r>
      <w:r>
        <w:rPr>
          <w:rFonts w:hint="eastAsia"/>
        </w:rPr>
        <w:t>及南雄三地联合举办的“红三角”书法作品展第一站走进该市。“红三角”书法作品联展南雄站共有</w:t>
      </w:r>
      <w:r>
        <w:t>89幅参展作品，均来自三地书法艺术家的精选之</w:t>
      </w:r>
      <w:r>
        <w:rPr>
          <w:rFonts w:hint="eastAsia"/>
        </w:rPr>
        <w:t>作；</w:t>
      </w:r>
      <w:r>
        <w:t>9月30日，举办“我们的家园，我们的中国</w:t>
      </w:r>
      <w:r>
        <w:rPr>
          <w:rFonts w:hint="eastAsia"/>
        </w:rPr>
        <w:t>梦”</w:t>
      </w:r>
      <w:r>
        <w:t>邓国石南雄风光摄影展；9月30日晚，南</w:t>
      </w:r>
      <w:r>
        <w:rPr>
          <w:rFonts w:hint="eastAsia"/>
        </w:rPr>
        <w:t>雄市文联在大润发广场举行“欢声笑语庆国庆文艺演出”，展示南雄市民间文艺建设中取得的部分成果；</w:t>
      </w:r>
      <w:r>
        <w:t>11月，韶关市“德诚杯”首届书法临帖作品</w:t>
      </w:r>
      <w:r>
        <w:rPr>
          <w:rFonts w:hint="eastAsia"/>
        </w:rPr>
        <w:t>展（南雄站）在三影塔博物馆展出作品</w:t>
      </w:r>
      <w:r>
        <w:t>96件；11</w:t>
      </w:r>
      <w:r>
        <w:rPr>
          <w:rFonts w:hint="eastAsia"/>
        </w:rPr>
        <w:t>月</w:t>
      </w:r>
      <w:r>
        <w:t>1日晚，弘扬</w:t>
      </w:r>
      <w:r>
        <w:rPr>
          <w:rFonts w:hint="eastAsia"/>
        </w:rPr>
        <w:t>“</w:t>
      </w:r>
      <w:r>
        <w:t>好家风</w:t>
      </w:r>
      <w:r>
        <w:rPr>
          <w:rFonts w:hint="eastAsia"/>
        </w:rPr>
        <w:t>”</w:t>
      </w:r>
      <w:r>
        <w:t>演出，借以传扬和谐、</w:t>
      </w:r>
      <w:r>
        <w:rPr>
          <w:rFonts w:hint="eastAsia"/>
        </w:rPr>
        <w:t>尚德的孝道美德；</w:t>
      </w:r>
      <w:r>
        <w:t>11月，南雄市文艺界学习贯彻习</w:t>
      </w:r>
      <w:r>
        <w:rPr>
          <w:rFonts w:hint="eastAsia"/>
        </w:rPr>
        <w:t>近平总书记</w:t>
      </w:r>
      <w:r>
        <w:t>10月15日在全国文艺座谈会上的讲话</w:t>
      </w:r>
      <w:r>
        <w:rPr>
          <w:rFonts w:hint="eastAsia"/>
        </w:rPr>
        <w:t>精神；</w:t>
      </w:r>
      <w:r>
        <w:t>11月18日，南雄市文艺界到南雄二中开展</w:t>
      </w:r>
      <w:r>
        <w:rPr>
          <w:rFonts w:hint="eastAsia"/>
        </w:rPr>
        <w:t>书法与诗歌进校园传“种”活动。</w:t>
      </w:r>
    </w:p>
    <w:p>
      <w:pPr>
        <w:pStyle w:val="4"/>
        <w:bidi w:val="0"/>
        <w:rPr>
          <w:rFonts w:hint="eastAsia"/>
        </w:rPr>
      </w:pPr>
      <w:r>
        <w:rPr>
          <w:rFonts w:hint="eastAsia"/>
        </w:rPr>
        <w:t>【文化建设】</w:t>
      </w:r>
    </w:p>
    <w:p>
      <w:pPr>
        <w:rPr>
          <w:rFonts w:hint="eastAsia"/>
        </w:rPr>
      </w:pPr>
      <w:r>
        <w:t>11月28日，出版</w:t>
      </w:r>
      <w:r>
        <w:rPr>
          <w:rFonts w:hint="eastAsia"/>
        </w:rPr>
        <w:t>“</w:t>
      </w:r>
      <w:r>
        <w:t>南雄首届姓氏</w:t>
      </w:r>
      <w:r>
        <w:rPr>
          <w:rFonts w:hint="eastAsia"/>
        </w:rPr>
        <w:t>文化旅游节”《珠玑文艺》特刊，并与书法协会、珠玑书画院、摄影协会还在珠玑巷博物馆举办书法摄影展，展示南雄市文学艺术的部分成就。</w:t>
      </w:r>
    </w:p>
    <w:p>
      <w:pPr>
        <w:pStyle w:val="4"/>
        <w:bidi w:val="0"/>
        <w:rPr>
          <w:rFonts w:hint="eastAsia"/>
        </w:rPr>
      </w:pPr>
      <w:r>
        <w:rPr>
          <w:rFonts w:hint="eastAsia"/>
        </w:rPr>
        <w:t>【阵地建设】</w:t>
      </w:r>
    </w:p>
    <w:p>
      <w:r>
        <w:rPr>
          <w:rFonts w:hint="eastAsia"/>
        </w:rPr>
        <w:t>《珠玑文艺》和《南雄文联网》文化建设阵地建设，期期有新颖，月月有更新，更新文稿</w:t>
      </w:r>
      <w:r>
        <w:t>2000多篇。</w:t>
      </w:r>
    </w:p>
    <w:p>
      <w:pPr>
        <w:pStyle w:val="4"/>
        <w:bidi w:val="0"/>
        <w:rPr>
          <w:rFonts w:hint="eastAsia"/>
        </w:rPr>
      </w:pPr>
      <w:r>
        <w:rPr>
          <w:rFonts w:hint="eastAsia"/>
        </w:rPr>
        <w:t>【古村落】</w:t>
      </w:r>
    </w:p>
    <w:p>
      <w:pPr>
        <w:rPr>
          <w:rFonts w:hint="eastAsia"/>
        </w:rPr>
      </w:pPr>
      <w:r>
        <w:rPr>
          <w:rFonts w:hint="eastAsia"/>
        </w:rPr>
        <w:t>市文联注重挖掘民间文化以及对古村落历史文化的宣传引导，对古建筑物的古装饰、灰雕、木雕等艺术及建筑技巧进行搜集整理，提升软文化实力，</w:t>
      </w:r>
      <w:r>
        <w:t>2014年，水口镇篛过村被省文联省民协</w:t>
      </w:r>
      <w:r>
        <w:rPr>
          <w:rFonts w:hint="eastAsia"/>
        </w:rPr>
        <w:t>批准为第四批省级“古村落”。</w:t>
      </w:r>
    </w:p>
    <w:p>
      <w:pPr>
        <w:pStyle w:val="4"/>
        <w:bidi w:val="0"/>
        <w:rPr>
          <w:rFonts w:hint="eastAsia"/>
        </w:rPr>
      </w:pPr>
      <w:r>
        <w:rPr>
          <w:rFonts w:hint="eastAsia"/>
        </w:rPr>
        <w:t>【文艺交流】</w:t>
      </w:r>
    </w:p>
    <w:p>
      <w:pPr>
        <w:rPr>
          <w:rFonts w:hint="eastAsia"/>
        </w:rPr>
      </w:pPr>
      <w:r>
        <w:t>1月7日，韶关市文联副主席徐国</w:t>
      </w:r>
      <w:r>
        <w:rPr>
          <w:rFonts w:hint="eastAsia"/>
        </w:rPr>
        <w:t>英带领韶关市民间文艺家协会会员一行</w:t>
      </w:r>
      <w:r>
        <w:t>4人到水口</w:t>
      </w:r>
      <w:r>
        <w:rPr>
          <w:rFonts w:hint="eastAsia"/>
        </w:rPr>
        <w:t>镇篛过村考察村落文化；</w:t>
      </w:r>
      <w:r>
        <w:t>4月28日，广州天河区兴</w:t>
      </w:r>
      <w:r>
        <w:rPr>
          <w:rFonts w:hint="eastAsia"/>
        </w:rPr>
        <w:t>华诗书画社一行</w:t>
      </w:r>
      <w:r>
        <w:t>26人来到南雄市进行书画交流；6</w:t>
      </w:r>
      <w:r>
        <w:rPr>
          <w:rFonts w:hint="eastAsia"/>
        </w:rPr>
        <w:t>月</w:t>
      </w:r>
      <w:r>
        <w:t>26日，中国民协副主席、江西省文联主席、江</w:t>
      </w:r>
      <w:r>
        <w:rPr>
          <w:rFonts w:hint="eastAsia"/>
        </w:rPr>
        <w:t>西省作家协会主席刘华，赣南民间文艺家协会主席陶晓骏，广东省民间文艺家协会专职副主席李丽娜，民间文化艺术抢救与保护中心副主任陈周起，韶关民间文艺家协会主席申敏新、副主席朱国良、秘书长罗世雄到南雄市指导民间文艺建设；</w:t>
      </w:r>
      <w:r>
        <w:t>8--12</w:t>
      </w:r>
      <w:r>
        <w:rPr>
          <w:rFonts w:hint="eastAsia"/>
        </w:rPr>
        <w:t>月，湖南汝城、江西大余与广东南雄三地艺术家开展相互学习交流文艺活动。</w:t>
      </w:r>
    </w:p>
    <w:p>
      <w:pPr>
        <w:pStyle w:val="4"/>
        <w:bidi w:val="0"/>
        <w:rPr>
          <w:rFonts w:hint="eastAsia"/>
        </w:rPr>
      </w:pPr>
      <w:r>
        <w:rPr>
          <w:rFonts w:hint="eastAsia"/>
        </w:rPr>
        <w:t>【文艺宣传】</w:t>
      </w:r>
    </w:p>
    <w:p>
      <w:r>
        <w:rPr>
          <w:rFonts w:hint="eastAsia"/>
        </w:rPr>
        <w:t>抓好文艺宣传，为群众文艺营造良好氛围。</w:t>
      </w:r>
      <w:r>
        <w:t>2014年，韶关日报刊载该市文艺作者的文</w:t>
      </w:r>
      <w:r>
        <w:rPr>
          <w:rFonts w:hint="eastAsia"/>
        </w:rPr>
        <w:t>章</w:t>
      </w:r>
      <w:r>
        <w:t>12篇，宣传报道2篇，《南方网》和《源流》各</w:t>
      </w:r>
      <w:r>
        <w:rPr>
          <w:rFonts w:hint="eastAsia"/>
        </w:rPr>
        <w:t>报道南雄文艺动态</w:t>
      </w:r>
      <w:r>
        <w:t>5篇，出版《珠玑文艺》4期</w:t>
      </w:r>
      <w:r>
        <w:rPr>
          <w:rFonts w:hint="eastAsia"/>
        </w:rPr>
        <w:t>，《南雄文联网》更新文章</w:t>
      </w:r>
      <w:r>
        <w:t>50多篇。</w:t>
      </w:r>
    </w:p>
    <w:p>
      <w:pPr>
        <w:jc w:val="right"/>
        <w:rPr>
          <w:rFonts w:hint="eastAsia"/>
          <w:b/>
          <w:bCs/>
        </w:rPr>
      </w:pPr>
      <w:r>
        <w:rPr>
          <w:b/>
          <w:bCs/>
        </w:rPr>
        <w:t>（赵才文</w:t>
      </w:r>
      <w:r>
        <w:rPr>
          <w:rFonts w:hint="eastAsia"/>
          <w:b/>
          <w:bCs/>
        </w:rPr>
        <w:t>）</w:t>
      </w:r>
    </w:p>
    <w:p>
      <w:pPr>
        <w:rPr>
          <w:b/>
          <w:bCs/>
        </w:rPr>
      </w:pPr>
      <w:r>
        <w:rPr>
          <w:rFonts w:hint="eastAsia"/>
          <w:b/>
          <w:bCs/>
        </w:rPr>
        <w:t>附：</w:t>
      </w:r>
      <w:r>
        <w:rPr>
          <w:b/>
          <w:bCs/>
        </w:rPr>
        <w:t>2014年市文联领导班子成员名单</w:t>
      </w:r>
    </w:p>
    <w:p>
      <w:pPr>
        <w:rPr>
          <w:rFonts w:hint="eastAsia"/>
        </w:rPr>
      </w:pPr>
      <w:r>
        <w:rPr>
          <w:rFonts w:hint="eastAsia"/>
          <w:b/>
          <w:bCs/>
        </w:rPr>
        <w:t>主</w:t>
      </w:r>
      <w:r>
        <w:rPr>
          <w:rFonts w:hint="eastAsia"/>
          <w:b/>
          <w:bCs/>
          <w:lang w:val="en-US" w:eastAsia="zh-CN"/>
        </w:rPr>
        <w:t xml:space="preserve">  </w:t>
      </w:r>
      <w:r>
        <w:rPr>
          <w:rFonts w:hint="eastAsia"/>
          <w:b/>
          <w:bCs/>
        </w:rPr>
        <w:t>席：</w:t>
      </w:r>
      <w:r>
        <w:rPr>
          <w:rFonts w:hint="eastAsia"/>
        </w:rPr>
        <w:t>沈青松</w:t>
      </w:r>
    </w:p>
    <w:p>
      <w:pPr>
        <w:pStyle w:val="2"/>
        <w:bidi w:val="0"/>
        <w:rPr>
          <w:rFonts w:hint="eastAsia"/>
        </w:rPr>
      </w:pPr>
      <w:r>
        <w:rPr>
          <w:rFonts w:hint="eastAsia"/>
        </w:rPr>
        <w:t>法治</w:t>
      </w:r>
    </w:p>
    <w:p>
      <w:pPr>
        <w:pStyle w:val="3"/>
        <w:bidi w:val="0"/>
        <w:rPr>
          <w:rFonts w:hint="eastAsia"/>
        </w:rPr>
      </w:pPr>
      <w:r>
        <w:rPr>
          <w:rFonts w:hint="eastAsia"/>
        </w:rPr>
        <w:t>政法委</w:t>
      </w:r>
    </w:p>
    <w:p>
      <w:pPr>
        <w:pStyle w:val="4"/>
        <w:bidi w:val="0"/>
        <w:rPr>
          <w:rFonts w:hint="eastAsia"/>
        </w:rPr>
      </w:pPr>
      <w:r>
        <w:rPr>
          <w:rFonts w:hint="eastAsia"/>
        </w:rPr>
        <w:t>【概况】</w:t>
      </w:r>
    </w:p>
    <w:p>
      <w:pPr>
        <w:rPr>
          <w:rFonts w:hint="eastAsia"/>
        </w:rPr>
      </w:pPr>
      <w:r>
        <w:rPr>
          <w:rFonts w:hint="eastAsia"/>
        </w:rPr>
        <w:t>市委政法委员会是党委领导和管理政法工作的职能部门。其主要任务是指导、协调、监督政法及国家安全部门开展工作，维护社会稳定。</w:t>
      </w:r>
    </w:p>
    <w:p>
      <w:pPr>
        <w:pStyle w:val="4"/>
        <w:bidi w:val="0"/>
        <w:rPr>
          <w:rFonts w:hint="eastAsia"/>
        </w:rPr>
      </w:pPr>
      <w:r>
        <w:rPr>
          <w:rFonts w:hint="eastAsia"/>
        </w:rPr>
        <w:t>【组成机构】</w:t>
      </w:r>
    </w:p>
    <w:p>
      <w:pPr>
        <w:rPr>
          <w:rFonts w:hint="eastAsia"/>
        </w:rPr>
      </w:pPr>
      <w:r>
        <w:rPr>
          <w:rFonts w:hint="eastAsia"/>
        </w:rPr>
        <w:t>市委政法委员会（含综治办、社工办、</w:t>
      </w:r>
      <w:r>
        <w:t>610办公室、禁毒办）行政编制14名，后勤编</w:t>
      </w:r>
      <w:r>
        <w:rPr>
          <w:rFonts w:hint="eastAsia"/>
        </w:rPr>
        <w:t>制</w:t>
      </w:r>
      <w:r>
        <w:t>2名。按照雄编〔2013〕58号《关于调整我市</w:t>
      </w:r>
      <w:r>
        <w:rPr>
          <w:rFonts w:hint="eastAsia"/>
        </w:rPr>
        <w:t>禁毒工作体制的通知》文件通知精神，禁毒委员会办公室职能</w:t>
      </w:r>
      <w:r>
        <w:t>2014年1月10日移交给市公安局禁毒</w:t>
      </w:r>
      <w:r>
        <w:rPr>
          <w:rFonts w:hint="eastAsia"/>
        </w:rPr>
        <w:t>警察中队。</w:t>
      </w:r>
    </w:p>
    <w:p>
      <w:pPr>
        <w:pStyle w:val="4"/>
        <w:bidi w:val="0"/>
        <w:rPr>
          <w:rFonts w:hint="eastAsia"/>
        </w:rPr>
      </w:pPr>
      <w:r>
        <w:rPr>
          <w:rFonts w:hint="eastAsia"/>
        </w:rPr>
        <w:t>【综治维稳工作】</w:t>
      </w:r>
    </w:p>
    <w:p>
      <w:pPr>
        <w:rPr>
          <w:rFonts w:hint="eastAsia"/>
        </w:rPr>
      </w:pPr>
      <w:r>
        <w:rPr>
          <w:rFonts w:hint="eastAsia"/>
        </w:rPr>
        <w:t>着重抓好平安村居、平安校园、平安文化市场、平安医院、平安家庭、平安交通、平安边界的建设，“平安细胞”基本实现全覆盖。扎实开展平安村居创建工作。</w:t>
      </w:r>
      <w:r>
        <w:t>2014年，南雄市按照</w:t>
      </w:r>
      <w:r>
        <w:rPr>
          <w:rFonts w:hint="eastAsia"/>
        </w:rPr>
        <w:t>“有组织领导、有技防设施、有人防队伍、有村（居）文化、有服务窗口”的“五有”标准开展创建平安村居工作，将全安镇、邓坊镇作为打造平安村居示范点，抓好邓坊镇平安墟镇和全安镇苏屋村平安村居建设，坚持“试点先行，以点带面”，推动创建平安村居工作全面开展。进一步健全社会治安防控网络建设，增强技防覆盖面。扎实开展城区交通秩序整治工作。为严厉打击电动三轮车（俗称“红包车”）以及三轮摩托车在市区内非法营运揽客行为，南雄市开展为期三年市区交通秩序整治专项行动。在城区所有主要路段禁止三轮摩托车、三轮电动车通行。</w:t>
      </w:r>
      <w:r>
        <w:t>2014年5月止，南雄市已全面完成集</w:t>
      </w:r>
      <w:r>
        <w:rPr>
          <w:rFonts w:hint="eastAsia"/>
        </w:rPr>
        <w:t>中整治任务，市区交通秩序得到明显改善。加快视频监控建设步伐。</w:t>
      </w:r>
      <w:r>
        <w:t>2014年南雄市新建成社会视频监</w:t>
      </w:r>
      <w:r>
        <w:rPr>
          <w:rFonts w:hint="eastAsia"/>
        </w:rPr>
        <w:t>控点</w:t>
      </w:r>
      <w:r>
        <w:t>500多个。2014年底全市拥有视频监控点2000</w:t>
      </w:r>
      <w:r>
        <w:rPr>
          <w:rFonts w:hint="eastAsia"/>
        </w:rPr>
        <w:t>多个，其中一类视频点</w:t>
      </w:r>
      <w:r>
        <w:t>274个，二类视频点1730</w:t>
      </w:r>
      <w:r>
        <w:rPr>
          <w:rFonts w:hint="eastAsia"/>
        </w:rPr>
        <w:t>多个，基本建成全天候、广覆盖的社会治安视频监控网络，社会治安防控体系不断完善。南雄市社会公共安全水平不断提高，群众安全感以及满意度增强。综治和创平工作在韶关排名靠前。</w:t>
      </w:r>
    </w:p>
    <w:p>
      <w:pPr>
        <w:rPr>
          <w:rFonts w:hint="eastAsia"/>
        </w:rPr>
      </w:pPr>
      <w:r>
        <w:rPr>
          <w:rFonts w:hint="eastAsia"/>
        </w:rPr>
        <w:t>深入开展“社会矛盾化解年”活动，强化“属地管理”“谁主管、谁负责”和“领导包案”责任，大力化解社会矛盾纠纷。南雄市化解各类社会矛盾纠纷</w:t>
      </w:r>
      <w:r>
        <w:t>1156件，成功1148件，成功率99.3%。</w:t>
      </w:r>
      <w:r>
        <w:rPr>
          <w:rFonts w:hint="eastAsia"/>
        </w:rPr>
        <w:t>其中，在“社会矛盾化解年”活动中，南雄市共排查</w:t>
      </w:r>
      <w:r>
        <w:t>65宗矛盾纠纷，包括涉农26宗、涉环保3宗</w:t>
      </w:r>
      <w:r>
        <w:rPr>
          <w:rFonts w:hint="eastAsia"/>
        </w:rPr>
        <w:t>、劳资纠纷</w:t>
      </w:r>
      <w:r>
        <w:t>24宗、医患纠纷12宗，都已全部成功化</w:t>
      </w:r>
      <w:r>
        <w:rPr>
          <w:rFonts w:hint="eastAsia"/>
        </w:rPr>
        <w:t>解，有效维护社会大局和谐稳定。南雄市还充分利用“民间纠纷调处董事会”平台化解一些行政调解和司法调解途径难以解决的问题，通过灵活运用民间调解方式，民间调处组织共化解涉农、涉林以及邻里纠纷</w:t>
      </w:r>
      <w:r>
        <w:t>290多起，调解成功率达93%，成为社会</w:t>
      </w:r>
      <w:r>
        <w:rPr>
          <w:rFonts w:hint="eastAsia"/>
        </w:rPr>
        <w:t>和谐发展的“融合剂”。</w:t>
      </w:r>
    </w:p>
    <w:p>
      <w:pPr>
        <w:pStyle w:val="4"/>
        <w:bidi w:val="0"/>
        <w:rPr>
          <w:rFonts w:hint="eastAsia"/>
        </w:rPr>
      </w:pPr>
      <w:r>
        <w:rPr>
          <w:rFonts w:hint="eastAsia"/>
        </w:rPr>
        <w:t>【社会管理工作】</w:t>
      </w:r>
    </w:p>
    <w:p>
      <w:pPr>
        <w:rPr>
          <w:rFonts w:hint="eastAsia"/>
        </w:rPr>
      </w:pPr>
      <w:r>
        <w:t>2014年，南雄市登记注册的社</w:t>
      </w:r>
      <w:r>
        <w:rPr>
          <w:rFonts w:hint="eastAsia"/>
        </w:rPr>
        <w:t>会组织已达</w:t>
      </w:r>
      <w:r>
        <w:t>99家，比2013年增加8家。2014年度</w:t>
      </w:r>
      <w:r>
        <w:rPr>
          <w:rFonts w:hint="eastAsia"/>
        </w:rPr>
        <w:t>新增</w:t>
      </w:r>
      <w:r>
        <w:t>85名社会工作者，南雄市有128名社工，社</w:t>
      </w:r>
      <w:r>
        <w:rPr>
          <w:rFonts w:hint="eastAsia"/>
        </w:rPr>
        <w:t>工队伍得到充实壮大。完善社会救助方面：一是低保工作上新台阶。大力强化低保规范化建设，将低保受理上提到镇（街）人民政府（街道办），将低保的审查抽查、审批、公示、信访咨询处理从救济股剥离出来，移交到局低保工作领导小组，弥补低保工作人员少的缺陷，完善低保的申报、审核、审批程序，坚持三榜公示制度，最大限度地做到阳光施保。二是肇事肇祸精神病患者医疗救助得到保障。南雄市对肇事肇祸精神病患者的医疗救助实行全免政策，即精神病患者在治疗过程中产生的医疗费用除医保报销部分，剩余部分全部由政府负担。这在很大程度上减轻精神病患者家庭的经济压力，鼓励患者家庭将患者及时送治送医，减少精神病患者肇事肇祸事件，有效维护社会治安和稳定。三是南雄市社会救助基金救难救急。</w:t>
      </w:r>
      <w:r>
        <w:t>2014年南雄市社会</w:t>
      </w:r>
      <w:r>
        <w:rPr>
          <w:rFonts w:hint="eastAsia"/>
        </w:rPr>
        <w:t>救助基金完成</w:t>
      </w:r>
      <w:r>
        <w:t>8宗社会救助，支出14.3万元，其</w:t>
      </w:r>
      <w:r>
        <w:rPr>
          <w:rFonts w:hint="eastAsia"/>
        </w:rPr>
        <w:t>中交通事故救助</w:t>
      </w:r>
      <w:r>
        <w:t>3宗，司法救助5宗，有效缓解特</w:t>
      </w:r>
      <w:r>
        <w:rPr>
          <w:rFonts w:hint="eastAsia"/>
        </w:rPr>
        <w:t>别困难家庭面临的极端困境。</w:t>
      </w:r>
    </w:p>
    <w:p>
      <w:pPr>
        <w:pStyle w:val="4"/>
        <w:bidi w:val="0"/>
        <w:rPr>
          <w:rFonts w:hint="eastAsia"/>
        </w:rPr>
      </w:pPr>
      <w:r>
        <w:rPr>
          <w:rFonts w:hint="eastAsia"/>
        </w:rPr>
        <w:t>【防邪工作】</w:t>
      </w:r>
    </w:p>
    <w:p>
      <w:pPr>
        <w:rPr>
          <w:rFonts w:hint="eastAsia"/>
        </w:rPr>
      </w:pPr>
      <w:r>
        <w:rPr>
          <w:rFonts w:hint="eastAsia"/>
        </w:rPr>
        <w:t>加大对“法轮功”“全能神”“主神教”等邪教组织的打击力度，破获</w:t>
      </w:r>
      <w:r>
        <w:t>1起邪教案件，</w:t>
      </w:r>
      <w:r>
        <w:rPr>
          <w:rFonts w:hint="eastAsia"/>
        </w:rPr>
        <w:t>查获“全能神”人员</w:t>
      </w:r>
      <w:r>
        <w:t>1名，“主神教”人员1人，</w:t>
      </w:r>
      <w:r>
        <w:rPr>
          <w:rFonts w:hint="eastAsia"/>
        </w:rPr>
        <w:t>收缴一批反动宣传品，“全能神”专项整治百日会战取得明显成效。</w:t>
      </w:r>
    </w:p>
    <w:p>
      <w:pPr>
        <w:pStyle w:val="4"/>
        <w:bidi w:val="0"/>
        <w:rPr>
          <w:rFonts w:hint="eastAsia"/>
        </w:rPr>
      </w:pPr>
      <w:r>
        <w:rPr>
          <w:rFonts w:hint="eastAsia"/>
        </w:rPr>
        <w:t>【队伍建设】</w:t>
      </w:r>
    </w:p>
    <w:p>
      <w:pPr>
        <w:rPr>
          <w:rFonts w:hint="eastAsia"/>
        </w:rPr>
      </w:pPr>
      <w:r>
        <w:rPr>
          <w:rFonts w:hint="eastAsia"/>
        </w:rPr>
        <w:t>进一步提高政法干警政治觉悟，坚定理想信念。以深入开展党的群众路线教育实践活动这重点，开展纠正涉法涉诉信访领域侵害群众行为专项行动，使广大政法干警的政治业务素质和执法水平明显提高，全心全意为人民服务的宗旨意识得到增强。开展巡回审判、送法下基层、民警大走访等多种活动，使警民关系进一步和谐，随着执法督查、案件评查等工作深入开展，行政执法案件质量明显提高，群众对政法工作满意度也随之提升。</w:t>
      </w:r>
    </w:p>
    <w:p>
      <w:pPr>
        <w:jc w:val="right"/>
        <w:rPr>
          <w:rFonts w:hint="eastAsia"/>
          <w:b/>
          <w:bCs/>
        </w:rPr>
      </w:pPr>
      <w:r>
        <w:rPr>
          <w:rFonts w:hint="eastAsia"/>
          <w:b/>
          <w:bCs/>
        </w:rPr>
        <w:t>（黄时清）</w:t>
      </w:r>
    </w:p>
    <w:p>
      <w:pPr>
        <w:rPr>
          <w:b/>
          <w:bCs/>
        </w:rPr>
      </w:pPr>
      <w:r>
        <w:rPr>
          <w:rFonts w:hint="eastAsia"/>
          <w:b/>
          <w:bCs/>
        </w:rPr>
        <w:t>附：</w:t>
      </w:r>
      <w:r>
        <w:rPr>
          <w:b/>
          <w:bCs/>
        </w:rPr>
        <w:t>2014年市政法委领导班子成员名单</w:t>
      </w:r>
    </w:p>
    <w:p>
      <w:pPr>
        <w:rPr>
          <w:rFonts w:hint="eastAsia"/>
        </w:rPr>
      </w:pPr>
      <w:r>
        <w:rPr>
          <w:rFonts w:hint="eastAsia"/>
          <w:b/>
          <w:bCs/>
        </w:rPr>
        <w:t>书</w:t>
      </w:r>
      <w:r>
        <w:rPr>
          <w:rFonts w:hint="eastAsia"/>
          <w:b/>
          <w:bCs/>
          <w:lang w:val="en-US" w:eastAsia="zh-CN"/>
        </w:rPr>
        <w:t xml:space="preserve">  </w:t>
      </w:r>
      <w:r>
        <w:rPr>
          <w:rFonts w:hint="eastAsia"/>
          <w:b/>
          <w:bCs/>
        </w:rPr>
        <w:t>记：</w:t>
      </w:r>
      <w:r>
        <w:rPr>
          <w:rFonts w:hint="eastAsia"/>
        </w:rPr>
        <w:t>刘发龙（兼）</w:t>
      </w:r>
    </w:p>
    <w:p>
      <w:pPr>
        <w:rPr>
          <w:rFonts w:hint="eastAsia"/>
        </w:rPr>
      </w:pPr>
      <w:r>
        <w:rPr>
          <w:rFonts w:hint="eastAsia"/>
          <w:b/>
          <w:bCs/>
        </w:rPr>
        <w:t>副书记：</w:t>
      </w:r>
      <w:r>
        <w:rPr>
          <w:rFonts w:hint="eastAsia"/>
        </w:rPr>
        <w:t>刘悦明（兼）</w:t>
      </w:r>
      <w:r>
        <w:rPr>
          <w:rFonts w:hint="eastAsia"/>
          <w:lang w:val="en-US" w:eastAsia="zh-CN"/>
        </w:rPr>
        <w:t xml:space="preserve">   </w:t>
      </w:r>
      <w:r>
        <w:rPr>
          <w:rFonts w:hint="eastAsia"/>
        </w:rPr>
        <w:t>陈伦寿</w:t>
      </w:r>
      <w:r>
        <w:rPr>
          <w:rFonts w:hint="eastAsia"/>
          <w:lang w:val="en-US" w:eastAsia="zh-CN"/>
        </w:rPr>
        <w:t xml:space="preserve">   </w:t>
      </w:r>
      <w:r>
        <w:rPr>
          <w:rFonts w:hint="eastAsia"/>
        </w:rPr>
        <w:t>苏德椿</w:t>
      </w:r>
    </w:p>
    <w:p>
      <w:pPr>
        <w:ind w:leftChars="400"/>
      </w:pPr>
      <w:r>
        <w:rPr>
          <w:rFonts w:hint="eastAsia"/>
        </w:rPr>
        <w:t>叶建英（任至</w:t>
      </w:r>
      <w:r>
        <w:t>8月）</w:t>
      </w:r>
      <w:r>
        <w:rPr>
          <w:rFonts w:hint="eastAsia"/>
          <w:lang w:val="en-US" w:eastAsia="zh-CN"/>
        </w:rPr>
        <w:t xml:space="preserve">   </w:t>
      </w:r>
      <w:r>
        <w:t>杨应生</w:t>
      </w:r>
    </w:p>
    <w:p>
      <w:pPr>
        <w:rPr>
          <w:rFonts w:hint="eastAsia"/>
        </w:rPr>
      </w:pPr>
      <w:r>
        <w:rPr>
          <w:rFonts w:hint="eastAsia"/>
          <w:b/>
          <w:bCs/>
        </w:rPr>
        <w:t>政法中心纪检监察组长：</w:t>
      </w:r>
      <w:r>
        <w:rPr>
          <w:rFonts w:hint="eastAsia"/>
        </w:rPr>
        <w:t>陈世旺</w:t>
      </w:r>
    </w:p>
    <w:p>
      <w:pPr>
        <w:pStyle w:val="3"/>
        <w:bidi w:val="0"/>
        <w:rPr>
          <w:rFonts w:hint="eastAsia"/>
        </w:rPr>
      </w:pPr>
      <w:r>
        <w:rPr>
          <w:rFonts w:hint="eastAsia"/>
        </w:rPr>
        <w:t>公安</w:t>
      </w:r>
    </w:p>
    <w:p>
      <w:pPr>
        <w:pStyle w:val="4"/>
        <w:bidi w:val="0"/>
        <w:rPr>
          <w:rFonts w:hint="eastAsia"/>
        </w:rPr>
      </w:pPr>
      <w:r>
        <w:rPr>
          <w:rFonts w:hint="eastAsia"/>
        </w:rPr>
        <w:t>【概况】</w:t>
      </w:r>
    </w:p>
    <w:p>
      <w:pPr>
        <w:rPr>
          <w:rFonts w:hint="eastAsia"/>
        </w:rPr>
      </w:pPr>
      <w:r>
        <w:rPr>
          <w:rFonts w:hint="eastAsia"/>
        </w:rPr>
        <w:t>南雄市公安局位于南雄市雄州街道雄中路</w:t>
      </w:r>
      <w:r>
        <w:t>338号，正科级建制，是市政府主管全市公安工</w:t>
      </w:r>
      <w:r>
        <w:rPr>
          <w:rFonts w:hint="eastAsia"/>
        </w:rPr>
        <w:t>作的职能机构。内设机构</w:t>
      </w:r>
      <w:r>
        <w:t>14个（其中副科级建制12个、正股级建制2个），副科级建制派出所23</w:t>
      </w:r>
      <w:r>
        <w:rPr>
          <w:rFonts w:hint="eastAsia"/>
        </w:rPr>
        <w:t>个，看守所、拘留所各</w:t>
      </w:r>
      <w:r>
        <w:t>1个。在职人员389人，其</w:t>
      </w:r>
      <w:r>
        <w:rPr>
          <w:rFonts w:hint="eastAsia"/>
        </w:rPr>
        <w:t>中民警</w:t>
      </w:r>
      <w:r>
        <w:t>384人、职工5人。2014年，南雄市公安机</w:t>
      </w:r>
      <w:r>
        <w:rPr>
          <w:rFonts w:hint="eastAsia"/>
        </w:rPr>
        <w:t>关贯彻落实党的十八届四中全会，中央、省、市政法工作会议以及习近平总书记的重要讲话精神，以维护社会大局稳定为基本任务，以促进社会公平正义为核心价值追求，以保障人民安居乐业为根本目标，围绕创建平安南雄，坚持改革创新理念，着力提升打击犯罪能力、治安管控能力、服务群众能力、应急处突能力，努力增强群众安全感和治安满意度，为南雄市经济和社会发展创造和谐稳定的社会环境。</w:t>
      </w:r>
    </w:p>
    <w:p>
      <w:pPr>
        <w:pStyle w:val="4"/>
        <w:bidi w:val="0"/>
        <w:rPr>
          <w:rFonts w:hint="eastAsia"/>
        </w:rPr>
      </w:pPr>
      <w:r>
        <w:rPr>
          <w:rFonts w:hint="eastAsia"/>
        </w:rPr>
        <w:t>【维稳处突】</w:t>
      </w:r>
    </w:p>
    <w:p>
      <w:pPr>
        <w:rPr>
          <w:rFonts w:hint="eastAsia"/>
        </w:rPr>
      </w:pPr>
      <w:r>
        <w:rPr>
          <w:rFonts w:hint="eastAsia"/>
        </w:rPr>
        <w:t>开展社会矛盾纠纷排查化解工作，落实重点管控，健全情报机制，提升预警能力。强化反恐应急处突，完善应急处突预案和工作指引，开展防暴应急专项训练。做好节假日、各级“两会”及敏感时期安保维稳工作。加强公安信访工作，积极推进公安信访基础建设和涉法涉诉信访工作改革，建立涉法涉诉信访事项导人法定程序机制，妥善排查化解各类涉警信访案件，确保群众合理合法诉求得到依法公正解决。</w:t>
      </w:r>
    </w:p>
    <w:p>
      <w:pPr>
        <w:pStyle w:val="4"/>
        <w:bidi w:val="0"/>
        <w:rPr>
          <w:rFonts w:hint="eastAsia"/>
        </w:rPr>
      </w:pPr>
      <w:r>
        <w:rPr>
          <w:rFonts w:hint="eastAsia"/>
        </w:rPr>
        <w:t>【打击违法犯罪】</w:t>
      </w:r>
    </w:p>
    <w:p>
      <w:r>
        <w:rPr>
          <w:rFonts w:hint="eastAsia"/>
        </w:rPr>
        <w:t>以开展“信息串并破案大会战”、“六大专项”专项整治行动为抓手，严厉打击群众关注的“两抢一盗”多发性侵财案件，破获“两抢一盗”案件</w:t>
      </w:r>
      <w:r>
        <w:t>274宗，成功侦破</w:t>
      </w:r>
      <w:r>
        <w:rPr>
          <w:rFonts w:hint="eastAsia"/>
        </w:rPr>
        <w:t>“</w:t>
      </w:r>
      <w:r>
        <w:t>01</w:t>
      </w:r>
      <w:r>
        <w:rPr>
          <w:rFonts w:hint="eastAsia"/>
        </w:rPr>
        <w:t>·</w:t>
      </w:r>
      <w:r>
        <w:t>01</w:t>
      </w:r>
      <w:r>
        <w:rPr>
          <w:rFonts w:hint="eastAsia"/>
        </w:rPr>
        <w:t>”</w:t>
      </w:r>
      <w:r>
        <w:t>抢</w:t>
      </w:r>
      <w:r>
        <w:rPr>
          <w:rFonts w:hint="eastAsia"/>
        </w:rPr>
        <w:t>劫金铺系列案和系列摩托车盗窃案。集中组织开展涉毒、涉黄赌、涉食品药品和制售假、涉电信诈骗和银行卡犯罪、涉车、涉枪“六大专项”打击整治行动。破获毒品刑事案件</w:t>
      </w:r>
      <w:r>
        <w:t>9宗，行政案件9宗，送</w:t>
      </w:r>
      <w:r>
        <w:rPr>
          <w:rFonts w:hint="eastAsia"/>
        </w:rPr>
        <w:t>强制戒毒</w:t>
      </w:r>
      <w:r>
        <w:t>25人，收缴各类毒品120.8克。查破涉</w:t>
      </w:r>
      <w:r>
        <w:rPr>
          <w:rFonts w:hint="eastAsia"/>
        </w:rPr>
        <w:t>黄赌刑事案件</w:t>
      </w:r>
      <w:r>
        <w:t>17宗，行政案件102宗，捣毁赌博</w:t>
      </w:r>
      <w:r>
        <w:rPr>
          <w:rFonts w:hint="eastAsia"/>
        </w:rPr>
        <w:t>窝点</w:t>
      </w:r>
      <w:r>
        <w:t>12个。侦破销售假药案12宗、电信诈骗10</w:t>
      </w:r>
      <w:r>
        <w:rPr>
          <w:rFonts w:hint="eastAsia"/>
        </w:rPr>
        <w:t>宗、银行卡犯罪</w:t>
      </w:r>
      <w:r>
        <w:t>2宗。破获涉车案件222宗、涉枪</w:t>
      </w:r>
      <w:r>
        <w:rPr>
          <w:rFonts w:hint="eastAsia"/>
        </w:rPr>
        <w:t>案件</w:t>
      </w:r>
      <w:r>
        <w:t>9宗，打掉盗窃摩托车团伙2个，追回被盗摩</w:t>
      </w:r>
      <w:r>
        <w:rPr>
          <w:rFonts w:hint="eastAsia"/>
        </w:rPr>
        <w:t>托车</w:t>
      </w:r>
      <w:r>
        <w:t>42辆，收缴各类非法枪支208支，子弹55122发。</w:t>
      </w:r>
    </w:p>
    <w:p>
      <w:pPr>
        <w:pStyle w:val="4"/>
        <w:bidi w:val="0"/>
        <w:rPr>
          <w:rFonts w:hint="eastAsia"/>
        </w:rPr>
      </w:pPr>
      <w:r>
        <w:rPr>
          <w:rFonts w:hint="eastAsia"/>
        </w:rPr>
        <w:t>【社会治安防控】</w:t>
      </w:r>
    </w:p>
    <w:p>
      <w:pPr>
        <w:rPr>
          <w:rFonts w:hint="eastAsia"/>
        </w:rPr>
      </w:pPr>
      <w:r>
        <w:rPr>
          <w:rFonts w:hint="eastAsia"/>
        </w:rPr>
        <w:t>坚持打防结合，预防为主，以社会化、网络化、信息化为重点，推进立体化社会治安防控体系建设，促进刑事和治安警情数下降。全面完成</w:t>
      </w:r>
      <w:r>
        <w:t>274个视频监控点和9个高清治安卡口建</w:t>
      </w:r>
      <w:r>
        <w:rPr>
          <w:rFonts w:hint="eastAsia"/>
        </w:rPr>
        <w:t>设，已开通</w:t>
      </w:r>
      <w:r>
        <w:t>321个乡镇监控点。加强对治安复杂</w:t>
      </w:r>
      <w:r>
        <w:rPr>
          <w:rFonts w:hint="eastAsia"/>
        </w:rPr>
        <w:t>、案件多发、重点部位的巡逻防控，提高街面见警率。深入开展“护校安园”和维护医疗机构安全专项行动，严防各类涉校案件及“医闹”案事件发生。加强特种行业、娱乐场所、烟花爆竹、企事业单位和大型活动等安全管理，提升治安“打、防、管、控和服务”工作水平。</w:t>
      </w:r>
    </w:p>
    <w:p>
      <w:pPr>
        <w:pStyle w:val="4"/>
        <w:bidi w:val="0"/>
        <w:rPr>
          <w:rFonts w:hint="eastAsia"/>
        </w:rPr>
      </w:pPr>
      <w:r>
        <w:rPr>
          <w:rFonts w:hint="eastAsia"/>
        </w:rPr>
        <w:t>【公共安全管理】</w:t>
      </w:r>
    </w:p>
    <w:p>
      <w:pPr>
        <w:rPr>
          <w:rFonts w:hint="eastAsia"/>
        </w:rPr>
      </w:pPr>
      <w:r>
        <w:rPr>
          <w:rFonts w:hint="eastAsia"/>
        </w:rPr>
        <w:t>继续推进缉枪治爆专项行动，全面清查收缴社会面私存散存枪爆物品和管制刀具，消除安全隐患。加强对微博、论坛、贴吧、社交网站上的舆情巡查，全方位监控舆情信息，做好互联网上网场所管理，落实网吧网络安全管理责任制。配合工商文化等单位查处黑网吧</w:t>
      </w:r>
      <w:r>
        <w:t>5间、违规经</w:t>
      </w:r>
      <w:r>
        <w:rPr>
          <w:rFonts w:hint="eastAsia"/>
        </w:rPr>
        <w:t>营网吧</w:t>
      </w:r>
      <w:r>
        <w:t>1间，查扣电脑67台。加强交通安全宣传</w:t>
      </w:r>
      <w:r>
        <w:rPr>
          <w:rFonts w:hint="eastAsia"/>
        </w:rPr>
        <w:t>教育，狠抓市区道路交通秩序整治，开展各类专项整治行动，严查交通违法行为。做好重点车和驾驶人管理，严格源头管控，落实便民措施，受理机动车注册登记</w:t>
      </w:r>
      <w:r>
        <w:t>3518辆、摩托车驾驶证初学申领344</w:t>
      </w:r>
      <w:r>
        <w:rPr>
          <w:rFonts w:hint="eastAsia"/>
        </w:rPr>
        <w:t>人次。加强消防安全监管，建立消防安全常态化整治机制，全力遏制重特大火灾事故的发生。</w:t>
      </w:r>
    </w:p>
    <w:p>
      <w:pPr>
        <w:pStyle w:val="4"/>
        <w:bidi w:val="0"/>
        <w:rPr>
          <w:rFonts w:hint="eastAsia"/>
        </w:rPr>
      </w:pPr>
      <w:r>
        <w:rPr>
          <w:rFonts w:hint="eastAsia"/>
        </w:rPr>
        <w:t>【公共服务管理】</w:t>
      </w:r>
    </w:p>
    <w:p>
      <w:r>
        <w:rPr>
          <w:rFonts w:hint="eastAsia"/>
        </w:rPr>
        <w:t>贯彻落实全省户政工作推进会议精神，大力推进户籍管理制度改革，全面放宽进入南雄落户定居限制，加快城镇化建设进程。深入推行以居住证为核心的“一证通”制度，简化申办手续，拓展居住证的社会服务管理应用功能。推进人口管理信息系统建设，基本实现人口数字化管理。推广居住证门禁加视频启用工作，完善从业人员、流动人口及出租屋管理系统，建立实有人口信息动态管理机制。落实帮教措施，加强刑释解教人员的教育管控。推进便民利民措施，进一步简化出入境证件的申办，加强外国人管理。</w:t>
      </w:r>
      <w:r>
        <w:t>2014年受理审</w:t>
      </w:r>
      <w:r>
        <w:rPr>
          <w:rFonts w:hint="eastAsia"/>
        </w:rPr>
        <w:t>批入户申请</w:t>
      </w:r>
      <w:r>
        <w:t>7836份，办理出生入户6675人、迁入</w:t>
      </w:r>
      <w:r>
        <w:rPr>
          <w:rFonts w:hint="eastAsia"/>
        </w:rPr>
        <w:t>迁出</w:t>
      </w:r>
      <w:r>
        <w:t>3804人、网上迁移8398人次等。受理各类出</w:t>
      </w:r>
      <w:r>
        <w:rPr>
          <w:rFonts w:hint="eastAsia"/>
        </w:rPr>
        <w:t>入境申请</w:t>
      </w:r>
      <w:r>
        <w:t>16368人次。全市登记出租屋407间、流</w:t>
      </w:r>
      <w:r>
        <w:rPr>
          <w:rFonts w:hint="eastAsia"/>
        </w:rPr>
        <w:t>动人员</w:t>
      </w:r>
      <w:r>
        <w:t>985人，制发居住证719张。</w:t>
      </w:r>
    </w:p>
    <w:p>
      <w:pPr>
        <w:pStyle w:val="4"/>
        <w:bidi w:val="0"/>
        <w:rPr>
          <w:rFonts w:hint="eastAsia"/>
        </w:rPr>
      </w:pPr>
      <w:r>
        <w:rPr>
          <w:rFonts w:hint="eastAsia"/>
        </w:rPr>
        <w:t>【执法规范化建设】</w:t>
      </w:r>
    </w:p>
    <w:p>
      <w:r>
        <w:rPr>
          <w:rFonts w:hint="eastAsia"/>
        </w:rPr>
        <w:t>建立健全执法管理体系，全面完成派出所执法场所的改造升级，新建办案中心已投入使用，并制定管理制度，规范执法流程。推行执法办案系统应用，实行所有案件网上流转办理。开展执法回头看、纠正执法过错等专项活动，坚决杜绝错案和瑕疵案件的发生。组织开展各类教育培训，完善执法考评办法，提高民警法制意识和执法水平。严格案件审核把关，行政复议、行政诉讼零败诉。</w:t>
      </w:r>
      <w:r>
        <w:t>2014年审批审核行政案件197宗、刑事</w:t>
      </w:r>
      <w:r>
        <w:rPr>
          <w:rFonts w:hint="eastAsia"/>
        </w:rPr>
        <w:t>案件</w:t>
      </w:r>
      <w:r>
        <w:t>187宗，受理行政诉讼1宗、行政复议1宗</w:t>
      </w:r>
      <w:r>
        <w:rPr>
          <w:rFonts w:hint="eastAsia"/>
        </w:rPr>
        <w:t>、刑事复议</w:t>
      </w:r>
      <w:r>
        <w:t>1宗、要求国家赔偿2宗。</w:t>
      </w:r>
    </w:p>
    <w:p>
      <w:pPr>
        <w:pStyle w:val="4"/>
        <w:bidi w:val="0"/>
        <w:rPr>
          <w:rFonts w:hint="eastAsia"/>
        </w:rPr>
      </w:pPr>
      <w:r>
        <w:rPr>
          <w:rFonts w:hint="eastAsia"/>
        </w:rPr>
        <w:t>【监所管理】</w:t>
      </w:r>
    </w:p>
    <w:p>
      <w:pPr>
        <w:rPr>
          <w:rFonts w:hint="eastAsia"/>
        </w:rPr>
      </w:pPr>
      <w:r>
        <w:rPr>
          <w:rFonts w:hint="eastAsia"/>
        </w:rPr>
        <w:t>以监所等级评定为契机，全力推进“五化建设”（勤务模式科学化、执法行为规范化、管理方式精细化、监管手段信息化、设施保障标准化）的开展，落实在押人员安全风险等级评估和分级管理，不定期开展处突防暴应急预案演练。</w:t>
      </w:r>
      <w:r>
        <w:t>7月，</w:t>
      </w:r>
      <w:r>
        <w:rPr>
          <w:rFonts w:hint="eastAsia"/>
        </w:rPr>
        <w:t>看守所成立法律援助中心驻所工作站，无偿为在押人员提供法律援助。</w:t>
      </w:r>
      <w:r>
        <w:t>2014年看守所羁押被监管人员1223人次，拘留所收押违法人员494人次</w:t>
      </w:r>
      <w:r>
        <w:rPr>
          <w:rFonts w:hint="eastAsia"/>
        </w:rPr>
        <w:t>。</w:t>
      </w:r>
    </w:p>
    <w:p>
      <w:pPr>
        <w:pStyle w:val="4"/>
        <w:bidi w:val="0"/>
        <w:rPr>
          <w:rFonts w:hint="eastAsia"/>
        </w:rPr>
      </w:pPr>
      <w:r>
        <w:rPr>
          <w:rFonts w:hint="eastAsia"/>
        </w:rPr>
        <w:t>【队伍建设】</w:t>
      </w:r>
    </w:p>
    <w:p>
      <w:pPr>
        <w:rPr>
          <w:rFonts w:hint="eastAsia"/>
        </w:rPr>
      </w:pPr>
      <w:r>
        <w:rPr>
          <w:rFonts w:hint="eastAsia"/>
        </w:rPr>
        <w:t>以建设平安南雄为中心，深入开展党的群众路线教育实践活动、“为何从警、如何为警、为谁用警”大讨论、纪律教育学习月系列教育活动。组织开展依法使用武器警械专项训练，加强应急处突演练，提升突发事件应急处置水平。关爱民警心理健康，注重民警心理服务，加大从优待警力度，全力推进幸福警队建设。深入推进惩治和预防腐败体系建设，落实党廉责任制。规范领导干部廉洁从政行为，促进廉洁自律。集中开展纠风工作、纠正涉法涉诉中损害群众利益行为等专项行动。推进政风行为建设，提升服务水平。全面推行执法质量考评，大力开展“工作执法一网考”和行政电子监察工作，强化内外监督。</w:t>
      </w:r>
      <w:r>
        <w:t>2014年，12名</w:t>
      </w:r>
      <w:r>
        <w:rPr>
          <w:rFonts w:hint="eastAsia"/>
        </w:rPr>
        <w:t>民警荣立个人三等功，</w:t>
      </w:r>
      <w:r>
        <w:t>20人次被嘉奖，1个部门荣</w:t>
      </w:r>
      <w:r>
        <w:rPr>
          <w:rFonts w:hint="eastAsia"/>
        </w:rPr>
        <w:t>立集体三等功，</w:t>
      </w:r>
      <w:r>
        <w:t>1个部门被共青团韶关市委授予2013-2014年度韶关市</w:t>
      </w:r>
      <w:r>
        <w:rPr>
          <w:rFonts w:hint="eastAsia"/>
        </w:rPr>
        <w:t>“</w:t>
      </w:r>
      <w:r>
        <w:t>青年文明号</w:t>
      </w:r>
      <w:r>
        <w:rPr>
          <w:rFonts w:hint="eastAsia"/>
        </w:rPr>
        <w:t>”</w:t>
      </w:r>
      <w:r>
        <w:t>称号</w:t>
      </w:r>
      <w:r>
        <w:rPr>
          <w:rFonts w:hint="eastAsia"/>
        </w:rPr>
        <w:t>。</w:t>
      </w:r>
    </w:p>
    <w:p>
      <w:pPr>
        <w:pStyle w:val="4"/>
        <w:bidi w:val="0"/>
        <w:rPr>
          <w:rFonts w:hint="eastAsia"/>
        </w:rPr>
      </w:pPr>
      <w:r>
        <w:rPr>
          <w:rFonts w:hint="eastAsia"/>
        </w:rPr>
        <w:t>【党的群众路线教育实践活动】</w:t>
      </w:r>
    </w:p>
    <w:p>
      <w:pPr>
        <w:rPr>
          <w:rFonts w:hint="eastAsia"/>
        </w:rPr>
      </w:pPr>
      <w:r>
        <w:t>2014年2</w:t>
      </w:r>
      <w:r>
        <w:rPr>
          <w:rFonts w:hint="eastAsia"/>
        </w:rPr>
        <w:t>—</w:t>
      </w:r>
      <w:r>
        <w:t>10月，</w:t>
      </w:r>
      <w:r>
        <w:rPr>
          <w:rFonts w:hint="eastAsia"/>
        </w:rPr>
        <w:t>根据中央、省、市的统一部署，市局党委立足南雄公安工作实际，围绕保持党的先进性和纯洁性这一核心，以为民务实清廉为主要内容，贯彻落实中央八项规定精神，按照“照镜子、正衣冠、洗洗澡、治治病”的总要求，在全市公安机关组织开展第二批党的群众路线教育实践活动，重点是局各级领导班子和副科以上领导干部。通过学习教育、听取意见，查摆问题、开展批评，整改落实、建章立制三个环节进行。活动中，局党委组织召开专题学习会</w:t>
      </w:r>
      <w:r>
        <w:t>34次，党委成员深入基层联系点开展调研走</w:t>
      </w:r>
      <w:r>
        <w:rPr>
          <w:rFonts w:hint="eastAsia"/>
        </w:rPr>
        <w:t>访、换位体验活动</w:t>
      </w:r>
      <w:r>
        <w:t>59次，走访村委会、社区、企</w:t>
      </w:r>
      <w:r>
        <w:rPr>
          <w:rFonts w:hint="eastAsia"/>
        </w:rPr>
        <w:t>事业单位等</w:t>
      </w:r>
      <w:r>
        <w:t>65个，发放征求意见表296份，收集</w:t>
      </w:r>
      <w:r>
        <w:rPr>
          <w:rFonts w:hint="eastAsia"/>
        </w:rPr>
        <w:t>意见建议</w:t>
      </w:r>
      <w:r>
        <w:t>73条，经梳理、归纳具有共性的意见建</w:t>
      </w:r>
      <w:r>
        <w:rPr>
          <w:rFonts w:hint="eastAsia"/>
        </w:rPr>
        <w:t>议</w:t>
      </w:r>
      <w:r>
        <w:t>17条；开展革命传统教育5次，召开座谈会、</w:t>
      </w:r>
      <w:r>
        <w:rPr>
          <w:rFonts w:hint="eastAsia"/>
        </w:rPr>
        <w:t>警民恳谈会</w:t>
      </w:r>
      <w:r>
        <w:t>26次；开展谈心活动85人次，召开民</w:t>
      </w:r>
      <w:r>
        <w:rPr>
          <w:rFonts w:hint="eastAsia"/>
        </w:rPr>
        <w:t>主生活会</w:t>
      </w:r>
      <w:r>
        <w:t>1次、专题组织生活会13次；针对群众</w:t>
      </w:r>
      <w:r>
        <w:rPr>
          <w:rFonts w:hint="eastAsia"/>
        </w:rPr>
        <w:t>最关心、反映最强烈的问题开展了</w:t>
      </w:r>
      <w:r>
        <w:t>10项专项整治</w:t>
      </w:r>
      <w:r>
        <w:rPr>
          <w:rFonts w:hint="eastAsia"/>
        </w:rPr>
        <w:t>活动，一系列纪律作风、社会治安、执法办案、窗口服务等方面的突出问题得到转变；新建完善规章制度</w:t>
      </w:r>
      <w:r>
        <w:t>29项，制作活动简报44期。通过活动，全</w:t>
      </w:r>
      <w:r>
        <w:rPr>
          <w:rFonts w:hint="eastAsia"/>
        </w:rPr>
        <w:t>市公安队伍精神面貌、纪律作风、工作效率明显好转。</w:t>
      </w:r>
    </w:p>
    <w:p>
      <w:pPr>
        <w:jc w:val="right"/>
        <w:rPr>
          <w:rFonts w:hint="eastAsia"/>
          <w:b/>
          <w:bCs/>
        </w:rPr>
      </w:pPr>
      <w:r>
        <w:rPr>
          <w:rFonts w:hint="eastAsia"/>
          <w:b/>
          <w:bCs/>
        </w:rPr>
        <w:t>（叶</w:t>
      </w:r>
      <w:r>
        <w:rPr>
          <w:rFonts w:hint="eastAsia"/>
          <w:b/>
          <w:bCs/>
          <w:lang w:val="en-US" w:eastAsia="zh-CN"/>
        </w:rPr>
        <w:t xml:space="preserve">  </w:t>
      </w:r>
      <w:r>
        <w:rPr>
          <w:rFonts w:hint="eastAsia"/>
          <w:b/>
          <w:bCs/>
        </w:rPr>
        <w:t>青）</w:t>
      </w:r>
    </w:p>
    <w:p>
      <w:pPr>
        <w:rPr>
          <w:b/>
          <w:bCs/>
        </w:rPr>
      </w:pPr>
      <w:r>
        <w:rPr>
          <w:rFonts w:hint="eastAsia"/>
          <w:b/>
          <w:bCs/>
        </w:rPr>
        <w:t>附：</w:t>
      </w:r>
      <w:r>
        <w:rPr>
          <w:b/>
          <w:bCs/>
        </w:rPr>
        <w:t>2014年市公安局领导班子成员名单</w:t>
      </w:r>
    </w:p>
    <w:p>
      <w:pPr>
        <w:rPr>
          <w:rFonts w:hint="eastAsia"/>
        </w:rPr>
      </w:pPr>
      <w:r>
        <w:rPr>
          <w:rFonts w:hint="eastAsia"/>
          <w:b/>
          <w:bCs/>
        </w:rPr>
        <w:t>党委书记、局长：</w:t>
      </w:r>
      <w:r>
        <w:rPr>
          <w:rFonts w:hint="eastAsia"/>
        </w:rPr>
        <w:t>刘悦明（兼）</w:t>
      </w:r>
    </w:p>
    <w:p>
      <w:pPr>
        <w:rPr>
          <w:rFonts w:hint="eastAsia"/>
        </w:rPr>
      </w:pPr>
      <w:r>
        <w:rPr>
          <w:rFonts w:hint="eastAsia"/>
          <w:b/>
          <w:bCs/>
        </w:rPr>
        <w:t>党委副书记、政委：</w:t>
      </w:r>
      <w:r>
        <w:rPr>
          <w:rFonts w:hint="eastAsia"/>
        </w:rPr>
        <w:t>徐学智</w:t>
      </w:r>
    </w:p>
    <w:p>
      <w:pPr>
        <w:rPr>
          <w:rFonts w:hint="eastAsia"/>
        </w:rPr>
      </w:pPr>
      <w:r>
        <w:rPr>
          <w:rFonts w:hint="eastAsia"/>
          <w:b/>
          <w:bCs/>
        </w:rPr>
        <w:t>党委委员、副局长：</w:t>
      </w:r>
      <w:r>
        <w:rPr>
          <w:rFonts w:hint="eastAsia"/>
        </w:rPr>
        <w:t>钟</w:t>
      </w:r>
      <w:r>
        <w:rPr>
          <w:rFonts w:hint="eastAsia"/>
          <w:lang w:val="en-US" w:eastAsia="zh-CN"/>
        </w:rPr>
        <w:t xml:space="preserve">  </w:t>
      </w:r>
      <w:r>
        <w:rPr>
          <w:rFonts w:hint="eastAsia"/>
        </w:rPr>
        <w:t>彬</w:t>
      </w:r>
      <w:r>
        <w:rPr>
          <w:rFonts w:hint="eastAsia"/>
          <w:lang w:val="en-US" w:eastAsia="zh-CN"/>
        </w:rPr>
        <w:t xml:space="preserve">   </w:t>
      </w:r>
      <w:r>
        <w:rPr>
          <w:rFonts w:hint="eastAsia"/>
        </w:rPr>
        <w:t>何南京</w:t>
      </w:r>
      <w:r>
        <w:rPr>
          <w:rFonts w:hint="eastAsia"/>
          <w:lang w:val="en-US" w:eastAsia="zh-CN"/>
        </w:rPr>
        <w:t xml:space="preserve">   </w:t>
      </w:r>
      <w:r>
        <w:rPr>
          <w:rFonts w:hint="eastAsia"/>
        </w:rPr>
        <w:t>陈本雄</w:t>
      </w:r>
    </w:p>
    <w:p>
      <w:pPr>
        <w:ind w:leftChars="900"/>
        <w:rPr>
          <w:rFonts w:hint="eastAsia"/>
        </w:rPr>
      </w:pPr>
      <w:r>
        <w:rPr>
          <w:rFonts w:hint="eastAsia"/>
        </w:rPr>
        <w:t>何慎华</w:t>
      </w:r>
      <w:r>
        <w:rPr>
          <w:rFonts w:hint="eastAsia"/>
          <w:lang w:val="en-US" w:eastAsia="zh-CN"/>
        </w:rPr>
        <w:t xml:space="preserve">   </w:t>
      </w:r>
      <w:r>
        <w:rPr>
          <w:rFonts w:hint="eastAsia"/>
        </w:rPr>
        <w:t>邓文兴</w:t>
      </w:r>
    </w:p>
    <w:p>
      <w:pPr>
        <w:rPr>
          <w:rFonts w:hint="eastAsia"/>
        </w:rPr>
      </w:pPr>
      <w:r>
        <w:rPr>
          <w:rFonts w:hint="eastAsia"/>
          <w:b/>
          <w:bCs/>
        </w:rPr>
        <w:t>党委委员、纪委书记：</w:t>
      </w:r>
      <w:r>
        <w:rPr>
          <w:rFonts w:hint="eastAsia"/>
        </w:rPr>
        <w:t>钟卫国</w:t>
      </w:r>
    </w:p>
    <w:p>
      <w:pPr>
        <w:rPr>
          <w:rFonts w:hint="eastAsia"/>
        </w:rPr>
      </w:pPr>
      <w:r>
        <w:rPr>
          <w:rFonts w:hint="eastAsia"/>
          <w:b/>
          <w:bCs/>
        </w:rPr>
        <w:t>党委委员、政工室主任：</w:t>
      </w:r>
      <w:r>
        <w:rPr>
          <w:rFonts w:hint="eastAsia"/>
        </w:rPr>
        <w:t>张</w:t>
      </w:r>
      <w:r>
        <w:rPr>
          <w:rFonts w:hint="eastAsia"/>
          <w:lang w:val="en-US" w:eastAsia="zh-CN"/>
        </w:rPr>
        <w:t xml:space="preserve">  </w:t>
      </w:r>
      <w:r>
        <w:rPr>
          <w:rFonts w:hint="eastAsia"/>
        </w:rPr>
        <w:t>明</w:t>
      </w:r>
    </w:p>
    <w:p>
      <w:pPr>
        <w:rPr>
          <w:rFonts w:hint="eastAsia"/>
        </w:rPr>
      </w:pPr>
      <w:r>
        <w:rPr>
          <w:rFonts w:hint="eastAsia"/>
          <w:b/>
          <w:bCs/>
        </w:rPr>
        <w:t>党委委员、指挥中心主任：</w:t>
      </w:r>
      <w:r>
        <w:rPr>
          <w:rFonts w:hint="eastAsia"/>
        </w:rPr>
        <w:t>徐立宏</w:t>
      </w:r>
    </w:p>
    <w:p>
      <w:pPr>
        <w:pStyle w:val="3"/>
        <w:bidi w:val="0"/>
        <w:rPr>
          <w:rFonts w:hint="eastAsia"/>
        </w:rPr>
      </w:pPr>
      <w:r>
        <w:rPr>
          <w:rFonts w:hint="eastAsia"/>
        </w:rPr>
        <w:t>检察</w:t>
      </w:r>
    </w:p>
    <w:p>
      <w:pPr>
        <w:pStyle w:val="4"/>
        <w:bidi w:val="0"/>
        <w:rPr>
          <w:rFonts w:hint="eastAsia"/>
        </w:rPr>
      </w:pPr>
      <w:r>
        <w:rPr>
          <w:rFonts w:hint="eastAsia"/>
        </w:rPr>
        <w:t>【概况】</w:t>
      </w:r>
    </w:p>
    <w:p>
      <w:pPr>
        <w:rPr>
          <w:rFonts w:hint="eastAsia"/>
        </w:rPr>
      </w:pPr>
      <w:r>
        <w:rPr>
          <w:rFonts w:hint="eastAsia"/>
        </w:rPr>
        <w:t>南雄市人民检察院是参照公务员管理的正科级司法机关，履行宪法赋予的法律监督职责。市人民检察院位于雄州街道环城东路</w:t>
      </w:r>
      <w:r>
        <w:t>66号，内设</w:t>
      </w:r>
      <w:r>
        <w:rPr>
          <w:rFonts w:hint="eastAsia"/>
        </w:rPr>
        <w:t>机构有政工科、检委办、办公室、侦查一科、侦查二科、反渎职侵权局、公诉科、侦查监督科、预防科、监所检察科、民事行政检察科、控告申诉检察科、案件管理中心、法警大队、派驻湖口检察室</w:t>
      </w:r>
      <w:r>
        <w:t>15</w:t>
      </w:r>
      <w:r>
        <w:rPr>
          <w:rFonts w:hint="eastAsia"/>
        </w:rPr>
        <w:t>个部门。干警政法专用编制</w:t>
      </w:r>
      <w:r>
        <w:t>48人，现有干警45</w:t>
      </w:r>
      <w:r>
        <w:rPr>
          <w:rFonts w:hint="eastAsia"/>
        </w:rPr>
        <w:t>人，办案辅助人员</w:t>
      </w:r>
      <w:r>
        <w:t>12人</w:t>
      </w:r>
      <w:r>
        <w:rPr>
          <w:rFonts w:hint="eastAsia"/>
        </w:rPr>
        <w:t>。</w:t>
      </w:r>
    </w:p>
    <w:p>
      <w:pPr>
        <w:pStyle w:val="4"/>
        <w:bidi w:val="0"/>
        <w:rPr>
          <w:rFonts w:hint="eastAsia"/>
        </w:rPr>
      </w:pPr>
      <w:r>
        <w:rPr>
          <w:rFonts w:hint="eastAsia"/>
        </w:rPr>
        <w:t>【侦查监督】</w:t>
      </w:r>
    </w:p>
    <w:p>
      <w:r>
        <w:rPr>
          <w:rFonts w:hint="eastAsia"/>
        </w:rPr>
        <w:t>侦查监督科受理审查批捕案件</w:t>
      </w:r>
      <w:r>
        <w:t>149</w:t>
      </w:r>
      <w:r>
        <w:rPr>
          <w:rFonts w:hint="eastAsia"/>
        </w:rPr>
        <w:t>件</w:t>
      </w:r>
      <w:r>
        <w:t>178人（含未结3件3人），经审查，批准逮捕122件142人，决定逮捕3件3人，不批准逮捕22</w:t>
      </w:r>
      <w:r>
        <w:rPr>
          <w:rFonts w:hint="eastAsia"/>
        </w:rPr>
        <w:t>件</w:t>
      </w:r>
      <w:r>
        <w:t>30人（含上年未结1件1人），发出《应当逮捕</w:t>
      </w:r>
      <w:r>
        <w:rPr>
          <w:rFonts w:hint="eastAsia"/>
        </w:rPr>
        <w:t>犯罪嫌疑人意见书》</w:t>
      </w:r>
      <w:r>
        <w:t>65份，纠正漏捕12人，向公</w:t>
      </w:r>
      <w:r>
        <w:rPr>
          <w:rFonts w:hint="eastAsia"/>
        </w:rPr>
        <w:t>安机关发出《纠正违法通知书》</w:t>
      </w:r>
      <w:r>
        <w:t>1份，发出《检察</w:t>
      </w:r>
      <w:r>
        <w:rPr>
          <w:rFonts w:hint="eastAsia"/>
        </w:rPr>
        <w:t>建议》</w:t>
      </w:r>
      <w:r>
        <w:t>4份，撤案监督11件12人，立案监督8件16人（含1件1人未结）。</w:t>
      </w:r>
    </w:p>
    <w:p>
      <w:pPr>
        <w:pStyle w:val="4"/>
        <w:bidi w:val="0"/>
        <w:rPr>
          <w:rFonts w:hint="eastAsia"/>
        </w:rPr>
      </w:pPr>
      <w:r>
        <w:rPr>
          <w:rFonts w:hint="eastAsia"/>
        </w:rPr>
        <w:t>【审查起诉】</w:t>
      </w:r>
    </w:p>
    <w:p>
      <w:r>
        <w:rPr>
          <w:rFonts w:hint="eastAsia"/>
        </w:rPr>
        <w:t>公诉科受理移送审查起诉案件</w:t>
      </w:r>
      <w:r>
        <w:t>162</w:t>
      </w:r>
      <w:r>
        <w:rPr>
          <w:rFonts w:hint="eastAsia"/>
        </w:rPr>
        <w:t>件</w:t>
      </w:r>
      <w:r>
        <w:t>201人，其中本院自侦部门移送案件12件17人，</w:t>
      </w:r>
      <w:r>
        <w:rPr>
          <w:rFonts w:hint="eastAsia"/>
        </w:rPr>
        <w:t>审结后提起公诉</w:t>
      </w:r>
      <w:r>
        <w:t>152件186人，其中自侦案件11件16人，不起诉10件11人，提出强制医疗申请6件6人，移送其他检察院5件12人，移送单位撤回案</w:t>
      </w:r>
      <w:r>
        <w:rPr>
          <w:rFonts w:hint="eastAsia"/>
        </w:rPr>
        <w:t>件</w:t>
      </w:r>
      <w:r>
        <w:t>11件12人，发出纠正违法通知书2件、检察建</w:t>
      </w:r>
      <w:r>
        <w:rPr>
          <w:rFonts w:hint="eastAsia"/>
        </w:rPr>
        <w:t>议书</w:t>
      </w:r>
      <w:r>
        <w:t>3件，纠正遗漏同案犯4人，出庭支持公诉159件193人，法院审理后作出判决161件195人，</w:t>
      </w:r>
      <w:r>
        <w:rPr>
          <w:rFonts w:hint="eastAsia"/>
        </w:rPr>
        <w:t>均为有罪判决，该院提起抗诉</w:t>
      </w:r>
      <w:r>
        <w:t>3件6人，中院审理</w:t>
      </w:r>
      <w:r>
        <w:rPr>
          <w:rFonts w:hint="eastAsia"/>
        </w:rPr>
        <w:t>后维持原判</w:t>
      </w:r>
      <w:r>
        <w:t>1件4人、改判2件2人。</w:t>
      </w:r>
    </w:p>
    <w:p>
      <w:pPr>
        <w:pStyle w:val="4"/>
        <w:bidi w:val="0"/>
        <w:rPr>
          <w:rFonts w:hint="eastAsia"/>
        </w:rPr>
      </w:pPr>
      <w:r>
        <w:rPr>
          <w:rFonts w:hint="eastAsia"/>
        </w:rPr>
        <w:t>【预防和查处职务犯罪】</w:t>
      </w:r>
    </w:p>
    <w:p>
      <w:pPr>
        <w:rPr>
          <w:rFonts w:hint="eastAsia"/>
        </w:rPr>
      </w:pPr>
      <w:r>
        <w:rPr>
          <w:rFonts w:hint="eastAsia"/>
        </w:rPr>
        <w:t>反贪局立案侦查贪污贿赂案件</w:t>
      </w:r>
      <w:r>
        <w:t>13宗13人，均属大要案，其中查处副科级</w:t>
      </w:r>
      <w:r>
        <w:rPr>
          <w:rFonts w:hint="eastAsia"/>
        </w:rPr>
        <w:t>以上领导干部</w:t>
      </w:r>
      <w:r>
        <w:t>5人。所立案件中，贪污7宗7人</w:t>
      </w:r>
      <w:r>
        <w:rPr>
          <w:rFonts w:hint="eastAsia"/>
        </w:rPr>
        <w:t>、受贿</w:t>
      </w:r>
      <w:r>
        <w:t>3宗3人、行贿案件3宗3人。反渎职侵权局</w:t>
      </w:r>
      <w:r>
        <w:rPr>
          <w:rFonts w:hint="eastAsia"/>
        </w:rPr>
        <w:t>受理渎职侵权案件线索</w:t>
      </w:r>
      <w:r>
        <w:t>6件，其中玩忽职守1件若</w:t>
      </w:r>
      <w:r>
        <w:rPr>
          <w:rFonts w:hint="eastAsia"/>
        </w:rPr>
        <w:t>干人，滥用职权</w:t>
      </w:r>
      <w:r>
        <w:t>5件5人，已初查6件，初查率为100%。其中立案4宗4人，移送纪检监察部门1</w:t>
      </w:r>
      <w:r>
        <w:rPr>
          <w:rFonts w:hint="eastAsia"/>
        </w:rPr>
        <w:t>人，正在初查中</w:t>
      </w:r>
      <w:r>
        <w:t>1宗若干人，侦查终结后移送法院</w:t>
      </w:r>
      <w:r>
        <w:rPr>
          <w:rFonts w:hint="eastAsia"/>
        </w:rPr>
        <w:t>审结</w:t>
      </w:r>
      <w:r>
        <w:t>4宗4人，法院对移送案件均作出了有罪判</w:t>
      </w:r>
      <w:r>
        <w:rPr>
          <w:rFonts w:hint="eastAsia"/>
        </w:rPr>
        <w:t>决，有罪判决率为</w:t>
      </w:r>
      <w:r>
        <w:t>100%（其中1人未上诉南雄市</w:t>
      </w:r>
      <w:r>
        <w:rPr>
          <w:rFonts w:hint="eastAsia"/>
        </w:rPr>
        <w:t>人民法院作出一审判决，</w:t>
      </w:r>
      <w:r>
        <w:t>3人上诉韶关市中院作出</w:t>
      </w:r>
      <w:r>
        <w:rPr>
          <w:rFonts w:hint="eastAsia"/>
        </w:rPr>
        <w:t>二审判决）。所立案件中重大案件</w:t>
      </w:r>
      <w:r>
        <w:t>2件2人，特大</w:t>
      </w:r>
      <w:r>
        <w:rPr>
          <w:rFonts w:hint="eastAsia"/>
        </w:rPr>
        <w:t>案件</w:t>
      </w:r>
      <w:r>
        <w:t>2件2人，其中副科级干部1人，正科级干部1人。开展职务犯罪预防调查19次，市领导批示2</w:t>
      </w:r>
      <w:r>
        <w:rPr>
          <w:rFonts w:hint="eastAsia"/>
        </w:rPr>
        <w:t>次，开展职务犯罪分析会</w:t>
      </w:r>
      <w:r>
        <w:t>3次，召开案件剖析会5</w:t>
      </w:r>
      <w:r>
        <w:rPr>
          <w:rFonts w:hint="eastAsia"/>
        </w:rPr>
        <w:t>次，提出书面预防检察建议</w:t>
      </w:r>
      <w:r>
        <w:t>10件，被有关单位采</w:t>
      </w:r>
      <w:r>
        <w:rPr>
          <w:rFonts w:hint="eastAsia"/>
        </w:rPr>
        <w:t>纳</w:t>
      </w:r>
      <w:r>
        <w:t>10件，开展宣传警示教育52批3125人次，给有</w:t>
      </w:r>
      <w:r>
        <w:rPr>
          <w:rFonts w:hint="eastAsia"/>
        </w:rPr>
        <w:t>关单位上预防职务犯罪讲座</w:t>
      </w:r>
      <w:r>
        <w:t>28次，接受法制教育2366人次，通过警示教育后主动投案自首25人，</w:t>
      </w:r>
      <w:r>
        <w:rPr>
          <w:rFonts w:hint="eastAsia"/>
        </w:rPr>
        <w:t>接受行贿犯罪档案申请查询</w:t>
      </w:r>
      <w:r>
        <w:t>773次，开展重点工程</w:t>
      </w:r>
      <w:r>
        <w:rPr>
          <w:rFonts w:hint="eastAsia"/>
        </w:rPr>
        <w:t>专项预防</w:t>
      </w:r>
      <w:r>
        <w:t>6次，有效保障了政府的投资安全，减少</w:t>
      </w:r>
      <w:r>
        <w:rPr>
          <w:rFonts w:hint="eastAsia"/>
        </w:rPr>
        <w:t>职务犯罪的发生，有力地推动当地的经济发展。</w:t>
      </w:r>
    </w:p>
    <w:p>
      <w:pPr>
        <w:pStyle w:val="4"/>
        <w:bidi w:val="0"/>
        <w:rPr>
          <w:rFonts w:hint="eastAsia"/>
        </w:rPr>
      </w:pPr>
      <w:r>
        <w:rPr>
          <w:rFonts w:hint="eastAsia"/>
        </w:rPr>
        <w:t>【控告申诉检察】</w:t>
      </w:r>
    </w:p>
    <w:p>
      <w:r>
        <w:t>2014年，控告申诉科受理群众</w:t>
      </w:r>
      <w:r>
        <w:rPr>
          <w:rFonts w:hint="eastAsia"/>
        </w:rPr>
        <w:t>首次控告申诉及普通信访案件</w:t>
      </w:r>
      <w:r>
        <w:t>20件。受理群众首</w:t>
      </w:r>
      <w:r>
        <w:rPr>
          <w:rFonts w:hint="eastAsia"/>
        </w:rPr>
        <w:t>次举报</w:t>
      </w:r>
      <w:r>
        <w:t>35件，其中反映贪污贿赂的举报为32件，</w:t>
      </w:r>
      <w:r>
        <w:rPr>
          <w:rFonts w:hint="eastAsia"/>
        </w:rPr>
        <w:t>渎职的</w:t>
      </w:r>
      <w:r>
        <w:t>2件。受理群众首次申诉8件，其中不服法</w:t>
      </w:r>
      <w:r>
        <w:rPr>
          <w:rFonts w:hint="eastAsia"/>
        </w:rPr>
        <w:t>院生效刑事判决的</w:t>
      </w:r>
      <w:r>
        <w:t>8件，刑事申诉案件息诉4件；</w:t>
      </w:r>
      <w:r>
        <w:rPr>
          <w:rFonts w:hint="eastAsia"/>
        </w:rPr>
        <w:t>刑事申诉案件受理量比去年增长</w:t>
      </w:r>
      <w:r>
        <w:t>1倍，息诉率增长25%受理刑事被害人救助3件3人，救助金额38000元；司法救助人数较之去年增长50%，救助</w:t>
      </w:r>
      <w:r>
        <w:rPr>
          <w:rFonts w:hint="eastAsia"/>
        </w:rPr>
        <w:t>金额较之去年增长</w:t>
      </w:r>
      <w:r>
        <w:t>111.1%。</w:t>
      </w:r>
    </w:p>
    <w:p>
      <w:pPr>
        <w:pStyle w:val="4"/>
        <w:bidi w:val="0"/>
        <w:rPr>
          <w:rFonts w:hint="eastAsia"/>
        </w:rPr>
      </w:pPr>
      <w:r>
        <w:rPr>
          <w:rFonts w:hint="eastAsia"/>
        </w:rPr>
        <w:t>【民事行政检察】</w:t>
      </w:r>
    </w:p>
    <w:p>
      <w:pPr>
        <w:rPr>
          <w:rFonts w:hint="eastAsia"/>
        </w:rPr>
      </w:pPr>
      <w:r>
        <w:rPr>
          <w:rFonts w:hint="eastAsia"/>
        </w:rPr>
        <w:t>民行科自行受理案件线索</w:t>
      </w:r>
      <w:r>
        <w:t>3件</w:t>
      </w:r>
      <w:r>
        <w:rPr>
          <w:rFonts w:hint="eastAsia"/>
        </w:rPr>
        <w:t>（执行监督类</w:t>
      </w:r>
      <w:r>
        <w:t>2件，行政申诉类1件），市院交办10</w:t>
      </w:r>
      <w:r>
        <w:rPr>
          <w:rFonts w:hint="eastAsia"/>
        </w:rPr>
        <w:t>件，审结</w:t>
      </w:r>
      <w:r>
        <w:t>10件（含上年度未结1件），中止审查1</w:t>
      </w:r>
      <w:r>
        <w:rPr>
          <w:rFonts w:hint="eastAsia"/>
        </w:rPr>
        <w:t>件，未结</w:t>
      </w:r>
      <w:r>
        <w:t>3件。其中提请省院抗诉2件，作息诉处</w:t>
      </w:r>
      <w:r>
        <w:rPr>
          <w:rFonts w:hint="eastAsia"/>
        </w:rPr>
        <w:t>理</w:t>
      </w:r>
      <w:r>
        <w:t>7件，向法院发出执行监督检察建议1份，法院</w:t>
      </w:r>
      <w:r>
        <w:rPr>
          <w:rFonts w:hint="eastAsia"/>
        </w:rPr>
        <w:t>已回复。</w:t>
      </w:r>
    </w:p>
    <w:p>
      <w:pPr>
        <w:pStyle w:val="4"/>
        <w:bidi w:val="0"/>
        <w:rPr>
          <w:rFonts w:hint="eastAsia"/>
        </w:rPr>
      </w:pPr>
      <w:r>
        <w:rPr>
          <w:rFonts w:hint="eastAsia"/>
        </w:rPr>
        <w:t>【监所检察】</w:t>
      </w:r>
    </w:p>
    <w:p>
      <w:pPr>
        <w:rPr>
          <w:rFonts w:hint="eastAsia"/>
        </w:rPr>
      </w:pPr>
      <w:r>
        <w:rPr>
          <w:rFonts w:hint="eastAsia"/>
        </w:rPr>
        <w:t>监所科监督记载，南雄市看守所关押过各类刑事案犯</w:t>
      </w:r>
      <w:r>
        <w:t>388人，收押各类刑事案犯221l</w:t>
      </w:r>
      <w:r>
        <w:rPr>
          <w:rFonts w:hint="eastAsia"/>
        </w:rPr>
        <w:t>人，处理出所案犯</w:t>
      </w:r>
      <w:r>
        <w:t>167人，其中投送男子监狱58</w:t>
      </w:r>
      <w:r>
        <w:rPr>
          <w:rFonts w:hint="eastAsia"/>
        </w:rPr>
        <w:t>人、投送女子监狱</w:t>
      </w:r>
      <w:r>
        <w:t>1人、投送未成年犯管教所1</w:t>
      </w:r>
      <w:r>
        <w:rPr>
          <w:rFonts w:hint="eastAsia"/>
        </w:rPr>
        <w:t>人、刑满释放</w:t>
      </w:r>
      <w:r>
        <w:t>48人、取保候审23人、指定居所监</w:t>
      </w:r>
      <w:r>
        <w:rPr>
          <w:rFonts w:hint="eastAsia"/>
        </w:rPr>
        <w:t>视居住出所</w:t>
      </w:r>
      <w:r>
        <w:t>1人、移送江西省信丰县公安局侦办出</w:t>
      </w:r>
      <w:r>
        <w:rPr>
          <w:rFonts w:hint="eastAsia"/>
        </w:rPr>
        <w:t>所</w:t>
      </w:r>
      <w:r>
        <w:t>1人、转仁化县看守所羁押1人、临时寄押带走3人、不批捕释放19人、撤案释放2人、因事实不</w:t>
      </w:r>
      <w:r>
        <w:rPr>
          <w:rFonts w:hint="eastAsia"/>
        </w:rPr>
        <w:t>清、证据不足释放</w:t>
      </w:r>
      <w:r>
        <w:t>2人、因不能在规定的侦查羁押</w:t>
      </w:r>
      <w:r>
        <w:rPr>
          <w:rFonts w:hint="eastAsia"/>
        </w:rPr>
        <w:t>期限内办结释放</w:t>
      </w:r>
      <w:r>
        <w:t>1人、因不应追究刑事责任释放2</w:t>
      </w:r>
      <w:r>
        <w:rPr>
          <w:rFonts w:hint="eastAsia"/>
        </w:rPr>
        <w:t>人、经鉴定为不负刑事责任的精神病人出所</w:t>
      </w:r>
      <w:r>
        <w:t>3人、</w:t>
      </w:r>
      <w:r>
        <w:rPr>
          <w:rFonts w:hint="eastAsia"/>
        </w:rPr>
        <w:t>执行死刑出所</w:t>
      </w:r>
      <w:r>
        <w:t>1人。2014年在押案犯131人，其中</w:t>
      </w:r>
      <w:r>
        <w:rPr>
          <w:rFonts w:hint="eastAsia"/>
        </w:rPr>
        <w:t>刑拘</w:t>
      </w:r>
      <w:r>
        <w:t>22人、捕未决9人、待执行3人、留所服刑7</w:t>
      </w:r>
      <w:r>
        <w:rPr>
          <w:rFonts w:hint="eastAsia"/>
        </w:rPr>
        <w:t>人。通过检察审核未发现违法收押、出所情形。</w:t>
      </w:r>
    </w:p>
    <w:p>
      <w:pPr>
        <w:pStyle w:val="4"/>
        <w:bidi w:val="0"/>
        <w:rPr>
          <w:rFonts w:hint="eastAsia"/>
        </w:rPr>
      </w:pPr>
      <w:r>
        <w:rPr>
          <w:rFonts w:hint="eastAsia"/>
        </w:rPr>
        <w:t>【案管中心】</w:t>
      </w:r>
    </w:p>
    <w:p>
      <w:r>
        <w:rPr>
          <w:rFonts w:hint="eastAsia"/>
        </w:rPr>
        <w:t>检察院统一业务应用系统受理案件</w:t>
      </w:r>
      <w:r>
        <w:t>481件500人，其中受理审查逮捕案件149件178</w:t>
      </w:r>
      <w:r>
        <w:rPr>
          <w:rFonts w:hint="eastAsia"/>
        </w:rPr>
        <w:t>人，立案监督</w:t>
      </w:r>
      <w:r>
        <w:t>19件27人；受理审查起诉案件164</w:t>
      </w:r>
      <w:r>
        <w:rPr>
          <w:rFonts w:hint="eastAsia"/>
        </w:rPr>
        <w:t>件</w:t>
      </w:r>
      <w:r>
        <w:t>207人，提请强制医疗案件6件6人；反贪污贿</w:t>
      </w:r>
      <w:r>
        <w:rPr>
          <w:rFonts w:hint="eastAsia"/>
        </w:rPr>
        <w:t>赂立案</w:t>
      </w:r>
      <w:r>
        <w:t>14件18人，反渎职侵权立案3件4人，民</w:t>
      </w:r>
      <w:r>
        <w:rPr>
          <w:rFonts w:hint="eastAsia"/>
        </w:rPr>
        <w:t>行</w:t>
      </w:r>
      <w:r>
        <w:t>3件3人，举报39件47人，控告申诉9件7人</w:t>
      </w:r>
      <w:r>
        <w:rPr>
          <w:rFonts w:hint="eastAsia"/>
        </w:rPr>
        <w:t>，刑事被害人救助</w:t>
      </w:r>
      <w:r>
        <w:t>3件3人；预防调查19件，犯罪分</w:t>
      </w:r>
      <w:r>
        <w:rPr>
          <w:rFonts w:hint="eastAsia"/>
        </w:rPr>
        <w:t>析</w:t>
      </w:r>
      <w:r>
        <w:t>1件，警示教育44件，预防报告8件。网上办结</w:t>
      </w:r>
      <w:r>
        <w:rPr>
          <w:rFonts w:hint="eastAsia"/>
        </w:rPr>
        <w:t>案件</w:t>
      </w:r>
      <w:r>
        <w:t>479件497人，其中审查逮捕案件结案147件176人，立案监督结案19件27人，公诉案件结案163件206人，强制医疗案件结案6件6人，反贪</w:t>
      </w:r>
      <w:r>
        <w:rPr>
          <w:rFonts w:hint="eastAsia"/>
        </w:rPr>
        <w:t>侦结</w:t>
      </w:r>
      <w:r>
        <w:t>15件19人，反渎侦结4件4人，民行案件结</w:t>
      </w:r>
      <w:r>
        <w:rPr>
          <w:rFonts w:hint="eastAsia"/>
        </w:rPr>
        <w:t>案</w:t>
      </w:r>
      <w:r>
        <w:t>3件3人，举报案件结案38件46人，控告申诉</w:t>
      </w:r>
      <w:r>
        <w:rPr>
          <w:rFonts w:hint="eastAsia"/>
        </w:rPr>
        <w:t>案件结案</w:t>
      </w:r>
      <w:r>
        <w:t>9件7人，刑事被害人救助案件结案3件3人；预防调查19件，犯罪分析1件，警示教育44</w:t>
      </w:r>
      <w:r>
        <w:rPr>
          <w:rFonts w:hint="eastAsia"/>
        </w:rPr>
        <w:t>件，预防报告</w:t>
      </w:r>
      <w:r>
        <w:t>8件。开具告知类法律文书939份，</w:t>
      </w:r>
      <w:r>
        <w:rPr>
          <w:rFonts w:hint="eastAsia"/>
        </w:rPr>
        <w:t>接待律师来访、阅卷</w:t>
      </w:r>
      <w:r>
        <w:t>26次，接待当事人查询案件115次。</w:t>
      </w:r>
    </w:p>
    <w:p>
      <w:pPr>
        <w:pStyle w:val="4"/>
        <w:bidi w:val="0"/>
        <w:rPr>
          <w:rFonts w:hint="eastAsia"/>
        </w:rPr>
      </w:pPr>
      <w:r>
        <w:rPr>
          <w:rFonts w:hint="eastAsia"/>
        </w:rPr>
        <w:t>【驻湖口检察室】</w:t>
      </w:r>
    </w:p>
    <w:p>
      <w:pPr>
        <w:rPr>
          <w:rFonts w:hint="eastAsia"/>
        </w:rPr>
      </w:pPr>
      <w:r>
        <w:rPr>
          <w:rFonts w:hint="eastAsia"/>
        </w:rPr>
        <w:t>检察室举办检察开放日活动</w:t>
      </w:r>
      <w:r>
        <w:t>12</w:t>
      </w:r>
      <w:r>
        <w:rPr>
          <w:rFonts w:hint="eastAsia"/>
        </w:rPr>
        <w:t>次，现场发放宣传资料</w:t>
      </w:r>
      <w:r>
        <w:t>2500多份，现场接待法律</w:t>
      </w:r>
      <w:r>
        <w:rPr>
          <w:rFonts w:hint="eastAsia"/>
        </w:rPr>
        <w:t>咨询群众</w:t>
      </w:r>
      <w:r>
        <w:t>400多人，应邀给辖区干部上职务犯罪预</w:t>
      </w:r>
      <w:r>
        <w:rPr>
          <w:rFonts w:hint="eastAsia"/>
        </w:rPr>
        <w:t>防教育讲座</w:t>
      </w:r>
      <w:r>
        <w:t>5次，受教育干部350多人，同时给辖</w:t>
      </w:r>
      <w:r>
        <w:rPr>
          <w:rFonts w:hint="eastAsia"/>
        </w:rPr>
        <w:t>区内</w:t>
      </w:r>
      <w:r>
        <w:t>71名信息联络员进行业务辅导培训。6件6人</w:t>
      </w:r>
      <w:r>
        <w:rPr>
          <w:rFonts w:hint="eastAsia"/>
        </w:rPr>
        <w:t>来信来访，其中涉检问题</w:t>
      </w:r>
      <w:r>
        <w:t>2件，非涉检问题4件。</w:t>
      </w:r>
      <w:r>
        <w:rPr>
          <w:rFonts w:hint="eastAsia"/>
        </w:rPr>
        <w:t>湖口检察室按照案件管辖的有关规定，对涉检问题全部移交给本院控诉部门处理，对非涉检问题也按照有关规定移交给有管辖权的部门查处，并定时督促跟踪处理结果。协助本院控告申诉科初查线索</w:t>
      </w:r>
      <w:r>
        <w:t>2</w:t>
      </w:r>
      <w:r>
        <w:rPr>
          <w:rFonts w:hint="eastAsia"/>
        </w:rPr>
        <w:t>件，开展刑事被害人救助工作</w:t>
      </w:r>
      <w:r>
        <w:t>2件，救助2个经济</w:t>
      </w:r>
      <w:r>
        <w:rPr>
          <w:rFonts w:hint="eastAsia"/>
        </w:rPr>
        <w:t>困难的家庭，协助本院反贪局、反渎局初查职务案件</w:t>
      </w:r>
      <w:r>
        <w:t>10件。2014年检察室接收38名社区矫正人员，</w:t>
      </w:r>
      <w:r>
        <w:rPr>
          <w:rFonts w:hint="eastAsia"/>
        </w:rPr>
        <w:t>其中有</w:t>
      </w:r>
      <w:r>
        <w:t>16名社区矫正人员已解除缓刑，现仍有22</w:t>
      </w:r>
      <w:r>
        <w:rPr>
          <w:rFonts w:hint="eastAsia"/>
        </w:rPr>
        <w:t>名社区矫正人员。</w:t>
      </w:r>
    </w:p>
    <w:p>
      <w:pPr>
        <w:pStyle w:val="4"/>
        <w:bidi w:val="0"/>
        <w:rPr>
          <w:rFonts w:hint="eastAsia"/>
        </w:rPr>
      </w:pPr>
      <w:r>
        <w:rPr>
          <w:rFonts w:hint="eastAsia"/>
        </w:rPr>
        <w:t>【中心工作】</w:t>
      </w:r>
    </w:p>
    <w:p>
      <w:pPr>
        <w:rPr>
          <w:rFonts w:hint="eastAsia"/>
        </w:rPr>
      </w:pPr>
      <w:r>
        <w:rPr>
          <w:rFonts w:hint="eastAsia"/>
        </w:rPr>
        <w:t>围绕南雄市工作大局，发挥职能作用，打击刑事犯罪，参与社会治理，推进平安南雄建设。围绕“查办和预防发生在群众身边、损害群众利益职务犯罪”以及“查办和预防危害生态环境职务犯罪”这两个专项工作，加大对土地征用、生态环境、建设工程等涉及南雄市经济发展和危害民生民利案件的查处力度。立案查办发生在群众身边、损害群众利益职务犯罪案件</w:t>
      </w:r>
      <w:r>
        <w:t>17件17人，为国</w:t>
      </w:r>
      <w:r>
        <w:rPr>
          <w:rFonts w:hint="eastAsia"/>
        </w:rPr>
        <w:t>家集体挽回直接经济损失</w:t>
      </w:r>
      <w:r>
        <w:t>538万多元。查处群众反</w:t>
      </w:r>
      <w:r>
        <w:rPr>
          <w:rFonts w:hint="eastAsia"/>
        </w:rPr>
        <w:t>响大、国家工作人员在负责征地过程中发生的职务犯罪案件，一挖到底，牵出窝案、串案，其中副科级以上领导干部</w:t>
      </w:r>
      <w:r>
        <w:t>5人，受到当地群众的好评，有力</w:t>
      </w:r>
      <w:r>
        <w:rPr>
          <w:rFonts w:hint="eastAsia"/>
        </w:rPr>
        <w:t>震慑损害群众利益的犯罪分子。</w:t>
      </w:r>
    </w:p>
    <w:p>
      <w:pPr>
        <w:pStyle w:val="4"/>
        <w:bidi w:val="0"/>
        <w:rPr>
          <w:rFonts w:hint="eastAsia"/>
        </w:rPr>
      </w:pPr>
      <w:r>
        <w:rPr>
          <w:rFonts w:hint="eastAsia"/>
        </w:rPr>
        <w:t>【队伍建设】</w:t>
      </w:r>
    </w:p>
    <w:p>
      <w:r>
        <w:t>2014年，党的群众路线教育活动在</w:t>
      </w:r>
      <w:r>
        <w:rPr>
          <w:rFonts w:hint="eastAsia"/>
        </w:rPr>
        <w:t>本院全面铺开，按照市委部署，以“照镜子、正衣冠、洗洗澡、治治病”的总要求，围绕“为民、务实、清廉”主题，以“努力让人民群众在每一个司法案件中都感受到公平正义”为落脚点，把一切为了群众、真心服务群众作为检察工作的出发点和归宿点，切实有效地开展党的群众路线教育实践活动。招录及调入</w:t>
      </w:r>
      <w:r>
        <w:t>2名年轻大学生干警，改善队伍的</w:t>
      </w:r>
      <w:r>
        <w:rPr>
          <w:rFonts w:hint="eastAsia"/>
        </w:rPr>
        <w:t>知识结构和年龄结构；</w:t>
      </w:r>
      <w:r>
        <w:t>2014年检察院参加“韶关检</w:t>
      </w:r>
      <w:r>
        <w:rPr>
          <w:rFonts w:hint="eastAsia"/>
        </w:rPr>
        <w:t>察讲坛”讲座</w:t>
      </w:r>
      <w:r>
        <w:t>3期，受训干警135人次；参加上级</w:t>
      </w:r>
      <w:r>
        <w:rPr>
          <w:rFonts w:hint="eastAsia"/>
        </w:rPr>
        <w:t>检察机关各类培训学习</w:t>
      </w:r>
      <w:r>
        <w:t>151人次；参加</w:t>
      </w:r>
      <w:r>
        <w:rPr>
          <w:rFonts w:hint="eastAsia"/>
        </w:rPr>
        <w:t>本</w:t>
      </w:r>
      <w:r>
        <w:t>市人大、</w:t>
      </w:r>
      <w:r>
        <w:rPr>
          <w:rFonts w:hint="eastAsia"/>
        </w:rPr>
        <w:t>组织部门、党校组织的学习</w:t>
      </w:r>
      <w:r>
        <w:t>98人次。</w:t>
      </w:r>
    </w:p>
    <w:p>
      <w:pPr>
        <w:pStyle w:val="4"/>
        <w:bidi w:val="0"/>
        <w:rPr>
          <w:rFonts w:hint="eastAsia"/>
        </w:rPr>
      </w:pPr>
      <w:r>
        <w:rPr>
          <w:rFonts w:hint="eastAsia"/>
        </w:rPr>
        <w:t>【典型案例】</w:t>
      </w:r>
    </w:p>
    <w:p>
      <w:pPr>
        <w:rPr>
          <w:rFonts w:hint="eastAsia"/>
        </w:rPr>
      </w:pPr>
      <w:r>
        <w:rPr>
          <w:rFonts w:hint="eastAsia"/>
        </w:rPr>
        <w:t>检察院办理的郭富慧、刘善财</w:t>
      </w:r>
      <w:r>
        <w:t>5人</w:t>
      </w:r>
      <w:r>
        <w:rPr>
          <w:rFonts w:hint="eastAsia"/>
        </w:rPr>
        <w:t>涉嫌污染环境罪案，五嫌疑人从</w:t>
      </w:r>
      <w:r>
        <w:t>2012年11月至2014年2月间在南亩镇天成林场非法开设小冶炼</w:t>
      </w:r>
      <w:r>
        <w:rPr>
          <w:rFonts w:hint="eastAsia"/>
        </w:rPr>
        <w:t>厂，焚烧电子垃圾提取铜等金属物，非法排放、倾倒、处置危险废物，矿渣总方量</w:t>
      </w:r>
      <w:r>
        <w:t>24605立方米，总</w:t>
      </w:r>
      <w:r>
        <w:rPr>
          <w:rFonts w:hint="eastAsia"/>
        </w:rPr>
        <w:t>重量</w:t>
      </w:r>
      <w:r>
        <w:t>567吨，造成严重的环境污染，当地农民群众</w:t>
      </w:r>
      <w:r>
        <w:rPr>
          <w:rFonts w:hint="eastAsia"/>
        </w:rPr>
        <w:t>怨声载道。检察院向公安机关发出立案监督通知后随即批准逮捕该案主犯，并要求公安机关追捕在逃人员，同时，渎检部门密切关注该案背后可能隐藏的职务犯罪线索，有力地震慑破坏市场经济秩序犯罪分子。</w:t>
      </w:r>
    </w:p>
    <w:p>
      <w:pPr>
        <w:jc w:val="right"/>
        <w:rPr>
          <w:rFonts w:hint="eastAsia"/>
          <w:b/>
          <w:bCs/>
        </w:rPr>
      </w:pPr>
      <w:r>
        <w:rPr>
          <w:rFonts w:hint="eastAsia"/>
          <w:b/>
          <w:bCs/>
        </w:rPr>
        <w:t>（胡飞龙）</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1090" cy="3823335"/>
                  <wp:effectExtent l="0" t="0" r="10160" b="5715"/>
                  <wp:docPr id="75" name="图片 75" descr="南雄年鉴2015-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南雄年鉴2015-069"/>
                          <pic:cNvPicPr>
                            <a:picLocks noChangeAspect="1"/>
                          </pic:cNvPicPr>
                        </pic:nvPicPr>
                        <pic:blipFill>
                          <a:blip r:embed="rId81"/>
                          <a:stretch>
                            <a:fillRect/>
                          </a:stretch>
                        </pic:blipFill>
                        <pic:spPr>
                          <a:xfrm>
                            <a:off x="0" y="0"/>
                            <a:ext cx="6181090" cy="38233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eastAsia"/>
                <w:vertAlign w:val="baseline"/>
              </w:rPr>
            </w:pPr>
            <w:r>
              <w:rPr>
                <w:rFonts w:hint="eastAsia" w:cs="宋体"/>
                <w:sz w:val="21"/>
                <w:szCs w:val="21"/>
                <w:lang w:eastAsia="zh-CN"/>
              </w:rPr>
              <w:t>8月26日，市人民检察院全体干警举行全员培训考试</w:t>
            </w:r>
          </w:p>
        </w:tc>
      </w:tr>
    </w:tbl>
    <w:p>
      <w:pPr>
        <w:rPr>
          <w:b/>
          <w:bCs/>
        </w:rPr>
      </w:pPr>
      <w:r>
        <w:rPr>
          <w:rFonts w:hint="eastAsia"/>
          <w:b/>
          <w:bCs/>
        </w:rPr>
        <w:t>附：</w:t>
      </w:r>
      <w:r>
        <w:rPr>
          <w:b/>
          <w:bCs/>
        </w:rPr>
        <w:t>2014年市检察院领导班子成员名单</w:t>
      </w:r>
    </w:p>
    <w:p>
      <w:pPr>
        <w:rPr>
          <w:rFonts w:hint="eastAsia"/>
        </w:rPr>
      </w:pPr>
      <w:r>
        <w:rPr>
          <w:rFonts w:hint="eastAsia"/>
          <w:b/>
          <w:bCs/>
        </w:rPr>
        <w:t>党组书记、检察长：</w:t>
      </w:r>
      <w:r>
        <w:rPr>
          <w:rFonts w:hint="eastAsia"/>
        </w:rPr>
        <w:t>赖正志</w:t>
      </w:r>
    </w:p>
    <w:p>
      <w:pPr>
        <w:rPr>
          <w:rFonts w:hint="eastAsia"/>
        </w:rPr>
      </w:pPr>
      <w:r>
        <w:rPr>
          <w:rFonts w:hint="eastAsia"/>
          <w:b/>
          <w:bCs/>
        </w:rPr>
        <w:t>党组副书记、副检察长：</w:t>
      </w:r>
      <w:r>
        <w:rPr>
          <w:rFonts w:hint="eastAsia"/>
        </w:rPr>
        <w:t>刘辉林</w:t>
      </w:r>
    </w:p>
    <w:p>
      <w:pPr>
        <w:rPr>
          <w:rFonts w:hint="eastAsia"/>
        </w:rPr>
      </w:pPr>
      <w:r>
        <w:rPr>
          <w:rFonts w:hint="eastAsia"/>
          <w:b/>
          <w:bCs/>
        </w:rPr>
        <w:t>党组成员、副检察长：</w:t>
      </w:r>
      <w:r>
        <w:rPr>
          <w:rFonts w:hint="eastAsia"/>
        </w:rPr>
        <w:t>利保登</w:t>
      </w:r>
    </w:p>
    <w:p>
      <w:pPr>
        <w:rPr>
          <w:rFonts w:hint="eastAsia"/>
        </w:rPr>
      </w:pPr>
      <w:r>
        <w:rPr>
          <w:rFonts w:hint="eastAsia"/>
          <w:b/>
          <w:bCs/>
        </w:rPr>
        <w:t>党组成员、副检察长兼反贪局长：</w:t>
      </w:r>
      <w:r>
        <w:rPr>
          <w:rFonts w:hint="eastAsia"/>
        </w:rPr>
        <w:t>王晓云</w:t>
      </w:r>
    </w:p>
    <w:p>
      <w:pPr>
        <w:rPr>
          <w:rFonts w:hint="eastAsia"/>
        </w:rPr>
      </w:pPr>
      <w:r>
        <w:rPr>
          <w:rFonts w:hint="eastAsia"/>
          <w:b/>
          <w:bCs/>
        </w:rPr>
        <w:t>党组成员兼纪检组长：</w:t>
      </w:r>
      <w:r>
        <w:rPr>
          <w:rFonts w:hint="eastAsia"/>
        </w:rPr>
        <w:t>李</w:t>
      </w:r>
      <w:r>
        <w:rPr>
          <w:rFonts w:hint="eastAsia"/>
          <w:lang w:val="en-US" w:eastAsia="zh-CN"/>
        </w:rPr>
        <w:t xml:space="preserve">  </w:t>
      </w:r>
      <w:r>
        <w:rPr>
          <w:rFonts w:hint="eastAsia"/>
        </w:rPr>
        <w:t>兵</w:t>
      </w:r>
    </w:p>
    <w:p>
      <w:r>
        <w:rPr>
          <w:rFonts w:hint="eastAsia"/>
          <w:b/>
          <w:bCs/>
        </w:rPr>
        <w:t>党组成员兼政工科长：</w:t>
      </w:r>
      <w:r>
        <w:rPr>
          <w:rFonts w:hint="eastAsia"/>
        </w:rPr>
        <w:t>刘</w:t>
      </w:r>
      <w:r>
        <w:rPr>
          <w:rFonts w:hint="eastAsia"/>
          <w:lang w:val="en-US" w:eastAsia="zh-CN"/>
        </w:rPr>
        <w:t xml:space="preserve">  </w:t>
      </w:r>
      <w:r>
        <w:rPr>
          <w:rFonts w:hint="eastAsia"/>
        </w:rPr>
        <w:t>军（任至</w:t>
      </w:r>
      <w:r>
        <w:t>1月）</w:t>
      </w:r>
    </w:p>
    <w:p>
      <w:r>
        <w:rPr>
          <w:rFonts w:hint="eastAsia"/>
          <w:b/>
          <w:bCs/>
        </w:rPr>
        <w:t>党组成员兼政工科长：</w:t>
      </w:r>
      <w:r>
        <w:rPr>
          <w:rFonts w:hint="eastAsia"/>
        </w:rPr>
        <w:t>罗天祥（</w:t>
      </w:r>
      <w:r>
        <w:t>4月任）</w:t>
      </w:r>
    </w:p>
    <w:p>
      <w:pPr>
        <w:pStyle w:val="3"/>
        <w:bidi w:val="0"/>
        <w:rPr>
          <w:rFonts w:hint="default"/>
          <w:lang w:val="en-US" w:eastAsia="zh-CN"/>
        </w:rPr>
      </w:pPr>
      <w:r>
        <w:rPr>
          <w:rFonts w:hint="eastAsia"/>
          <w:lang w:val="en-US" w:eastAsia="zh-CN"/>
        </w:rPr>
        <w:t>审判</w:t>
      </w:r>
    </w:p>
    <w:p>
      <w:pPr>
        <w:pStyle w:val="4"/>
        <w:bidi w:val="0"/>
        <w:rPr>
          <w:rFonts w:hint="eastAsia"/>
        </w:rPr>
      </w:pPr>
      <w:r>
        <w:rPr>
          <w:rFonts w:hint="eastAsia"/>
        </w:rPr>
        <w:t>【概况】</w:t>
      </w:r>
    </w:p>
    <w:p>
      <w:r>
        <w:rPr>
          <w:rFonts w:hint="eastAsia"/>
        </w:rPr>
        <w:t>南雄市人民法院（以下简称“市法院”）位于南雄市雄州街道新城林荫西路</w:t>
      </w:r>
      <w:r>
        <w:t>11号，现有干</w:t>
      </w:r>
      <w:r>
        <w:rPr>
          <w:rFonts w:hint="eastAsia"/>
        </w:rPr>
        <w:t>警</w:t>
      </w:r>
      <w:r>
        <w:t>79人，内设机构13个：政工科、办公室、监察</w:t>
      </w:r>
      <w:r>
        <w:rPr>
          <w:rFonts w:hint="eastAsia"/>
        </w:rPr>
        <w:t>科、研究室、审判管理办公室、书记员管理办公室、立案庭、民事审判第一、二、三庭、刑事审判庭、行政审判庭、执行局。直属机构</w:t>
      </w:r>
      <w:r>
        <w:t>1个：法警大</w:t>
      </w:r>
      <w:r>
        <w:rPr>
          <w:rFonts w:hint="eastAsia"/>
        </w:rPr>
        <w:t>队。派出机构</w:t>
      </w:r>
      <w:r>
        <w:t>3个：乌迳法庭、湖口法庭、全安</w:t>
      </w:r>
      <w:r>
        <w:rPr>
          <w:rFonts w:hint="eastAsia"/>
        </w:rPr>
        <w:t>法庭。</w:t>
      </w:r>
      <w:r>
        <w:t>2014年受理各类案件1879件，审（执）结1773件，结案率为94.40%。</w:t>
      </w:r>
    </w:p>
    <w:p>
      <w:pPr>
        <w:pStyle w:val="4"/>
        <w:bidi w:val="0"/>
        <w:rPr>
          <w:rFonts w:hint="eastAsia"/>
        </w:rPr>
      </w:pPr>
      <w:r>
        <w:rPr>
          <w:rFonts w:hint="eastAsia"/>
        </w:rPr>
        <w:t>【刑事审判】</w:t>
      </w:r>
    </w:p>
    <w:p>
      <w:r>
        <w:t>2014年受理和审结各类刑事案件168宗204人，判处10年以上有期徒刑10人，5年</w:t>
      </w:r>
      <w:r>
        <w:rPr>
          <w:rFonts w:hint="eastAsia"/>
        </w:rPr>
        <w:t>以上</w:t>
      </w:r>
      <w:r>
        <w:t>10年以下18人，3年以上5年以下32人，3</w:t>
      </w:r>
      <w:r>
        <w:rPr>
          <w:rFonts w:hint="eastAsia"/>
        </w:rPr>
        <w:t>年以下有期徒刑、拘役</w:t>
      </w:r>
      <w:r>
        <w:t>138人，强制医疗6宗6人。</w:t>
      </w:r>
      <w:r>
        <w:rPr>
          <w:rFonts w:hint="eastAsia"/>
        </w:rPr>
        <w:t>针对“两抢一盗”、故意伤害、涉毒案件呈增长态势，市法院坚决贯彻严打整治斗争的方针，从重、从快、从严惩处了一批严重刑事犯罪分子。继续开展量刑辩论、规范化量刑和“宽严相济”的政策，对符合从轻、减轻等法定情节的被告人，均依法从轻、减轻处罚。对未成年人继续实行“教育、感化、挽救”方针，全年受理未成年人犯罪案件</w:t>
      </w:r>
      <w:r>
        <w:t>8</w:t>
      </w:r>
      <w:r>
        <w:rPr>
          <w:rFonts w:hint="eastAsia"/>
        </w:rPr>
        <w:t>宗</w:t>
      </w:r>
      <w:r>
        <w:t>11人，均从轻处罚。</w:t>
      </w:r>
    </w:p>
    <w:p>
      <w:pPr>
        <w:pStyle w:val="4"/>
        <w:bidi w:val="0"/>
        <w:rPr>
          <w:rFonts w:hint="eastAsia"/>
        </w:rPr>
      </w:pPr>
      <w:r>
        <w:rPr>
          <w:rFonts w:hint="eastAsia"/>
        </w:rPr>
        <w:t>【民商事审判】</w:t>
      </w:r>
    </w:p>
    <w:p>
      <w:pPr>
        <w:rPr>
          <w:rFonts w:hint="eastAsia"/>
        </w:rPr>
      </w:pPr>
      <w:r>
        <w:t>2014年受理民商事案件1320宗，</w:t>
      </w:r>
      <w:r>
        <w:rPr>
          <w:rFonts w:hint="eastAsia"/>
        </w:rPr>
        <w:t>审结</w:t>
      </w:r>
      <w:r>
        <w:t>1221宗，结案率为92.50%；调解309宗，撤</w:t>
      </w:r>
      <w:r>
        <w:rPr>
          <w:rFonts w:hint="eastAsia"/>
        </w:rPr>
        <w:t>诉</w:t>
      </w:r>
      <w:r>
        <w:t>300宗，调撤率为51.41%。主要做法：一是固</w:t>
      </w:r>
      <w:r>
        <w:rPr>
          <w:rFonts w:hint="eastAsia"/>
        </w:rPr>
        <w:t>定每周五下午组织法官学习相关法律。二是继续落实简便快捷高效的小额诉讼制度，小额诉讼案件全部在一个月内审结。三是把好案件质量、效率关，对疑难复杂案件，经常组织法官讨论。四是加强管理，书记员负责排期开庭、送达等工作，主审法官专心案件审理。</w:t>
      </w:r>
    </w:p>
    <w:p>
      <w:r>
        <w:rPr>
          <w:rFonts w:hint="eastAsia"/>
        </w:rPr>
        <w:t>基层法庭是化解矛盾的前沿阵地，案件占全院民事案件的一半以上。且多为婚姻家庭、山林土地、侵权和民间借贷案件，存在“小案件、大民生”和“标的不大影响大、个体不大群体大”的特点。为维护社会稳定，基层法庭坚持贯彻以人为本、群众利益无小事的原则，加强与所辖镇、村干部的沟通和联系，强化诉前联调作用，注重矛盾化解，追求最佳社会效果。基层法庭的调撤率全部超过</w:t>
      </w:r>
      <w:r>
        <w:t>50%。</w:t>
      </w:r>
    </w:p>
    <w:p>
      <w:pPr>
        <w:pStyle w:val="4"/>
        <w:bidi w:val="0"/>
        <w:rPr>
          <w:rFonts w:hint="eastAsia"/>
        </w:rPr>
      </w:pPr>
      <w:r>
        <w:rPr>
          <w:rFonts w:hint="eastAsia"/>
        </w:rPr>
        <w:t>【行政审判】</w:t>
      </w:r>
    </w:p>
    <w:p>
      <w:pPr>
        <w:rPr>
          <w:rFonts w:hint="eastAsia"/>
        </w:rPr>
      </w:pPr>
      <w:r>
        <w:t>2014年受理行政案件19宗，审结18宗；受理审查非诉行政案件48宗。《行政诉讼</w:t>
      </w:r>
      <w:r>
        <w:rPr>
          <w:rFonts w:hint="eastAsia"/>
        </w:rPr>
        <w:t>法》司法解释修订后，市法院加强宣传活动。行政机关依法行政的意识和能力有所加强。</w:t>
      </w:r>
    </w:p>
    <w:p>
      <w:pPr>
        <w:rPr>
          <w:rFonts w:hint="eastAsia"/>
        </w:rPr>
      </w:pPr>
      <w:r>
        <w:rPr>
          <w:rFonts w:hint="eastAsia"/>
        </w:rPr>
        <w:t>为加强监督和促进依法行政，坚持对行政机关的违法行为不护短，不搞“官官相护”。所审结的案件中，被告改变具体行政行为后，原告撤诉的有</w:t>
      </w:r>
      <w:r>
        <w:t>2宗；行政机关败诉的有3宗。为加强违法用地、</w:t>
      </w:r>
      <w:r>
        <w:rPr>
          <w:rFonts w:hint="eastAsia"/>
        </w:rPr>
        <w:t>城市建设、社会抚养费征收等非诉行政案件的执行工作，支持行政机关依法行政，市法院加大工作力度，通过以点带面后强制执行方式打开局面。</w:t>
      </w:r>
    </w:p>
    <w:p>
      <w:pPr>
        <w:pStyle w:val="4"/>
        <w:bidi w:val="0"/>
        <w:rPr>
          <w:rFonts w:hint="eastAsia"/>
        </w:rPr>
      </w:pPr>
      <w:r>
        <w:rPr>
          <w:rFonts w:hint="eastAsia"/>
        </w:rPr>
        <w:t>【案件执行】</w:t>
      </w:r>
    </w:p>
    <w:p>
      <w:pPr>
        <w:rPr>
          <w:rFonts w:hint="eastAsia"/>
        </w:rPr>
      </w:pPr>
      <w:r>
        <w:t>2014年受理执行案件355宗，涉及</w:t>
      </w:r>
      <w:r>
        <w:rPr>
          <w:rFonts w:hint="eastAsia"/>
        </w:rPr>
        <w:t>标的金额</w:t>
      </w:r>
      <w:r>
        <w:t>5423.74万元；结案354宗，到位金额3722.39万元，执行标的到位率为68.18%</w:t>
      </w:r>
      <w:r>
        <w:rPr>
          <w:rFonts w:hint="eastAsia"/>
        </w:rPr>
        <w:t>。</w:t>
      </w:r>
    </w:p>
    <w:p>
      <w:r>
        <w:rPr>
          <w:rFonts w:hint="eastAsia"/>
        </w:rPr>
        <w:t>按照“科学执行、精细执行、安全执行”的要求，重点抓好执行到位率、涉及民生案件等专项执行活动，加大执行力度和方法创新。主要做法：一是实行法官办案目标责任制，案件责任落实到人。二是加强阳光执行措施，所有案件信息全部上网。三是加强执行和解，坚持“在执行中和解，在和解中执行”。对重大敏感案件，注重方法方式、化解矛盾和案结事了。四是进行信用惩戒，通过最高院网站，已公布</w:t>
      </w:r>
      <w:r>
        <w:t>8</w:t>
      </w:r>
      <w:r>
        <w:rPr>
          <w:rFonts w:hint="eastAsia"/>
        </w:rPr>
        <w:t>批次失信被执行人名单（</w:t>
      </w:r>
      <w:r>
        <w:t>180名）。</w:t>
      </w:r>
    </w:p>
    <w:p>
      <w:pPr>
        <w:rPr>
          <w:rFonts w:hint="eastAsia"/>
        </w:rPr>
      </w:pPr>
      <w:r>
        <w:rPr>
          <w:rFonts w:hint="eastAsia"/>
        </w:rPr>
        <w:t>根据两高及公安部《关于集中打击拒不执行判决、裁定等犯罪行为专项行动有关工作的通知》要求，</w:t>
      </w:r>
      <w:r>
        <w:t>2014年年底已移送一批6名拒不履行的被执行</w:t>
      </w:r>
      <w:r>
        <w:rPr>
          <w:rFonts w:hint="eastAsia"/>
        </w:rPr>
        <w:t>人到公安机关侦查起诉。</w:t>
      </w:r>
    </w:p>
    <w:p>
      <w:pPr>
        <w:pStyle w:val="4"/>
        <w:bidi w:val="0"/>
        <w:rPr>
          <w:rFonts w:hint="eastAsia"/>
        </w:rPr>
      </w:pPr>
      <w:r>
        <w:rPr>
          <w:rFonts w:hint="eastAsia"/>
        </w:rPr>
        <w:t>【审判管理】</w:t>
      </w:r>
    </w:p>
    <w:p>
      <w:pPr>
        <w:rPr>
          <w:rFonts w:hint="eastAsia"/>
        </w:rPr>
      </w:pPr>
      <w:r>
        <w:rPr>
          <w:rFonts w:hint="eastAsia"/>
        </w:rPr>
        <w:t>为加强质量监督，市法院加强对上诉改判、发回重审、再审案件的核查工作。上诉改判和发回重审的</w:t>
      </w:r>
      <w:r>
        <w:t>38宗案件，全部由承办人作出自</w:t>
      </w:r>
      <w:r>
        <w:rPr>
          <w:rFonts w:hint="eastAsia"/>
        </w:rPr>
        <w:t>查报告并报审管办核查。</w:t>
      </w:r>
    </w:p>
    <w:p>
      <w:pPr>
        <w:rPr>
          <w:rFonts w:hint="eastAsia"/>
        </w:rPr>
      </w:pPr>
      <w:r>
        <w:rPr>
          <w:rFonts w:hint="eastAsia"/>
        </w:rPr>
        <w:t>按照中院抽查</w:t>
      </w:r>
      <w:r>
        <w:t>20%要求，市法院自查各类案件260宗，中院抽查了50宗，均全部合格。2014年</w:t>
      </w:r>
      <w:r>
        <w:rPr>
          <w:rFonts w:hint="eastAsia"/>
        </w:rPr>
        <w:t>评查裁判文书</w:t>
      </w:r>
      <w:r>
        <w:t>286份，没有发现不合格的裁判文</w:t>
      </w:r>
      <w:r>
        <w:rPr>
          <w:rFonts w:hint="eastAsia"/>
        </w:rPr>
        <w:t>书。组织</w:t>
      </w:r>
      <w:r>
        <w:t>8次庭审观摩评查和业务庭庭审互评，均</w:t>
      </w:r>
      <w:r>
        <w:rPr>
          <w:rFonts w:hint="eastAsia"/>
        </w:rPr>
        <w:t>全部合格。</w:t>
      </w:r>
    </w:p>
    <w:p>
      <w:pPr>
        <w:rPr>
          <w:rFonts w:hint="eastAsia"/>
        </w:rPr>
      </w:pPr>
      <w:r>
        <w:rPr>
          <w:rFonts w:hint="eastAsia"/>
        </w:rPr>
        <w:t>在“当好排头兵综合监控指标体系”的</w:t>
      </w:r>
      <w:r>
        <w:t>11项</w:t>
      </w:r>
      <w:r>
        <w:rPr>
          <w:rFonts w:hint="eastAsia"/>
        </w:rPr>
        <w:t>核心指标值中，有</w:t>
      </w:r>
      <w:r>
        <w:t>9项达标，达标率为81.81%，</w:t>
      </w:r>
      <w:r>
        <w:rPr>
          <w:rFonts w:hint="eastAsia"/>
        </w:rPr>
        <w:t>在韶关各基层法院中排名第三。</w:t>
      </w:r>
    </w:p>
    <w:p>
      <w:pPr>
        <w:pStyle w:val="4"/>
        <w:bidi w:val="0"/>
        <w:rPr>
          <w:rFonts w:hint="eastAsia"/>
        </w:rPr>
      </w:pPr>
      <w:r>
        <w:rPr>
          <w:rFonts w:hint="eastAsia"/>
        </w:rPr>
        <w:t>【立案信访】</w:t>
      </w:r>
    </w:p>
    <w:p>
      <w:r>
        <w:t>2014年审查立案1908宗，其中民商</w:t>
      </w:r>
      <w:r>
        <w:rPr>
          <w:rFonts w:hint="eastAsia"/>
        </w:rPr>
        <w:t>事</w:t>
      </w:r>
      <w:r>
        <w:t>1303宗（含诉前联调79宗），刑事167宗，行</w:t>
      </w:r>
      <w:r>
        <w:rPr>
          <w:rFonts w:hint="eastAsia"/>
        </w:rPr>
        <w:t>政</w:t>
      </w:r>
      <w:r>
        <w:t>67宗（含非诉案件），财产保全31宗。对困难</w:t>
      </w:r>
      <w:r>
        <w:rPr>
          <w:rFonts w:hint="eastAsia"/>
        </w:rPr>
        <w:t>当事人缓、免交诉讼费手续</w:t>
      </w:r>
      <w:r>
        <w:t>33宗，计9.62万元。</w:t>
      </w:r>
    </w:p>
    <w:p>
      <w:r>
        <w:rPr>
          <w:rFonts w:hint="eastAsia"/>
        </w:rPr>
        <w:t>立案作为法院工作的窗口，按照分工明确、责任到人、领导把关、程序规范和集体讨论原则，严把立案关。立案及时率、准确率达到</w:t>
      </w:r>
      <w:r>
        <w:t>100%。</w:t>
      </w:r>
    </w:p>
    <w:p>
      <w:pPr>
        <w:rPr>
          <w:rFonts w:hint="eastAsia"/>
        </w:rPr>
      </w:pPr>
      <w:r>
        <w:rPr>
          <w:rFonts w:hint="eastAsia"/>
        </w:rPr>
        <w:t>为了加强涉诉信访工作，专门指定</w:t>
      </w:r>
      <w:r>
        <w:t>2名审判经</w:t>
      </w:r>
      <w:r>
        <w:rPr>
          <w:rFonts w:hint="eastAsia"/>
        </w:rPr>
        <w:t>验丰富的法官负责，并发放专项津贴。在立案大厅增加诉讼指引等宣传资料，引导群众通过诉讼途经表达诉求。“两会”、国庆等会议期间，专门成立领导小组和制定预案，采取排查、登记、统计、汇报、总结等措施，确保稳定。</w:t>
      </w:r>
      <w:r>
        <w:t>2014年正副院长已接</w:t>
      </w:r>
      <w:r>
        <w:rPr>
          <w:rFonts w:hint="eastAsia"/>
        </w:rPr>
        <w:t>待约访当事人</w:t>
      </w:r>
      <w:r>
        <w:t>11人次，处理来信来访59件次，信</w:t>
      </w:r>
      <w:r>
        <w:rPr>
          <w:rFonts w:hint="eastAsia"/>
        </w:rPr>
        <w:t>访总量与去年持平。经向最高院申请，于</w:t>
      </w:r>
      <w:r>
        <w:t>2014年</w:t>
      </w:r>
      <w:r>
        <w:rPr>
          <w:rFonts w:hint="eastAsia"/>
        </w:rPr>
        <w:t>年底开通远程视频接访平台。申诉信访人可通过远程视频方式直接向最高院表达诉求。</w:t>
      </w:r>
    </w:p>
    <w:p>
      <w:pPr>
        <w:pStyle w:val="4"/>
        <w:bidi w:val="0"/>
        <w:rPr>
          <w:rFonts w:hint="eastAsia"/>
        </w:rPr>
      </w:pPr>
      <w:r>
        <w:rPr>
          <w:rFonts w:hint="eastAsia"/>
        </w:rPr>
        <w:t>【党的群众路线教育活动】</w:t>
      </w:r>
    </w:p>
    <w:p>
      <w:pPr>
        <w:rPr>
          <w:rFonts w:hint="eastAsia"/>
        </w:rPr>
      </w:pPr>
      <w:r>
        <w:rPr>
          <w:rFonts w:hint="eastAsia"/>
        </w:rPr>
        <w:t>在第二批党的群众路线教育实践活动中，市法院认真落实</w:t>
      </w:r>
      <w:r>
        <w:rPr>
          <w:rFonts w:hint="eastAsia"/>
          <w:lang w:val="en-US" w:eastAsia="zh-CN"/>
        </w:rPr>
        <w:t>中央</w:t>
      </w:r>
      <w:r>
        <w:rPr>
          <w:rFonts w:hint="eastAsia"/>
        </w:rPr>
        <w:t>八项规定，以改进司法作风，强化队伍管理为抓手，瞄准“六难三案”问题，坚持“照镜子、正衣冠、洗洗澡、治治病”的总要求，重点查找“四风”方面的问题，开展专项整治和狠抓落实。活动中，制定《开展党的群众路线教育实践活动实施方案》和《“讲勤俭、比贡献、促发展”主题实践活动实施方案》。班子成员和干警先后到十几个镇、村、企业和单位走访，采取“听、看、读、问、议”的方式召开座谈会，走访干部群众</w:t>
      </w:r>
      <w:r>
        <w:t>60多人，发放征求意见表200</w:t>
      </w:r>
      <w:r>
        <w:rPr>
          <w:rFonts w:hint="eastAsia"/>
        </w:rPr>
        <w:t>多份，收到意见和建议</w:t>
      </w:r>
      <w:r>
        <w:t>30多条。为了抓好党风廉</w:t>
      </w:r>
      <w:r>
        <w:rPr>
          <w:rFonts w:hint="eastAsia"/>
        </w:rPr>
        <w:t>政建设，召开专门会议，组织干警到反腐倡廉教育基地参观和通报中央政法委关于政法干警违纪违法的典型案件，专门制作一批“廉政电脑桌面”，开展“走廉政大道，树为民务实清廉之风”主题教育活动。</w:t>
      </w:r>
    </w:p>
    <w:p>
      <w:pPr>
        <w:rPr>
          <w:rFonts w:hint="eastAsia"/>
        </w:rPr>
      </w:pPr>
      <w:r>
        <w:rPr>
          <w:rFonts w:hint="eastAsia"/>
        </w:rPr>
        <w:t>在强化权力运行的制约和监督工作上，制定《</w:t>
      </w:r>
      <w:r>
        <w:t>2014年反腐倡廉建设工作要点》和各部门的廉政风</w:t>
      </w:r>
      <w:r>
        <w:rPr>
          <w:rFonts w:hint="eastAsia"/>
        </w:rPr>
        <w:t>险点及防控措施。</w:t>
      </w:r>
      <w:r>
        <w:t>2014年邀请</w:t>
      </w:r>
      <w:r>
        <w:rPr>
          <w:rFonts w:hint="eastAsia"/>
        </w:rPr>
        <w:t>“</w:t>
      </w:r>
      <w:r>
        <w:t>阳光使者</w:t>
      </w:r>
      <w:r>
        <w:rPr>
          <w:rFonts w:hint="eastAsia"/>
        </w:rPr>
        <w:t>”</w:t>
      </w:r>
      <w:r>
        <w:t>及代表</w:t>
      </w:r>
      <w:r>
        <w:rPr>
          <w:rFonts w:hint="eastAsia"/>
        </w:rPr>
        <w:t>、委员</w:t>
      </w:r>
      <w:r>
        <w:t>40多人次旁听庭审和见证执行，开展审务督察活</w:t>
      </w:r>
      <w:r>
        <w:rPr>
          <w:rFonts w:hint="eastAsia"/>
        </w:rPr>
        <w:t>动</w:t>
      </w:r>
      <w:r>
        <w:t>25人次。为加大案件监督和查处力度，设立举报</w:t>
      </w:r>
      <w:r>
        <w:rPr>
          <w:rFonts w:hint="eastAsia"/>
        </w:rPr>
        <w:t>箱、电话和纪检监察举报网站（是韶关市较早开通举报网站的基层法院）。向当事人发放《廉政和作风监督卡》</w:t>
      </w:r>
      <w:r>
        <w:t>230多份，将监督贯穿于立案、审理、执行的</w:t>
      </w:r>
      <w:r>
        <w:rPr>
          <w:rFonts w:hint="eastAsia"/>
        </w:rPr>
        <w:t>各个环节，全程接受社会监督。为“切实提高干警的业务素质、法官职业道德和执法规范化水平”，组织干警参加刑事、民商事视频培训</w:t>
      </w:r>
      <w:r>
        <w:t>13场200多人次，参加</w:t>
      </w:r>
      <w:r>
        <w:rPr>
          <w:rFonts w:hint="eastAsia"/>
        </w:rPr>
        <w:t>中院组织的“法官讲堂”培训</w:t>
      </w:r>
      <w:r>
        <w:t>3场120多人次。加强</w:t>
      </w:r>
      <w:r>
        <w:rPr>
          <w:rFonts w:hint="eastAsia"/>
        </w:rPr>
        <w:t>人民陪审员的任免、考核和培训工作。经过报名、审查、公示、人大任命等法定程序，陪审员从</w:t>
      </w:r>
      <w:r>
        <w:t>21人增加</w:t>
      </w:r>
      <w:r>
        <w:rPr>
          <w:rFonts w:hint="eastAsia"/>
        </w:rPr>
        <w:t>到</w:t>
      </w:r>
      <w:r>
        <w:t>46人，实现了陪审员倍增计划。为确保每位陪审员</w:t>
      </w:r>
      <w:r>
        <w:rPr>
          <w:rFonts w:hint="eastAsia"/>
        </w:rPr>
        <w:t>都能公平地参与案件审理，首次实行随机摇号措施。人民陪审员已参加庭审</w:t>
      </w:r>
      <w:r>
        <w:t>260多人次，参与审理案件200</w:t>
      </w:r>
      <w:r>
        <w:rPr>
          <w:rFonts w:hint="eastAsia"/>
        </w:rPr>
        <w:t>多宗。</w:t>
      </w:r>
    </w:p>
    <w:p>
      <w:pPr>
        <w:pStyle w:val="4"/>
        <w:bidi w:val="0"/>
        <w:rPr>
          <w:rFonts w:hint="eastAsia"/>
        </w:rPr>
      </w:pPr>
      <w:r>
        <w:rPr>
          <w:rFonts w:hint="eastAsia"/>
        </w:rPr>
        <w:t>【推进司法公开】</w:t>
      </w:r>
    </w:p>
    <w:p>
      <w:pPr>
        <w:rPr>
          <w:rFonts w:hint="eastAsia"/>
        </w:rPr>
      </w:pPr>
      <w:r>
        <w:rPr>
          <w:rFonts w:hint="eastAsia"/>
        </w:rPr>
        <w:t>为贯彻中央关于进一步深化司法体制改革和最高院的总体部署，推进阳光司法，市法院开展完善审判流程公开、裁判文书公开、执行信息公开三大平台工作。一是审判流程公开平台建设。立案、庭审、调解、宣判等诉讼过程，将通过手机短信、电话语音系统、电子触摸屏、微博、微信等技术手段，全部依法向当事人和社会公开。完善统一的审判流程查询系统，方便当事人查询案件进展情况，增加审判工作透明度。二是裁判文书公开平台建设。按照以公开为原则，不公开为例外的要求，符合条件的裁判文书全部上传到中国裁判文书网。全年共上网公开裁判文书</w:t>
      </w:r>
      <w:r>
        <w:t>455份。三是执</w:t>
      </w:r>
      <w:r>
        <w:rPr>
          <w:rFonts w:hint="eastAsia"/>
        </w:rPr>
        <w:t>行信息公开平台建设。执行信息是人民法院在执行案件过程中产生的各类信息，通过公开，让公众和当事人及时了解法院采取的执行措施。</w:t>
      </w:r>
      <w:r>
        <w:t>2014年补录2500多宗案件到全国法院执行案件信息管理系统</w:t>
      </w:r>
      <w:r>
        <w:rPr>
          <w:rFonts w:hint="eastAsia"/>
        </w:rPr>
        <w:t>。为加大司法公开的力度，市法院设立新闻发言人制度，专门建立网站和微博，以各种形式向社会公开和回应法院的各项工作，增加司法公开的透明度。</w:t>
      </w:r>
    </w:p>
    <w:p>
      <w:pPr>
        <w:pStyle w:val="4"/>
        <w:bidi w:val="0"/>
        <w:rPr>
          <w:rFonts w:hint="eastAsia"/>
        </w:rPr>
      </w:pPr>
      <w:r>
        <w:rPr>
          <w:rFonts w:hint="eastAsia"/>
        </w:rPr>
        <w:t>【能动司法，延伸审判】</w:t>
      </w:r>
    </w:p>
    <w:p>
      <w:pPr>
        <w:rPr>
          <w:rFonts w:hint="eastAsia"/>
        </w:rPr>
      </w:pPr>
      <w:r>
        <w:rPr>
          <w:rFonts w:hint="eastAsia"/>
        </w:rPr>
        <w:t>在狠抓执法办案第一要务的同时，市法院依法履行司法建议职责，积极促进有关单位科学决策、完善管理、消除隐患、改进工作、规范行为，不断提高科学管理水平，预防和减少社会矛盾纠纷。向各有关单位发出</w:t>
      </w:r>
      <w:r>
        <w:t>28份司法建议，取得较</w:t>
      </w:r>
      <w:r>
        <w:rPr>
          <w:rFonts w:hint="eastAsia"/>
        </w:rPr>
        <w:t>好的效果。其中，向林业局、计生局、邮政局及部分镇政府等单位提出的建议，得到回应。被执行人钟某涉及执行案件</w:t>
      </w:r>
      <w:r>
        <w:t>12宗，涉及本金和利息130多万元，已</w:t>
      </w:r>
      <w:r>
        <w:rPr>
          <w:rFonts w:hint="eastAsia"/>
        </w:rPr>
        <w:t>查封其所承包的林场。钟某为逃避债务，通过林业资源及产权登记管理中心办理林木使用权转移手续，公示期间被执行局发现。市法院及时向林业局发出建议，避免钟某转移财产的严重后果。林业局根据建议，及时组织干部职工学习相关法律法规，建立健全登记和责任追究制度。邮政局收到关于规范邮件投递的司法建议后，以通知和文件的形式要求各支局、所、投递中心认真学习和落实，并明确了责任追究规定。因部分镇、村印章管理混乱，出具的证明材料随意性大，影响了事实的认定。市法院及时向多个镇政府发出关于加强镇、村印章管理的司法建议。相关镇政府迅速回应，制定加强学习、加强印章管理、规范证明内容和落实责任制等措施。</w:t>
      </w:r>
    </w:p>
    <w:p>
      <w:pPr>
        <w:pStyle w:val="4"/>
        <w:bidi w:val="0"/>
        <w:rPr>
          <w:rFonts w:hint="eastAsia"/>
        </w:rPr>
      </w:pPr>
      <w:r>
        <w:rPr>
          <w:rFonts w:hint="eastAsia"/>
        </w:rPr>
        <w:t>【汇报和沟通】</w:t>
      </w:r>
    </w:p>
    <w:p>
      <w:pPr>
        <w:rPr>
          <w:rFonts w:hint="eastAsia"/>
        </w:rPr>
      </w:pPr>
      <w:r>
        <w:rPr>
          <w:rFonts w:hint="eastAsia"/>
        </w:rPr>
        <w:t>不断强化与人大代表、政协委员的汇报和沟通工作，坚持重大事项向人大报告制度和人大代表联络制度。坚持邀请人大代表、政协委员和阳光使者见证审判和执行工作。</w:t>
      </w:r>
      <w:r>
        <w:t>2014年“两</w:t>
      </w:r>
      <w:r>
        <w:rPr>
          <w:rFonts w:hint="eastAsia"/>
        </w:rPr>
        <w:t>会”召开后，迅速派出人员到各代表团，专门听取代表和委员的意见，收集意见和建议</w:t>
      </w:r>
      <w:r>
        <w:t>20多条。为</w:t>
      </w:r>
      <w:r>
        <w:rPr>
          <w:rFonts w:hint="eastAsia"/>
        </w:rPr>
        <w:t>加强基层法庭建设，市人大常委会于</w:t>
      </w:r>
      <w:r>
        <w:t>2014年9月</w:t>
      </w:r>
      <w:r>
        <w:rPr>
          <w:rFonts w:hint="eastAsia"/>
        </w:rPr>
        <w:t>对基层法庭的建设进行视察和专题调研，市法院作专门报告。同时，还就交通事故巡回法庭工作做专门报告。</w:t>
      </w:r>
    </w:p>
    <w:p>
      <w:pPr>
        <w:jc w:val="right"/>
        <w:rPr>
          <w:rFonts w:hint="eastAsia"/>
          <w:b/>
          <w:bCs/>
        </w:rPr>
      </w:pPr>
      <w:r>
        <w:rPr>
          <w:rFonts w:hint="eastAsia"/>
          <w:b/>
          <w:bCs/>
        </w:rPr>
        <w:t>（叶贤斌）</w:t>
      </w:r>
    </w:p>
    <w:p>
      <w:pPr>
        <w:rPr>
          <w:b/>
          <w:bCs/>
        </w:rPr>
      </w:pPr>
      <w:r>
        <w:rPr>
          <w:rFonts w:hint="eastAsia"/>
          <w:b/>
          <w:bCs/>
        </w:rPr>
        <w:t>附：</w:t>
      </w:r>
      <w:r>
        <w:rPr>
          <w:b/>
          <w:bCs/>
        </w:rPr>
        <w:t>2014年市人民法院领导班子成员名单</w:t>
      </w:r>
    </w:p>
    <w:p>
      <w:pPr>
        <w:rPr>
          <w:rFonts w:hint="eastAsia"/>
        </w:rPr>
      </w:pPr>
      <w:r>
        <w:rPr>
          <w:rFonts w:hint="eastAsia"/>
          <w:b/>
          <w:bCs/>
        </w:rPr>
        <w:t>党组书记、院长：</w:t>
      </w:r>
      <w:r>
        <w:rPr>
          <w:rFonts w:hint="eastAsia"/>
        </w:rPr>
        <w:t>肖裕忠</w:t>
      </w:r>
    </w:p>
    <w:p>
      <w:pPr>
        <w:rPr>
          <w:rFonts w:hint="eastAsia"/>
        </w:rPr>
      </w:pPr>
      <w:r>
        <w:rPr>
          <w:rFonts w:hint="eastAsia"/>
          <w:b/>
          <w:bCs/>
        </w:rPr>
        <w:t>副</w:t>
      </w:r>
      <w:r>
        <w:rPr>
          <w:rFonts w:hint="eastAsia"/>
          <w:b/>
          <w:bCs/>
          <w:lang w:val="en-US" w:eastAsia="zh-CN"/>
        </w:rPr>
        <w:t xml:space="preserve"> </w:t>
      </w:r>
      <w:r>
        <w:rPr>
          <w:rFonts w:hint="eastAsia"/>
          <w:b/>
          <w:bCs/>
        </w:rPr>
        <w:t>院</w:t>
      </w:r>
      <w:r>
        <w:rPr>
          <w:rFonts w:hint="eastAsia"/>
          <w:b/>
          <w:bCs/>
          <w:lang w:val="en-US" w:eastAsia="zh-CN"/>
        </w:rPr>
        <w:t xml:space="preserve"> </w:t>
      </w:r>
      <w:r>
        <w:rPr>
          <w:rFonts w:hint="eastAsia"/>
          <w:b/>
          <w:bCs/>
        </w:rPr>
        <w:t>长：</w:t>
      </w:r>
      <w:r>
        <w:rPr>
          <w:rFonts w:hint="eastAsia"/>
        </w:rPr>
        <w:t>何文涛</w:t>
      </w:r>
      <w:r>
        <w:rPr>
          <w:rFonts w:hint="eastAsia"/>
          <w:lang w:val="en-US" w:eastAsia="zh-CN"/>
        </w:rPr>
        <w:t xml:space="preserve">   </w:t>
      </w:r>
      <w:r>
        <w:rPr>
          <w:rFonts w:hint="eastAsia"/>
        </w:rPr>
        <w:t>王文森</w:t>
      </w:r>
      <w:r>
        <w:rPr>
          <w:rFonts w:hint="eastAsia"/>
          <w:lang w:val="en-US" w:eastAsia="zh-CN"/>
        </w:rPr>
        <w:t xml:space="preserve">   </w:t>
      </w:r>
      <w:r>
        <w:rPr>
          <w:rFonts w:hint="eastAsia"/>
        </w:rPr>
        <w:t>彭小梅</w:t>
      </w:r>
    </w:p>
    <w:p>
      <w:pPr>
        <w:rPr>
          <w:rFonts w:hint="eastAsia"/>
        </w:rPr>
      </w:pPr>
      <w:r>
        <w:rPr>
          <w:rFonts w:hint="eastAsia"/>
          <w:b/>
          <w:bCs/>
        </w:rPr>
        <w:t>党组成员：</w:t>
      </w:r>
      <w:r>
        <w:rPr>
          <w:rFonts w:hint="eastAsia"/>
        </w:rPr>
        <w:t>郑章新</w:t>
      </w:r>
      <w:r>
        <w:rPr>
          <w:rFonts w:hint="eastAsia"/>
          <w:lang w:val="en-US" w:eastAsia="zh-CN"/>
        </w:rPr>
        <w:t xml:space="preserve">   </w:t>
      </w:r>
      <w:r>
        <w:rPr>
          <w:rFonts w:hint="eastAsia"/>
        </w:rPr>
        <w:t>阳</w:t>
      </w:r>
      <w:r>
        <w:rPr>
          <w:rFonts w:hint="eastAsia"/>
          <w:lang w:val="en-US" w:eastAsia="zh-CN"/>
        </w:rPr>
        <w:t xml:space="preserve">  </w:t>
      </w:r>
      <w:r>
        <w:rPr>
          <w:rFonts w:hint="eastAsia"/>
        </w:rPr>
        <w:t>华</w:t>
      </w:r>
      <w:r>
        <w:rPr>
          <w:rFonts w:hint="eastAsia"/>
          <w:lang w:val="en-US" w:eastAsia="zh-CN"/>
        </w:rPr>
        <w:t xml:space="preserve">   </w:t>
      </w:r>
      <w:r>
        <w:rPr>
          <w:rFonts w:hint="eastAsia"/>
        </w:rPr>
        <w:t>陈建麟</w:t>
      </w:r>
    </w:p>
    <w:p>
      <w:pPr>
        <w:pStyle w:val="3"/>
        <w:bidi w:val="0"/>
        <w:rPr>
          <w:rFonts w:hint="eastAsia"/>
        </w:rPr>
      </w:pPr>
      <w:r>
        <w:rPr>
          <w:rFonts w:hint="eastAsia"/>
        </w:rPr>
        <w:t>司法行政</w:t>
      </w:r>
    </w:p>
    <w:p>
      <w:pPr>
        <w:pStyle w:val="4"/>
        <w:bidi w:val="0"/>
        <w:rPr>
          <w:rFonts w:hint="eastAsia"/>
        </w:rPr>
      </w:pPr>
      <w:r>
        <w:rPr>
          <w:rFonts w:hint="eastAsia"/>
        </w:rPr>
        <w:t>【概述】</w:t>
      </w:r>
    </w:p>
    <w:p>
      <w:r>
        <w:t>1981年2月成立南雄县司法局，局内</w:t>
      </w:r>
      <w:r>
        <w:rPr>
          <w:rFonts w:hint="eastAsia"/>
        </w:rPr>
        <w:t>设：政工科（副科级）、办公室、宣教股、基层股、社区矫正股、公律股、南雄市公证处、南雄市法律援助处、公职律师事务所。全市</w:t>
      </w:r>
      <w:r>
        <w:t>18个乡镇（街道）</w:t>
      </w:r>
      <w:r>
        <w:rPr>
          <w:rFonts w:hint="eastAsia"/>
        </w:rPr>
        <w:t>设司法所。</w:t>
      </w:r>
      <w:r>
        <w:t>2014年，局机关人员编制数为19人，</w:t>
      </w:r>
      <w:r>
        <w:rPr>
          <w:rFonts w:hint="eastAsia"/>
        </w:rPr>
        <w:t>有在编人员</w:t>
      </w:r>
      <w:r>
        <w:t>15人；南雄市公职律师事务所人员编</w:t>
      </w:r>
      <w:r>
        <w:rPr>
          <w:rFonts w:hint="eastAsia"/>
        </w:rPr>
        <w:t>制数为</w:t>
      </w:r>
      <w:r>
        <w:t>5人，有在编人员1人；南雄市公证处人员</w:t>
      </w:r>
      <w:r>
        <w:rPr>
          <w:rFonts w:hint="eastAsia"/>
        </w:rPr>
        <w:t>编制数为</w:t>
      </w:r>
      <w:r>
        <w:t>3人，有在编人员0人；南雄市法律援助</w:t>
      </w:r>
      <w:r>
        <w:rPr>
          <w:rFonts w:hint="eastAsia"/>
        </w:rPr>
        <w:t>处人员编制数为</w:t>
      </w:r>
      <w:r>
        <w:t>5人，有在编人员3人。乡镇（街</w:t>
      </w:r>
      <w:r>
        <w:rPr>
          <w:rFonts w:hint="eastAsia"/>
        </w:rPr>
        <w:t>道）司法所人员编制数</w:t>
      </w:r>
      <w:r>
        <w:t>38人，有在编人员25人。</w:t>
      </w:r>
    </w:p>
    <w:p>
      <w:pPr>
        <w:pStyle w:val="4"/>
        <w:bidi w:val="0"/>
        <w:rPr>
          <w:rFonts w:hint="eastAsia"/>
        </w:rPr>
      </w:pPr>
      <w:r>
        <w:rPr>
          <w:rFonts w:hint="eastAsia"/>
        </w:rPr>
        <w:t>【普法教育和法学教育】</w:t>
      </w:r>
    </w:p>
    <w:p>
      <w:pPr>
        <w:rPr>
          <w:rFonts w:hint="eastAsia"/>
        </w:rPr>
      </w:pPr>
      <w:r>
        <w:rPr>
          <w:rFonts w:hint="eastAsia"/>
        </w:rPr>
        <w:t>市普法办结合南雄市实际，围绕全市“六五”普法规划要求，深入开展法制宣传教育，推进民主法制建设，为建设平安和谐南雄营造良好的法治环境。一是创新载体，丰富内容，增强法制宣传教育的感染力和覆盖面。以“三八”国际妇女节、“</w:t>
      </w:r>
      <w:r>
        <w:t>3</w:t>
      </w:r>
      <w:r>
        <w:rPr>
          <w:rFonts w:hint="eastAsia"/>
        </w:rPr>
        <w:t>·</w:t>
      </w:r>
      <w:r>
        <w:t>15”消费者权益日、国际禁</w:t>
      </w:r>
      <w:r>
        <w:rPr>
          <w:rFonts w:hint="eastAsia"/>
        </w:rPr>
        <w:t>毒日等为契机，组织参与各类大型普法宣传活动。二是开展培育和践行社会主义核心价值观主题法制宣传教育活动，深入学习贯彻党的十八大、十八届三中全会精神，学习贯彻习近平总书记系列重要讲话精神，紧紧围绕弘扬富强、民主、文明、和谐，自由、平等、公正、法治，爱国、敬业、诚信、友善的社会主义核心价值观，大力推进多种形式的法治创建和依法治理活动，为培育和践行社会主义核心价值提供有力支持和保证。三是开展《广东省信访条例》宣传活动，通过举办《广东省信访条例》宣讲报告会、宣传咨询现场会形式，推动全市信访工作上新台阶。四是大力弘扬宪法精神，在“首个国家宪法日”暨第十四个全国法制宣传日开展系列普法宣传活动，全面推进法治南雄建设。市委常委、政法委书记刘发龙当日在南雄电视台发表国家宪法日暨全国法制宣传日电视讲话，号召全市人民加强法律学习，增强法治理念，为全面推进平安南雄、法治南雄建设而努力。同时，局联合公安局、检察院、法院、卫计局近</w:t>
      </w:r>
      <w:r>
        <w:t>30个单位在市政府门前</w:t>
      </w:r>
      <w:r>
        <w:rPr>
          <w:rFonts w:hint="eastAsia"/>
        </w:rPr>
        <w:t>举行“</w:t>
      </w:r>
      <w:r>
        <w:t>12·4”国家宪法日暨全国法制宣传日大型</w:t>
      </w:r>
      <w:r>
        <w:rPr>
          <w:rFonts w:hint="eastAsia"/>
        </w:rPr>
        <w:t>法律咨询活动，各单位围绕“弘扬宪法精神，建设法治中国”的主题，设置法律咨询台、悬挂横幅、发放各类宣传单、手册、读本等共八千份，吸引七百多名市民前来了解、咨询。五是先后开展以“送法律、送健康、送服务、送和谐”为主题的送法下乡活动、“法治文化进校园”活动、“法治文化进镇村”和法治镇村创建活动，有效促进“法律六进”深入开展。六是在</w:t>
      </w:r>
      <w:r>
        <w:t>12月16日，省依法治省办专职</w:t>
      </w:r>
      <w:r>
        <w:rPr>
          <w:rFonts w:hint="eastAsia"/>
        </w:rPr>
        <w:t>副主任黄文平率“全省法治县（市、区）”检查考核组一行，对南雄市法治市创建工作进行了检查考核，对南雄市的法治县（市、区）创建工作给予了高度评价。继</w:t>
      </w:r>
      <w:r>
        <w:t>2010年被评为首批“全国法治县</w:t>
      </w:r>
      <w:r>
        <w:rPr>
          <w:rFonts w:hint="eastAsia"/>
        </w:rPr>
        <w:t>（市、区）创建活动先进单位”后，南雄市再次被评为全省第三批“法治县（市、区）创建活动先进单位”。</w:t>
      </w:r>
    </w:p>
    <w:p>
      <w:pPr>
        <w:pStyle w:val="4"/>
        <w:bidi w:val="0"/>
        <w:rPr>
          <w:rFonts w:hint="eastAsia"/>
        </w:rPr>
      </w:pPr>
      <w:r>
        <w:rPr>
          <w:rFonts w:hint="eastAsia"/>
        </w:rPr>
        <w:t>【公证工作】</w:t>
      </w:r>
    </w:p>
    <w:p>
      <w:pPr>
        <w:rPr>
          <w:rFonts w:hint="eastAsia"/>
        </w:rPr>
      </w:pPr>
      <w:r>
        <w:t>2014年，南雄市公证处办结各类公</w:t>
      </w:r>
      <w:r>
        <w:rPr>
          <w:rFonts w:hint="eastAsia"/>
        </w:rPr>
        <w:t>证</w:t>
      </w:r>
      <w:r>
        <w:t>420件，为机关和个人、企事业单位提供优质的</w:t>
      </w:r>
      <w:r>
        <w:rPr>
          <w:rFonts w:hint="eastAsia"/>
        </w:rPr>
        <w:t>公证服务，有效地防止了纠纷案件的发生，收到良好的社会效果。</w:t>
      </w:r>
    </w:p>
    <w:p>
      <w:pPr>
        <w:pStyle w:val="4"/>
        <w:bidi w:val="0"/>
        <w:rPr>
          <w:rFonts w:hint="eastAsia"/>
        </w:rPr>
      </w:pPr>
      <w:r>
        <w:rPr>
          <w:rFonts w:hint="eastAsia"/>
        </w:rPr>
        <w:t>【律师工作】</w:t>
      </w:r>
    </w:p>
    <w:p>
      <w:r>
        <w:t>2014年，永顺律师事务所律师担任</w:t>
      </w:r>
      <w:r>
        <w:rPr>
          <w:rFonts w:hint="eastAsia"/>
        </w:rPr>
        <w:t>常年法律顾问</w:t>
      </w:r>
      <w:r>
        <w:t>5家，办理各类案件35宗。</w:t>
      </w:r>
    </w:p>
    <w:p>
      <w:pPr>
        <w:pStyle w:val="4"/>
        <w:bidi w:val="0"/>
        <w:rPr>
          <w:rFonts w:hint="eastAsia"/>
        </w:rPr>
      </w:pPr>
      <w:r>
        <w:rPr>
          <w:rFonts w:hint="eastAsia"/>
        </w:rPr>
        <w:t>【法律援助】</w:t>
      </w:r>
    </w:p>
    <w:p>
      <w:r>
        <w:t>2014年，市法律援助处办理援助案</w:t>
      </w:r>
      <w:r>
        <w:rPr>
          <w:rFonts w:hint="eastAsia"/>
        </w:rPr>
        <w:t>件</w:t>
      </w:r>
      <w:r>
        <w:t>129件，其中刑事辩护案件79件，民事代理案</w:t>
      </w:r>
      <w:r>
        <w:rPr>
          <w:rFonts w:hint="eastAsia"/>
        </w:rPr>
        <w:t>件</w:t>
      </w:r>
      <w:r>
        <w:t>50件，解答法律咨询428人次。</w:t>
      </w:r>
    </w:p>
    <w:p>
      <w:pPr>
        <w:pStyle w:val="4"/>
        <w:bidi w:val="0"/>
        <w:rPr>
          <w:rFonts w:hint="eastAsia"/>
        </w:rPr>
      </w:pPr>
      <w:r>
        <w:rPr>
          <w:rFonts w:hint="eastAsia"/>
        </w:rPr>
        <w:t>【基层法律服务】</w:t>
      </w:r>
    </w:p>
    <w:p>
      <w:pPr>
        <w:rPr>
          <w:rFonts w:hint="eastAsia"/>
        </w:rPr>
      </w:pPr>
      <w:r>
        <w:rPr>
          <w:rFonts w:hint="eastAsia"/>
        </w:rPr>
        <w:t>基层法律服务所通过强化内部管理、加强业务培训有力措施，不断提高法律服务水平，切实为农村社会和群众提供全方位的法律服务；基层法律服务工作者积极参与矛盾纠纷调解工作，充分发挥法律知识扎实、办案经验丰富等优势，引导群众理性合法表达诉求，切实维护社会秩序稳定。</w:t>
      </w:r>
    </w:p>
    <w:p>
      <w:pPr>
        <w:pStyle w:val="4"/>
        <w:bidi w:val="0"/>
        <w:rPr>
          <w:rFonts w:hint="eastAsia"/>
        </w:rPr>
      </w:pPr>
      <w:r>
        <w:rPr>
          <w:rFonts w:hint="eastAsia"/>
        </w:rPr>
        <w:t>【人民调解】</w:t>
      </w:r>
    </w:p>
    <w:p>
      <w:pPr>
        <w:rPr>
          <w:rFonts w:hint="eastAsia"/>
        </w:rPr>
      </w:pPr>
      <w:r>
        <w:t>2014年，南雄市各级调解组织和调</w:t>
      </w:r>
      <w:r>
        <w:rPr>
          <w:rFonts w:hint="eastAsia"/>
        </w:rPr>
        <w:t>解员调解矛盾纠纷</w:t>
      </w:r>
      <w:r>
        <w:t>1156件，调解成功1148件，成</w:t>
      </w:r>
      <w:r>
        <w:rPr>
          <w:rFonts w:hint="eastAsia"/>
        </w:rPr>
        <w:t>功率</w:t>
      </w:r>
      <w:r>
        <w:t>99.4%；排查纠纷356次，预防纠纷95件</w:t>
      </w:r>
      <w:r>
        <w:rPr>
          <w:rFonts w:hint="eastAsia"/>
        </w:rPr>
        <w:t>，防止“民转刑”案件</w:t>
      </w:r>
      <w:r>
        <w:t>6件，涉及12人，为维护南</w:t>
      </w:r>
      <w:r>
        <w:rPr>
          <w:rFonts w:hint="eastAsia"/>
        </w:rPr>
        <w:t>雄市社会和谐稳定作出积极贡献。</w:t>
      </w:r>
    </w:p>
    <w:p>
      <w:pPr>
        <w:pStyle w:val="4"/>
        <w:bidi w:val="0"/>
        <w:rPr>
          <w:rFonts w:hint="eastAsia"/>
        </w:rPr>
      </w:pPr>
      <w:r>
        <w:rPr>
          <w:rFonts w:hint="eastAsia"/>
        </w:rPr>
        <w:t>【安置帮教工作】</w:t>
      </w:r>
    </w:p>
    <w:p>
      <w:pPr>
        <w:rPr>
          <w:rFonts w:hint="eastAsia" w:eastAsia="宋体"/>
          <w:lang w:eastAsia="zh-CN"/>
        </w:rPr>
      </w:pPr>
      <w:r>
        <w:rPr>
          <w:rFonts w:hint="eastAsia"/>
        </w:rPr>
        <w:t>司法局不断加强刑释解教人员安置帮教工作力度，努力推进社会管理创新。</w:t>
      </w:r>
      <w:r>
        <w:t>2014</w:t>
      </w:r>
      <w:r>
        <w:rPr>
          <w:rFonts w:hint="eastAsia"/>
        </w:rPr>
        <w:t>年，南雄市接收到监所刑释人员</w:t>
      </w:r>
      <w:r>
        <w:t>108人的通知书，</w:t>
      </w:r>
      <w:r>
        <w:rPr>
          <w:rFonts w:hint="eastAsia"/>
        </w:rPr>
        <w:t>解除社区矫正人员</w:t>
      </w:r>
      <w:r>
        <w:t>52人，有安置帮教对象160人</w:t>
      </w:r>
    </w:p>
    <w:p>
      <w:pPr>
        <w:pStyle w:val="4"/>
        <w:bidi w:val="0"/>
        <w:rPr>
          <w:rFonts w:hint="eastAsia"/>
        </w:rPr>
      </w:pPr>
      <w:r>
        <w:rPr>
          <w:rFonts w:hint="eastAsia"/>
        </w:rPr>
        <w:t>【社区矫正工作】</w:t>
      </w:r>
    </w:p>
    <w:p>
      <w:pPr>
        <w:rPr>
          <w:rFonts w:hint="eastAsia"/>
        </w:rPr>
      </w:pPr>
      <w:r>
        <w:rPr>
          <w:rFonts w:hint="eastAsia"/>
        </w:rPr>
        <w:t>南雄市各级社区矫正组织按照“衔接好、监管好、引导好”的工作思路，扎实有效地开展社区矫正工作。</w:t>
      </w:r>
      <w:r>
        <w:t>2014年，南雄市累计接收</w:t>
      </w:r>
      <w:r>
        <w:rPr>
          <w:rFonts w:hint="eastAsia"/>
        </w:rPr>
        <w:t>社区矫正人员</w:t>
      </w:r>
      <w:r>
        <w:t>210人，累计解除123人，在册87</w:t>
      </w:r>
      <w:r>
        <w:rPr>
          <w:rFonts w:hint="eastAsia"/>
        </w:rPr>
        <w:t>人，其中男</w:t>
      </w:r>
      <w:r>
        <w:t>78人，女9人，未成年人4人；管制3</w:t>
      </w:r>
      <w:r>
        <w:rPr>
          <w:rFonts w:hint="eastAsia"/>
        </w:rPr>
        <w:t>人，缓刑</w:t>
      </w:r>
      <w:r>
        <w:t>71人，假释11人，暂予监外执行2人。</w:t>
      </w:r>
      <w:r>
        <w:rPr>
          <w:rFonts w:hint="eastAsia"/>
        </w:rPr>
        <w:t>没有出现脱管、漏管现象。</w:t>
      </w:r>
    </w:p>
    <w:p>
      <w:pPr>
        <w:pStyle w:val="4"/>
        <w:bidi w:val="0"/>
        <w:rPr>
          <w:rFonts w:hint="eastAsia"/>
        </w:rPr>
      </w:pPr>
      <w:r>
        <w:rPr>
          <w:rFonts w:hint="eastAsia"/>
        </w:rPr>
        <w:t>【队伍建设】</w:t>
      </w:r>
    </w:p>
    <w:p>
      <w:pPr>
        <w:rPr>
          <w:rFonts w:hint="eastAsia"/>
        </w:rPr>
      </w:pPr>
      <w:r>
        <w:rPr>
          <w:rFonts w:hint="eastAsia"/>
        </w:rPr>
        <w:t>南雄市司法局在市委、市政府的领导和上级机关的指导下，进一步加强队伍建设，深入开展党风廉政教育，努力建设一支政治立场坚定、思想作风优良、纪律严明、业务过硬、执行有力的高素质司法行政队伍。</w:t>
      </w:r>
    </w:p>
    <w:p>
      <w:pPr>
        <w:jc w:val="right"/>
        <w:rPr>
          <w:rFonts w:hint="eastAsia"/>
          <w:b/>
          <w:bCs/>
        </w:rPr>
      </w:pPr>
      <w:r>
        <w:rPr>
          <w:rFonts w:hint="eastAsia"/>
          <w:b/>
          <w:bCs/>
        </w:rPr>
        <w:t>（罗芳）</w:t>
      </w:r>
    </w:p>
    <w:p>
      <w:pPr>
        <w:rPr>
          <w:b/>
          <w:bCs/>
        </w:rPr>
      </w:pPr>
      <w:r>
        <w:rPr>
          <w:rFonts w:hint="eastAsia"/>
          <w:b/>
          <w:bCs/>
        </w:rPr>
        <w:t>附：</w:t>
      </w:r>
      <w:r>
        <w:rPr>
          <w:b/>
          <w:bCs/>
        </w:rPr>
        <w:t>2014年市司法局领导班子成员名单</w:t>
      </w:r>
    </w:p>
    <w:p>
      <w:pPr>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尹本善</w:t>
      </w:r>
    </w:p>
    <w:p>
      <w:pPr>
        <w:rPr>
          <w:rFonts w:hint="eastAsia"/>
        </w:rPr>
      </w:pPr>
      <w:r>
        <w:rPr>
          <w:rFonts w:hint="eastAsia"/>
          <w:b/>
          <w:bCs/>
        </w:rPr>
        <w:t>副局长：</w:t>
      </w:r>
      <w:r>
        <w:rPr>
          <w:rFonts w:hint="eastAsia"/>
        </w:rPr>
        <w:t>成</w:t>
      </w:r>
      <w:r>
        <w:rPr>
          <w:rFonts w:hint="eastAsia"/>
          <w:lang w:val="en-US" w:eastAsia="zh-CN"/>
        </w:rPr>
        <w:t xml:space="preserve">  </w:t>
      </w:r>
      <w:r>
        <w:rPr>
          <w:rFonts w:hint="eastAsia"/>
        </w:rPr>
        <w:t>铭</w:t>
      </w:r>
      <w:r>
        <w:rPr>
          <w:rFonts w:hint="eastAsia"/>
          <w:lang w:val="en-US" w:eastAsia="zh-CN"/>
        </w:rPr>
        <w:t xml:space="preserve">   </w:t>
      </w:r>
      <w:r>
        <w:rPr>
          <w:rFonts w:hint="eastAsia"/>
        </w:rPr>
        <w:t>刘梨秀</w:t>
      </w:r>
    </w:p>
    <w:p>
      <w:pPr>
        <w:rPr>
          <w:rFonts w:hint="eastAsia"/>
        </w:rPr>
      </w:pPr>
      <w:r>
        <w:rPr>
          <w:rFonts w:hint="eastAsia"/>
          <w:b/>
          <w:bCs/>
        </w:rPr>
        <w:t>政工科科长：</w:t>
      </w:r>
      <w:r>
        <w:rPr>
          <w:rFonts w:hint="eastAsia"/>
        </w:rPr>
        <w:t>王国安</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1090" cy="4120515"/>
                  <wp:effectExtent l="0" t="0" r="10160" b="13335"/>
                  <wp:docPr id="76" name="图片 76" descr="南雄年鉴2015-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南雄年鉴2015-070"/>
                          <pic:cNvPicPr>
                            <a:picLocks noChangeAspect="1"/>
                          </pic:cNvPicPr>
                        </pic:nvPicPr>
                        <pic:blipFill>
                          <a:blip r:embed="rId82"/>
                          <a:stretch>
                            <a:fillRect/>
                          </a:stretch>
                        </pic:blipFill>
                        <pic:spPr>
                          <a:xfrm>
                            <a:off x="0" y="0"/>
                            <a:ext cx="6181090" cy="4120515"/>
                          </a:xfrm>
                          <a:prstGeom prst="rect">
                            <a:avLst/>
                          </a:prstGeom>
                        </pic:spPr>
                      </pic:pic>
                    </a:graphicData>
                  </a:graphic>
                </wp:inline>
              </w:drawing>
            </w:r>
          </w:p>
        </w:tc>
      </w:tr>
    </w:tbl>
    <w:p>
      <w:pPr>
        <w:pStyle w:val="2"/>
        <w:bidi w:val="0"/>
        <w:rPr>
          <w:rFonts w:hint="eastAsia"/>
        </w:rPr>
      </w:pPr>
      <w:r>
        <w:rPr>
          <w:rFonts w:hint="eastAsia"/>
        </w:rPr>
        <w:t>地方军事</w:t>
      </w:r>
    </w:p>
    <w:p>
      <w:pPr>
        <w:pStyle w:val="3"/>
        <w:bidi w:val="0"/>
        <w:rPr>
          <w:rFonts w:hint="eastAsia"/>
        </w:rPr>
      </w:pPr>
      <w:r>
        <w:rPr>
          <w:rFonts w:hint="eastAsia"/>
        </w:rPr>
        <w:t>人民武装部</w:t>
      </w:r>
    </w:p>
    <w:p>
      <w:pPr>
        <w:pStyle w:val="4"/>
        <w:bidi w:val="0"/>
        <w:rPr>
          <w:rFonts w:hint="eastAsia"/>
        </w:rPr>
      </w:pPr>
      <w:r>
        <w:rPr>
          <w:rFonts w:hint="eastAsia"/>
        </w:rPr>
        <w:t>【概况】</w:t>
      </w:r>
    </w:p>
    <w:p>
      <w:pPr>
        <w:rPr>
          <w:rFonts w:hint="eastAsia"/>
        </w:rPr>
      </w:pPr>
      <w:r>
        <w:t>2014年，南雄市人武部认真贯彻落实两</w:t>
      </w:r>
      <w:r>
        <w:rPr>
          <w:rFonts w:hint="eastAsia"/>
        </w:rPr>
        <w:t>级军区、军分区党委全会精神，坚持把学习贯彻习</w:t>
      </w:r>
      <w:r>
        <w:rPr>
          <w:rFonts w:hint="eastAsia"/>
          <w:lang w:val="en-US" w:eastAsia="zh-CN"/>
        </w:rPr>
        <w:t>近平</w:t>
      </w:r>
      <w:r>
        <w:rPr>
          <w:rFonts w:hint="eastAsia"/>
        </w:rPr>
        <w:t>主席系列重要讲话精神、党的十八届三中、四中全会和全军政治工作会议精神作为贯穿全年的头等大事，认真按照“凝魂聚力强素质，突出中心抓建设，从严管理促安全”的工作思路，始终把中国特色社会主义理论体系武装作为首要任务，认真落实党委、干部理论学习制度，有效促进班子成员和干部队伍理论素养提高，部队和民兵预备役建设呈现稳步发展的良好态势。全年，南雄市人武部在争当山区武装工作排头兵，扎实工作，演习训练、正规化管理、双拥共建、后勤和仓库建设等都取得了明显成绩，各项任务圆满完成，部队保持高度稳定，全面建设呈现良好的发展势头。</w:t>
      </w:r>
    </w:p>
    <w:p>
      <w:pPr>
        <w:pStyle w:val="4"/>
        <w:bidi w:val="0"/>
        <w:rPr>
          <w:rFonts w:hint="eastAsia"/>
        </w:rPr>
      </w:pPr>
      <w:r>
        <w:rPr>
          <w:rFonts w:hint="eastAsia"/>
        </w:rPr>
        <w:t>【历史沿革】</w:t>
      </w:r>
    </w:p>
    <w:p>
      <w:r>
        <w:t>1949年10月成立南雄县大队，隶</w:t>
      </w:r>
      <w:r>
        <w:rPr>
          <w:rFonts w:hint="eastAsia"/>
        </w:rPr>
        <w:t>属于北江（第四）军分区，同时建立区乡武装。</w:t>
      </w:r>
      <w:r>
        <w:t>1950年5月撤销区、乡武装，扩编县大队。9月，</w:t>
      </w:r>
      <w:r>
        <w:rPr>
          <w:rFonts w:hint="eastAsia"/>
        </w:rPr>
        <w:t>撤销县大队，调编独立十一团。</w:t>
      </w:r>
      <w:r>
        <w:t>11月，又从独立十</w:t>
      </w:r>
      <w:r>
        <w:rPr>
          <w:rFonts w:hint="eastAsia"/>
        </w:rPr>
        <w:t>一团抽调兵力，重建南雄县大队，同时建立</w:t>
      </w:r>
      <w:r>
        <w:t>8个区</w:t>
      </w:r>
      <w:r>
        <w:rPr>
          <w:rFonts w:hint="eastAsia"/>
        </w:rPr>
        <w:t>中队。</w:t>
      </w:r>
      <w:r>
        <w:t>1950年底，成立南雄县人民武装支队部（亦</w:t>
      </w:r>
      <w:r>
        <w:rPr>
          <w:rFonts w:hint="eastAsia"/>
        </w:rPr>
        <w:t>称民兵支队部）。</w:t>
      </w:r>
      <w:r>
        <w:t>1951年底撤销8个区中队，充实</w:t>
      </w:r>
      <w:r>
        <w:rPr>
          <w:rFonts w:hint="eastAsia"/>
        </w:rPr>
        <w:t>加强县大队，同时建立中国人民解放军南雄县、始兴县两个人民武装部和</w:t>
      </w:r>
      <w:r>
        <w:t>12个区人民武装部，取代</w:t>
      </w:r>
      <w:r>
        <w:rPr>
          <w:rFonts w:hint="eastAsia"/>
        </w:rPr>
        <w:t>人民武装支队部。县武装部主要领导有部长、政委各</w:t>
      </w:r>
      <w:r>
        <w:t>1名，机关设军事、政工二股。区武装部有部</w:t>
      </w:r>
      <w:r>
        <w:rPr>
          <w:rFonts w:hint="eastAsia"/>
        </w:rPr>
        <w:t>长、参谋、干事共</w:t>
      </w:r>
      <w:r>
        <w:t>3名至4名，均是现役军人。</w:t>
      </w:r>
    </w:p>
    <w:p>
      <w:r>
        <w:rPr>
          <w:rFonts w:hint="eastAsia"/>
        </w:rPr>
        <w:t>县人民武装部职责是负责全县民兵武装工作和兵役工作。</w:t>
      </w:r>
      <w:r>
        <w:t>1952年5月撤销县大队，组建南雄县独</w:t>
      </w:r>
      <w:r>
        <w:rPr>
          <w:rFonts w:hint="eastAsia"/>
        </w:rPr>
        <w:t>立连，隶属南雄县人民武装部，分编为南雄独立排和始兴独立排。</w:t>
      </w:r>
      <w:r>
        <w:t>1954年撤销南雄县人民武装部及所</w:t>
      </w:r>
      <w:r>
        <w:rPr>
          <w:rFonts w:hint="eastAsia"/>
        </w:rPr>
        <w:t>属区人民武装部，组编南雄县兵役局，机关设有组织动员科、征集科、预备役军官科、统计科、民兵科。区人民武装部干部改编为人民武装助理员。</w:t>
      </w:r>
      <w:r>
        <w:t>1958年5月，兵役局机构整编，压缩干部名额，机</w:t>
      </w:r>
      <w:r>
        <w:rPr>
          <w:rFonts w:hint="eastAsia"/>
        </w:rPr>
        <w:t>关设征集退伍科、预备役军官士兵科和预备役训练科。县以下成立人民公社武装部，由地方干部担任部长、干事。</w:t>
      </w:r>
      <w:r>
        <w:t>1959年1月，南雄、始兴两县兵役局</w:t>
      </w:r>
      <w:r>
        <w:rPr>
          <w:rFonts w:hint="eastAsia"/>
        </w:rPr>
        <w:t>合并为南雄县人民武装部。</w:t>
      </w:r>
      <w:r>
        <w:t>1960年10月又分编为</w:t>
      </w:r>
      <w:r>
        <w:rPr>
          <w:rFonts w:hint="eastAsia"/>
        </w:rPr>
        <w:t>南雄、始兴两个县人民武装部。</w:t>
      </w:r>
      <w:r>
        <w:t>1986年7月1日</w:t>
      </w:r>
      <w:r>
        <w:rPr>
          <w:rFonts w:hint="eastAsia"/>
        </w:rPr>
        <w:t>起，县人民武装部改归地方建制，属副县级单位，机关设办公室、军事科、政工科，干部</w:t>
      </w:r>
      <w:r>
        <w:t>14名，职</w:t>
      </w:r>
      <w:r>
        <w:rPr>
          <w:rFonts w:hint="eastAsia"/>
        </w:rPr>
        <w:t>工</w:t>
      </w:r>
      <w:r>
        <w:t>8名。</w:t>
      </w:r>
    </w:p>
    <w:p>
      <w:r>
        <w:t>1996年4月1日，南雄市人民武装部收归军队</w:t>
      </w:r>
      <w:r>
        <w:rPr>
          <w:rFonts w:hint="eastAsia"/>
        </w:rPr>
        <w:t>建制，现役军人编制</w:t>
      </w:r>
      <w:r>
        <w:t>8名，职工12名。</w:t>
      </w:r>
    </w:p>
    <w:p>
      <w:pPr>
        <w:pStyle w:val="4"/>
        <w:bidi w:val="0"/>
        <w:rPr>
          <w:rFonts w:hint="eastAsia"/>
        </w:rPr>
      </w:pPr>
      <w:r>
        <w:rPr>
          <w:rFonts w:hint="eastAsia"/>
        </w:rPr>
        <w:t>【检查安全稳定工作】</w:t>
      </w:r>
    </w:p>
    <w:p>
      <w:pPr>
        <w:rPr>
          <w:rFonts w:hint="eastAsia"/>
        </w:rPr>
      </w:pPr>
      <w:r>
        <w:t>1月28日，韶关军分区司</w:t>
      </w:r>
      <w:r>
        <w:rPr>
          <w:rFonts w:hint="eastAsia"/>
        </w:rPr>
        <w:t>令员郑佳树大校到武装部检查安全稳定工作，现场检查武装部办公大楼和民兵武器仓库，并对抓好春节前后的安全稳定工作提出要求。人武部部长郭英伦陪同检查。</w:t>
      </w:r>
    </w:p>
    <w:p>
      <w:pPr>
        <w:pStyle w:val="4"/>
        <w:bidi w:val="0"/>
        <w:rPr>
          <w:rFonts w:hint="eastAsia"/>
        </w:rPr>
      </w:pPr>
      <w:r>
        <w:rPr>
          <w:rFonts w:hint="eastAsia"/>
        </w:rPr>
        <w:t>【中将参观视察】</w:t>
      </w:r>
    </w:p>
    <w:p>
      <w:pPr>
        <w:rPr>
          <w:rFonts w:hint="eastAsia"/>
        </w:rPr>
      </w:pPr>
      <w:r>
        <w:t>2月2日，军区原副政治委员</w:t>
      </w:r>
      <w:r>
        <w:rPr>
          <w:rFonts w:hint="eastAsia"/>
        </w:rPr>
        <w:t>张汝成中将一行</w:t>
      </w:r>
      <w:r>
        <w:t>12人，在军分区政治委员郭伟建</w:t>
      </w:r>
      <w:r>
        <w:rPr>
          <w:rFonts w:hint="eastAsia"/>
        </w:rPr>
        <w:t>大校的陪同下到南雄市参观视察红色旅游景点，缅怀革命先烈的英雄壮举。人武部部长郭英伦、政委毛利群陪同。</w:t>
      </w:r>
    </w:p>
    <w:p>
      <w:pPr>
        <w:pStyle w:val="4"/>
        <w:bidi w:val="0"/>
        <w:rPr>
          <w:rFonts w:hint="eastAsia"/>
        </w:rPr>
      </w:pPr>
      <w:r>
        <w:rPr>
          <w:rFonts w:hint="eastAsia"/>
        </w:rPr>
        <w:t>【职工招聘和“女子民兵三八班”考评】</w:t>
      </w:r>
    </w:p>
    <w:p>
      <w:pPr>
        <w:rPr>
          <w:rFonts w:hint="eastAsia"/>
        </w:rPr>
      </w:pPr>
      <w:r>
        <w:t>2月8</w:t>
      </w:r>
      <w:r>
        <w:rPr>
          <w:rFonts w:hint="eastAsia"/>
        </w:rPr>
        <w:t>日，武装部通过理论考核和现场面试的形式组织职工招聘，并对“女子民兵三八班”全体成员进行考评。现场招聘</w:t>
      </w:r>
      <w:r>
        <w:t>1名职工和7名</w:t>
      </w:r>
      <w:r>
        <w:rPr>
          <w:rFonts w:hint="eastAsia"/>
        </w:rPr>
        <w:t>“</w:t>
      </w:r>
      <w:r>
        <w:t>女子民兵三八班</w:t>
      </w:r>
      <w:r>
        <w:rPr>
          <w:rFonts w:hint="eastAsia"/>
        </w:rPr>
        <w:t>”成员，充实补充人武部职工力量组织建设。</w:t>
      </w:r>
    </w:p>
    <w:p>
      <w:pPr>
        <w:pStyle w:val="4"/>
        <w:bidi w:val="0"/>
        <w:rPr>
          <w:rFonts w:hint="eastAsia"/>
        </w:rPr>
      </w:pPr>
      <w:r>
        <w:rPr>
          <w:rFonts w:hint="eastAsia"/>
        </w:rPr>
        <w:t>【调整任命大会】</w:t>
      </w:r>
    </w:p>
    <w:p>
      <w:pPr>
        <w:rPr>
          <w:rFonts w:hint="eastAsia"/>
        </w:rPr>
      </w:pPr>
      <w:r>
        <w:t>2月10日，市武装部在党委会</w:t>
      </w:r>
      <w:r>
        <w:rPr>
          <w:rFonts w:hint="eastAsia"/>
        </w:rPr>
        <w:t>议室召开武装部政治委员调整任命大会。会上，军分区司令员郑佳树大校宣布武装部政治委员调整命令，武装部原政治委员毛利群上校转业，李霄山中校接任武装部政治委员。市委书记刘清生、副市长何人平参加大会。</w:t>
      </w:r>
    </w:p>
    <w:p>
      <w:pPr>
        <w:pStyle w:val="4"/>
        <w:bidi w:val="0"/>
        <w:rPr>
          <w:rFonts w:hint="eastAsia"/>
        </w:rPr>
      </w:pPr>
      <w:r>
        <w:rPr>
          <w:rFonts w:hint="eastAsia"/>
        </w:rPr>
        <w:t>【检查参谋工作】</w:t>
      </w:r>
    </w:p>
    <w:p>
      <w:pPr>
        <w:rPr>
          <w:rFonts w:hint="eastAsia"/>
        </w:rPr>
      </w:pPr>
      <w:r>
        <w:t>2月19日，军分区参谋长李汉</w:t>
      </w:r>
      <w:r>
        <w:rPr>
          <w:rFonts w:hint="eastAsia"/>
        </w:rPr>
        <w:t>超上校带领作训办主任贺方到南雄市人民武装部进行考察参谋工作，并对参谋队伍建设提具体要求。</w:t>
      </w:r>
    </w:p>
    <w:p>
      <w:pPr>
        <w:pStyle w:val="4"/>
        <w:bidi w:val="0"/>
        <w:rPr>
          <w:rFonts w:hint="eastAsia"/>
        </w:rPr>
      </w:pPr>
      <w:r>
        <w:rPr>
          <w:rFonts w:hint="eastAsia"/>
        </w:rPr>
        <w:t>【先进事迹报告会】</w:t>
      </w:r>
    </w:p>
    <w:p>
      <w:pPr>
        <w:rPr>
          <w:rFonts w:hint="eastAsia"/>
        </w:rPr>
      </w:pPr>
      <w:r>
        <w:t>2月22日，人武部全体干部</w:t>
      </w:r>
      <w:r>
        <w:rPr>
          <w:rFonts w:hint="eastAsia"/>
        </w:rPr>
        <w:t>职工在作战值班室利用视频会议系统参加由军分区组织的“投身强军实践，践行群众路线”的先进事迹报告会，通过此次活动，大家都深受教育。</w:t>
      </w:r>
    </w:p>
    <w:p>
      <w:pPr>
        <w:pStyle w:val="4"/>
        <w:bidi w:val="0"/>
        <w:rPr>
          <w:rFonts w:hint="eastAsia"/>
        </w:rPr>
      </w:pPr>
      <w:r>
        <w:rPr>
          <w:rFonts w:hint="eastAsia"/>
        </w:rPr>
        <w:t>【参谋业务培训】</w:t>
      </w:r>
    </w:p>
    <w:p>
      <w:pPr>
        <w:rPr>
          <w:rFonts w:hint="eastAsia"/>
        </w:rPr>
      </w:pPr>
      <w:r>
        <w:t>3月、4月，军事科参谋高峰雨</w:t>
      </w:r>
      <w:r>
        <w:rPr>
          <w:rFonts w:hint="eastAsia"/>
        </w:rPr>
        <w:t>代表南雄市人武部参加省军区在深圳预备役五团组织参谋业务集训，在结业考核中，成绩较好，得到上级机关的好评。</w:t>
      </w:r>
    </w:p>
    <w:p>
      <w:pPr>
        <w:pStyle w:val="4"/>
        <w:bidi w:val="0"/>
        <w:rPr>
          <w:rFonts w:hint="eastAsia"/>
        </w:rPr>
      </w:pPr>
      <w:r>
        <w:rPr>
          <w:rFonts w:hint="eastAsia"/>
        </w:rPr>
        <w:t>【检查蹲点工作】</w:t>
      </w:r>
    </w:p>
    <w:p>
      <w:pPr>
        <w:rPr>
          <w:rFonts w:hint="eastAsia"/>
        </w:rPr>
      </w:pPr>
      <w:r>
        <w:t>3月19日，军分区参谋长李汉</w:t>
      </w:r>
      <w:r>
        <w:rPr>
          <w:rFonts w:hint="eastAsia"/>
        </w:rPr>
        <w:t>超上校带领机关工作组到南雄市调研军分区蹲点工作情况，且检查南雄市人民武装部民兵整组工作。</w:t>
      </w:r>
    </w:p>
    <w:p>
      <w:pPr>
        <w:pStyle w:val="4"/>
        <w:bidi w:val="0"/>
        <w:rPr>
          <w:rFonts w:hint="eastAsia"/>
        </w:rPr>
      </w:pPr>
      <w:r>
        <w:rPr>
          <w:rFonts w:hint="eastAsia"/>
        </w:rPr>
        <w:t>【授课辅导】</w:t>
      </w:r>
    </w:p>
    <w:p>
      <w:pPr>
        <w:rPr>
          <w:rFonts w:hint="eastAsia"/>
        </w:rPr>
      </w:pPr>
      <w:r>
        <w:t>3月20日，军分区郑佳树司令员就</w:t>
      </w:r>
      <w:r>
        <w:rPr>
          <w:rFonts w:hint="eastAsia"/>
        </w:rPr>
        <w:t>“牢记强军目标，献身强军实践”为主题教育活动对人民武装部进行授课辅导，人武部干部职工利用电视电话会议系统同步参加教育活动。</w:t>
      </w:r>
    </w:p>
    <w:p>
      <w:pPr>
        <w:pStyle w:val="4"/>
        <w:bidi w:val="0"/>
        <w:rPr>
          <w:rFonts w:hint="eastAsia"/>
        </w:rPr>
      </w:pPr>
      <w:r>
        <w:rPr>
          <w:rFonts w:hint="eastAsia"/>
        </w:rPr>
        <w:t>【武装工作会议】</w:t>
      </w:r>
    </w:p>
    <w:p>
      <w:pPr>
        <w:rPr>
          <w:rFonts w:hint="eastAsia"/>
        </w:rPr>
      </w:pPr>
      <w:r>
        <w:t>4月1日，人民武装部在南雄</w:t>
      </w:r>
      <w:r>
        <w:rPr>
          <w:rFonts w:hint="eastAsia"/>
        </w:rPr>
        <w:t>市迎宾馆</w:t>
      </w:r>
      <w:r>
        <w:t>2号会议室召开“年度武装工作会议”。</w:t>
      </w:r>
      <w:r>
        <w:rPr>
          <w:rFonts w:hint="eastAsia"/>
        </w:rPr>
        <w:t>会议传达学习省军区、军分区党委（扩大）会议精神，研究部署南雄市人武部新年度武装工作。市委书记曾风保、副市长刘悦明、人武部部长、政委及全体专武干部参加。</w:t>
      </w:r>
    </w:p>
    <w:p>
      <w:pPr>
        <w:pStyle w:val="4"/>
        <w:bidi w:val="0"/>
        <w:rPr>
          <w:rFonts w:hint="eastAsia"/>
        </w:rPr>
      </w:pPr>
      <w:r>
        <w:rPr>
          <w:rFonts w:hint="eastAsia"/>
        </w:rPr>
        <w:t>【后备力量组织整顿工作】</w:t>
      </w:r>
    </w:p>
    <w:p>
      <w:pPr>
        <w:rPr>
          <w:rFonts w:hint="eastAsia"/>
        </w:rPr>
      </w:pPr>
      <w:r>
        <w:t>2014年后备力量整组</w:t>
      </w:r>
      <w:r>
        <w:rPr>
          <w:rFonts w:hint="eastAsia"/>
        </w:rPr>
        <w:t>工作，南雄市人武部按照“平时应急、战时应战”要求，以明确职能任务、调整组建规模、优化布局结构、提高编组质量为重点，扎实抓好年度兵后备力量组织整顿工作，实现各专业技术分队结构布局与战时兵员动员需要相适应的要求，提高民兵应急分队的应急机动和遂行各种突发事件的能力。</w:t>
      </w:r>
      <w:r>
        <w:t>3月</w:t>
      </w:r>
      <w:r>
        <w:rPr>
          <w:rFonts w:hint="eastAsia"/>
        </w:rPr>
        <w:t>底，组织后备力量组织整顿专项检查评比，确保镇（街）武装部和民兵营（连）的四个基本建设落实到位。</w:t>
      </w:r>
    </w:p>
    <w:p>
      <w:pPr>
        <w:pStyle w:val="4"/>
        <w:bidi w:val="0"/>
        <w:rPr>
          <w:rFonts w:hint="eastAsia"/>
        </w:rPr>
      </w:pPr>
      <w:r>
        <w:rPr>
          <w:rFonts w:hint="eastAsia"/>
        </w:rPr>
        <w:t>【祭奠革命先烈活动】</w:t>
      </w:r>
    </w:p>
    <w:p>
      <w:pPr>
        <w:rPr>
          <w:rFonts w:hint="eastAsia"/>
        </w:rPr>
      </w:pPr>
      <w:r>
        <w:t>4月3日，南雄市人民武</w:t>
      </w:r>
      <w:r>
        <w:rPr>
          <w:rFonts w:hint="eastAsia"/>
        </w:rPr>
        <w:t>装部组织全体干部、职工以及专武干部及部分常驻民兵应急分队队员</w:t>
      </w:r>
      <w:r>
        <w:t>48人参加由南雄市市委、市政</w:t>
      </w:r>
      <w:r>
        <w:rPr>
          <w:rFonts w:hint="eastAsia"/>
        </w:rPr>
        <w:t>府组织的清明节祭奠革命先烈活动。</w:t>
      </w:r>
    </w:p>
    <w:p>
      <w:pPr>
        <w:pStyle w:val="4"/>
        <w:bidi w:val="0"/>
        <w:rPr>
          <w:rFonts w:hint="eastAsia"/>
        </w:rPr>
      </w:pPr>
      <w:r>
        <w:rPr>
          <w:rFonts w:hint="eastAsia"/>
        </w:rPr>
        <w:t>【组织民兵分队点验】</w:t>
      </w:r>
    </w:p>
    <w:p>
      <w:pPr>
        <w:rPr>
          <w:rFonts w:hint="eastAsia"/>
        </w:rPr>
      </w:pPr>
      <w:r>
        <w:t>4月16日，迎接军分区司</w:t>
      </w:r>
      <w:r>
        <w:rPr>
          <w:rFonts w:hint="eastAsia"/>
        </w:rPr>
        <w:t>令员郑佳树大校带工作组对市民兵进行检查点验工作。拉动民兵应急独立连对后勤交通运输分队、医疗救护分队和装备的点验工作。人武部部长郭英伦、政委李霄山陪同检查。</w:t>
      </w:r>
    </w:p>
    <w:p>
      <w:pPr>
        <w:pStyle w:val="4"/>
        <w:bidi w:val="0"/>
        <w:rPr>
          <w:rFonts w:hint="eastAsia"/>
        </w:rPr>
      </w:pPr>
      <w:r>
        <w:rPr>
          <w:rFonts w:hint="eastAsia"/>
        </w:rPr>
        <w:t>【民兵整组工作检查】</w:t>
      </w:r>
    </w:p>
    <w:p>
      <w:r>
        <w:t>5月6日，军分区参谋长</w:t>
      </w:r>
      <w:r>
        <w:rPr>
          <w:rFonts w:hint="eastAsia"/>
        </w:rPr>
        <w:t>李汉超上校带机关工作组对南雄市民兵整组工作进行检查，并对应急分队进行拉动考核。出动人员计</w:t>
      </w:r>
      <w:r>
        <w:t>110人，拉动距离为4公里。</w:t>
      </w:r>
    </w:p>
    <w:p>
      <w:pPr>
        <w:pStyle w:val="4"/>
        <w:bidi w:val="0"/>
        <w:rPr>
          <w:rFonts w:hint="eastAsia"/>
        </w:rPr>
      </w:pPr>
      <w:r>
        <w:rPr>
          <w:rFonts w:hint="eastAsia"/>
        </w:rPr>
        <w:t>【职工、民兵应急分队集训】</w:t>
      </w:r>
    </w:p>
    <w:p>
      <w:pPr>
        <w:rPr>
          <w:rFonts w:hint="eastAsia"/>
        </w:rPr>
      </w:pPr>
      <w:r>
        <w:t>5月7日至11日，</w:t>
      </w:r>
      <w:r>
        <w:rPr>
          <w:rFonts w:hint="eastAsia"/>
        </w:rPr>
        <w:t>人武部组织武装部职工、民兵应急分队军事技能集训。民兵应急分队重点训练警棍盾牌操、</w:t>
      </w:r>
      <w:r>
        <w:t>3000米跑</w:t>
      </w:r>
      <w:r>
        <w:rPr>
          <w:rFonts w:hint="eastAsia"/>
        </w:rPr>
        <w:t>等课目，职工队伍重点就行队列、轻武器射击等课目。通过训练，打牢民兵和职工队伍的军事素质，为参加军分区比武竞赛打下良好的基础。</w:t>
      </w:r>
    </w:p>
    <w:p>
      <w:pPr>
        <w:pStyle w:val="4"/>
        <w:bidi w:val="0"/>
        <w:rPr>
          <w:rFonts w:hint="eastAsia"/>
        </w:rPr>
      </w:pPr>
      <w:r>
        <w:rPr>
          <w:rFonts w:hint="eastAsia"/>
        </w:rPr>
        <w:t>【职工和民兵技能比武竞赛活动】</w:t>
      </w:r>
    </w:p>
    <w:p>
      <w:r>
        <w:t>5月14日，市</w:t>
      </w:r>
      <w:r>
        <w:rPr>
          <w:rFonts w:hint="eastAsia"/>
        </w:rPr>
        <w:t>人武部职工</w:t>
      </w:r>
      <w:r>
        <w:t>10人和民兵应急分队40人，在人武部</w:t>
      </w:r>
      <w:r>
        <w:rPr>
          <w:rFonts w:hint="eastAsia"/>
        </w:rPr>
        <w:t>部长郭英伦上校带领下，参加韶关军分区组织的比武竞赛活动。出动指挥车</w:t>
      </w:r>
      <w:r>
        <w:t>1台，运输车3辆，步枪10支。</w:t>
      </w:r>
    </w:p>
    <w:p>
      <w:pPr>
        <w:pStyle w:val="4"/>
        <w:bidi w:val="0"/>
        <w:rPr>
          <w:rFonts w:hint="eastAsia"/>
        </w:rPr>
      </w:pPr>
      <w:r>
        <w:rPr>
          <w:rFonts w:hint="eastAsia"/>
        </w:rPr>
        <w:t>【检查应急处突准备工作】</w:t>
      </w:r>
    </w:p>
    <w:p>
      <w:pPr>
        <w:rPr>
          <w:rFonts w:hint="eastAsia"/>
        </w:rPr>
      </w:pPr>
      <w:r>
        <w:t>5月28日，军分区副</w:t>
      </w:r>
      <w:r>
        <w:rPr>
          <w:rFonts w:hint="eastAsia"/>
        </w:rPr>
        <w:t>司令员杨克大校带检查组在不通知情况下突击检查南雄市人民武装部应急处处理突遇案情况，组织构想为两名手持刀具的歹徒冲进武装部营区，全体干部职工对预案进行处置。检查组同时还分别清查保密文书管理情况（清零行动）、文件涉密情况以及文印室的建设情况。</w:t>
      </w:r>
    </w:p>
    <w:p>
      <w:pPr>
        <w:pStyle w:val="4"/>
        <w:bidi w:val="0"/>
        <w:rPr>
          <w:rFonts w:hint="eastAsia"/>
        </w:rPr>
      </w:pPr>
      <w:r>
        <w:rPr>
          <w:rFonts w:hint="eastAsia"/>
        </w:rPr>
        <w:t>【开展“消除安全隐患整治”活动】</w:t>
      </w:r>
    </w:p>
    <w:p>
      <w:pPr>
        <w:rPr>
          <w:rFonts w:hint="eastAsia"/>
        </w:rPr>
      </w:pPr>
      <w:r>
        <w:t>2014年5</w:t>
      </w:r>
      <w:r>
        <w:rPr>
          <w:rFonts w:hint="eastAsia"/>
        </w:rPr>
        <w:t>月，衡阳仓库发生爆炸事件后，军区开展“消除安全隐患整治”活动，市人武部党委立即召开党委会，进行专题动员部署，成立组织领导，拟制方案计划，对重大任务、重要目标、信息网络、武器弹药、车辆管理、涉军利益纠纷、重点人员审查教育、季节性事故预防等</w:t>
      </w:r>
      <w:r>
        <w:t>8个方面问题进行深入分析</w:t>
      </w:r>
      <w:r>
        <w:rPr>
          <w:rFonts w:hint="eastAsia"/>
        </w:rPr>
        <w:t>排查。</w:t>
      </w:r>
      <w:r>
        <w:t>7月，针对省军区工作组巡回检查过程中指</w:t>
      </w:r>
      <w:r>
        <w:rPr>
          <w:rFonts w:hint="eastAsia"/>
        </w:rPr>
        <w:t>出的</w:t>
      </w:r>
      <w:r>
        <w:t>4类9个问题，人武部及时组织人员整改落</w:t>
      </w:r>
      <w:r>
        <w:rPr>
          <w:rFonts w:hint="eastAsia"/>
        </w:rPr>
        <w:t>实，确保整治活动得到有效落实。</w:t>
      </w:r>
      <w:r>
        <w:t>11月，按照上级</w:t>
      </w:r>
      <w:r>
        <w:rPr>
          <w:rFonts w:hint="eastAsia"/>
        </w:rPr>
        <w:t>统一部署安排展开重大安全隐患和网络信息安全专项治理工作，对治理工作的组织领导、整治内容和措施及时限进行分工明确，达到预期的目的。</w:t>
      </w:r>
    </w:p>
    <w:p>
      <w:pPr>
        <w:pStyle w:val="4"/>
        <w:bidi w:val="0"/>
        <w:rPr>
          <w:rFonts w:hint="eastAsia"/>
        </w:rPr>
      </w:pPr>
      <w:r>
        <w:rPr>
          <w:rFonts w:hint="eastAsia"/>
        </w:rPr>
        <w:t>【职工以及民兵分队应急演练】</w:t>
      </w:r>
    </w:p>
    <w:p>
      <w:r>
        <w:t>5月29日，市人</w:t>
      </w:r>
      <w:r>
        <w:rPr>
          <w:rFonts w:hint="eastAsia"/>
        </w:rPr>
        <w:t>武部对全安和珠玑森林防火大队进行拉动，重点演练紧急出动的指挥程序和紧急事态情况处置等课目演练。通过出动演练，有力地提高民兵应急分队应急应战能力。演练共出动队员</w:t>
      </w:r>
      <w:r>
        <w:t>60名。</w:t>
      </w:r>
    </w:p>
    <w:p>
      <w:pPr>
        <w:pStyle w:val="4"/>
        <w:bidi w:val="0"/>
        <w:rPr>
          <w:rFonts w:hint="eastAsia"/>
        </w:rPr>
      </w:pPr>
      <w:r>
        <w:rPr>
          <w:rFonts w:hint="eastAsia"/>
        </w:rPr>
        <w:t>【组织“女子民兵三八班”人员体检】</w:t>
      </w:r>
    </w:p>
    <w:p>
      <w:pPr>
        <w:rPr>
          <w:rFonts w:hint="eastAsia"/>
        </w:rPr>
      </w:pPr>
      <w:r>
        <w:t>6月25</w:t>
      </w:r>
      <w:r>
        <w:rPr>
          <w:rFonts w:hint="eastAsia"/>
        </w:rPr>
        <w:t>日，市人武部组织“女子民兵三八班”全体队员进行体检。</w:t>
      </w:r>
    </w:p>
    <w:p>
      <w:pPr>
        <w:pStyle w:val="4"/>
        <w:bidi w:val="0"/>
        <w:rPr>
          <w:rFonts w:hint="eastAsia"/>
        </w:rPr>
      </w:pPr>
      <w:r>
        <w:rPr>
          <w:rFonts w:hint="eastAsia"/>
        </w:rPr>
        <w:t>【组织武装部干部以及民兵训练】</w:t>
      </w:r>
    </w:p>
    <w:p>
      <w:pPr>
        <w:rPr>
          <w:rFonts w:hint="eastAsia"/>
        </w:rPr>
      </w:pPr>
      <w:r>
        <w:t>6月30日，市</w:t>
      </w:r>
      <w:r>
        <w:rPr>
          <w:rFonts w:hint="eastAsia"/>
        </w:rPr>
        <w:t>人武部在民兵训练基地组织武装部干部和民兵进行长跑和手枪射击训练。通过训练，有力地提高干部和民兵队伍的军事技能。</w:t>
      </w:r>
    </w:p>
    <w:p>
      <w:pPr>
        <w:pStyle w:val="4"/>
        <w:bidi w:val="0"/>
        <w:rPr>
          <w:rFonts w:hint="eastAsia"/>
        </w:rPr>
      </w:pPr>
      <w:r>
        <w:rPr>
          <w:rFonts w:hint="eastAsia"/>
        </w:rPr>
        <w:t>【迎“八一”文体活动】</w:t>
      </w:r>
    </w:p>
    <w:p>
      <w:pPr>
        <w:rPr>
          <w:rFonts w:hint="eastAsia"/>
        </w:rPr>
      </w:pPr>
      <w:r>
        <w:t>7月14日，市人武部组</w:t>
      </w:r>
      <w:r>
        <w:rPr>
          <w:rFonts w:hint="eastAsia"/>
        </w:rPr>
        <w:t>织干部职工参加军分区组织迎“八一”文体活动。人武部干部职工秉承“友谊第一，比赛第二”的体育精神，参加篮球、羽毛球、乒乓球和象棋等项目的比赛。</w:t>
      </w:r>
    </w:p>
    <w:p>
      <w:pPr>
        <w:pStyle w:val="4"/>
        <w:bidi w:val="0"/>
        <w:rPr>
          <w:rFonts w:hint="eastAsia"/>
        </w:rPr>
      </w:pPr>
      <w:r>
        <w:rPr>
          <w:rFonts w:hint="eastAsia"/>
        </w:rPr>
        <w:t>【征兵工作会议】</w:t>
      </w:r>
    </w:p>
    <w:p>
      <w:pPr>
        <w:rPr>
          <w:rFonts w:hint="eastAsia"/>
        </w:rPr>
      </w:pPr>
      <w:r>
        <w:t>7月16日，南雄市人民武装部</w:t>
      </w:r>
      <w:r>
        <w:rPr>
          <w:rFonts w:hint="eastAsia"/>
        </w:rPr>
        <w:t>部长郭英伦上校带副部长、政工、后勤科长、兵员参谋长参加由军分区组织的征兵工作会议。</w:t>
      </w:r>
      <w:r>
        <w:t>7月21日，全市在迎宾馆2号会议室组织召开2014年度征兵工作会议。传达上级征兵工作会议精</w:t>
      </w:r>
      <w:r>
        <w:rPr>
          <w:rFonts w:hint="eastAsia"/>
        </w:rPr>
        <w:t>神，部署年度征兵工作任务，并就新形势下完成征兵任务提出具体要求。</w:t>
      </w:r>
      <w:r>
        <w:t>8月5日开始征兵初检体检</w:t>
      </w:r>
      <w:r>
        <w:rPr>
          <w:rFonts w:hint="eastAsia"/>
        </w:rPr>
        <w:t>工作，</w:t>
      </w:r>
      <w:r>
        <w:t>8月20日，征兵体检复检。8月26日.由人</w:t>
      </w:r>
      <w:r>
        <w:rPr>
          <w:rFonts w:hint="eastAsia"/>
        </w:rPr>
        <w:t>民武装部干部对征兵体检合格人员进行政治审查工作。</w:t>
      </w:r>
      <w:r>
        <w:t>9月5--20日开始运送新兵，9月8日，在三</w:t>
      </w:r>
      <w:r>
        <w:rPr>
          <w:rFonts w:hint="eastAsia"/>
        </w:rPr>
        <w:t>影塔广场召开新兵欢送大会。</w:t>
      </w:r>
    </w:p>
    <w:p>
      <w:pPr>
        <w:pStyle w:val="4"/>
        <w:bidi w:val="0"/>
        <w:rPr>
          <w:rFonts w:hint="eastAsia"/>
        </w:rPr>
      </w:pPr>
      <w:r>
        <w:rPr>
          <w:rFonts w:hint="eastAsia"/>
        </w:rPr>
        <w:t>【慰问人武部】</w:t>
      </w:r>
    </w:p>
    <w:p>
      <w:pPr>
        <w:rPr>
          <w:rFonts w:hint="eastAsia"/>
        </w:rPr>
      </w:pPr>
      <w:r>
        <w:t>7月23日，南雄市副市长何人平</w:t>
      </w:r>
      <w:r>
        <w:rPr>
          <w:rFonts w:hint="eastAsia"/>
        </w:rPr>
        <w:t>带慰问团到人武部进行“八一”慰问，并对人武部工作进行检查指导。</w:t>
      </w:r>
    </w:p>
    <w:p>
      <w:pPr>
        <w:pStyle w:val="4"/>
        <w:bidi w:val="0"/>
        <w:rPr>
          <w:rFonts w:hint="eastAsia"/>
        </w:rPr>
      </w:pPr>
      <w:r>
        <w:rPr>
          <w:rFonts w:hint="eastAsia"/>
        </w:rPr>
        <w:t>【吴楚峰大校到部检查指导】</w:t>
      </w:r>
    </w:p>
    <w:p>
      <w:pPr>
        <w:rPr>
          <w:rFonts w:hint="eastAsia"/>
        </w:rPr>
      </w:pPr>
      <w:r>
        <w:t>8月27日，军分区</w:t>
      </w:r>
      <w:r>
        <w:rPr>
          <w:rFonts w:hint="eastAsia"/>
        </w:rPr>
        <w:t>政治部主任吴楚峰大校带王伟华干事、蒋军华参谋到市人武部检查指导工作，并逐一找干部进行座谈。</w:t>
      </w:r>
    </w:p>
    <w:p>
      <w:pPr>
        <w:pStyle w:val="4"/>
        <w:bidi w:val="0"/>
        <w:rPr>
          <w:rFonts w:hint="eastAsia"/>
        </w:rPr>
      </w:pPr>
      <w:r>
        <w:rPr>
          <w:rFonts w:hint="eastAsia"/>
        </w:rPr>
        <w:t>【组织干部职工进行考核】</w:t>
      </w:r>
    </w:p>
    <w:p>
      <w:pPr>
        <w:rPr>
          <w:rFonts w:hint="eastAsia"/>
        </w:rPr>
      </w:pPr>
      <w:r>
        <w:t>8月28日，南雄市人</w:t>
      </w:r>
      <w:r>
        <w:rPr>
          <w:rFonts w:hint="eastAsia"/>
        </w:rPr>
        <w:t>武部领导先讲解射击理论，然后组织武装部干部职工射击体检，最后对人武部干部职工进行</w:t>
      </w:r>
      <w:r>
        <w:t>5公里越</w:t>
      </w:r>
      <w:r>
        <w:rPr>
          <w:rFonts w:hint="eastAsia"/>
        </w:rPr>
        <w:t>野考核。</w:t>
      </w:r>
    </w:p>
    <w:p>
      <w:pPr>
        <w:pStyle w:val="4"/>
        <w:bidi w:val="0"/>
        <w:rPr>
          <w:rFonts w:hint="eastAsia"/>
        </w:rPr>
      </w:pPr>
      <w:r>
        <w:rPr>
          <w:rFonts w:hint="eastAsia"/>
        </w:rPr>
        <w:t>【盖龙云少将到该部检查指导】</w:t>
      </w:r>
    </w:p>
    <w:p>
      <w:pPr>
        <w:rPr>
          <w:rFonts w:hint="eastAsia"/>
        </w:rPr>
      </w:pPr>
      <w:r>
        <w:t>9月3日，省军</w:t>
      </w:r>
      <w:r>
        <w:rPr>
          <w:rFonts w:hint="eastAsia"/>
        </w:rPr>
        <w:t>区司令员盖龙云少将到机关工作组到部检查指导。</w:t>
      </w:r>
    </w:p>
    <w:p>
      <w:pPr>
        <w:pStyle w:val="4"/>
        <w:bidi w:val="0"/>
        <w:rPr>
          <w:rFonts w:hint="eastAsia"/>
        </w:rPr>
      </w:pPr>
      <w:r>
        <w:rPr>
          <w:rFonts w:hint="eastAsia"/>
        </w:rPr>
        <w:t>【组织国防教育宣传月启动仪式】</w:t>
      </w:r>
    </w:p>
    <w:p>
      <w:pPr>
        <w:rPr>
          <w:rFonts w:hint="eastAsia"/>
        </w:rPr>
      </w:pPr>
      <w:r>
        <w:t>9月19日，南</w:t>
      </w:r>
      <w:r>
        <w:rPr>
          <w:rFonts w:hint="eastAsia"/>
        </w:rPr>
        <w:t>雄市人武部和市委宣传部在三影塔广场进行国防教育宣传月启动仪式。在三影塔广场周围展览宣传挂画，并且对市民派发国防教育宣传手册。</w:t>
      </w:r>
    </w:p>
    <w:p>
      <w:pPr>
        <w:pStyle w:val="4"/>
        <w:bidi w:val="0"/>
        <w:rPr>
          <w:rFonts w:hint="eastAsia"/>
        </w:rPr>
      </w:pPr>
      <w:r>
        <w:rPr>
          <w:rFonts w:hint="eastAsia"/>
        </w:rPr>
        <w:t>【参加军分区现役干部考核】</w:t>
      </w:r>
    </w:p>
    <w:p>
      <w:pPr>
        <w:rPr>
          <w:rFonts w:hint="eastAsia"/>
        </w:rPr>
      </w:pPr>
      <w:r>
        <w:t>10月，人武部现役</w:t>
      </w:r>
      <w:r>
        <w:rPr>
          <w:rFonts w:hint="eastAsia"/>
        </w:rPr>
        <w:t>干部参加军分区组织的年终军事训练考核，单位总体成绩名列前茅。</w:t>
      </w:r>
    </w:p>
    <w:p>
      <w:pPr>
        <w:pStyle w:val="4"/>
        <w:bidi w:val="0"/>
        <w:rPr>
          <w:rFonts w:hint="eastAsia"/>
        </w:rPr>
      </w:pPr>
      <w:r>
        <w:rPr>
          <w:rFonts w:hint="eastAsia"/>
        </w:rPr>
        <w:t>【军分区对市人武部建设全面考评】</w:t>
      </w:r>
    </w:p>
    <w:p>
      <w:pPr>
        <w:rPr>
          <w:rFonts w:hint="eastAsia"/>
        </w:rPr>
      </w:pPr>
      <w:r>
        <w:t>11月25日，</w:t>
      </w:r>
      <w:r>
        <w:rPr>
          <w:rFonts w:hint="eastAsia"/>
        </w:rPr>
        <w:t>军分区政治部主任吴楚峰大校带工作组对市人武部全面建设进行考评。听取人武部部长郭英伦上校年度工作汇报，现场检查年度工作落实情况，对</w:t>
      </w:r>
      <w:r>
        <w:t>2015</w:t>
      </w:r>
      <w:r>
        <w:rPr>
          <w:rFonts w:hint="eastAsia"/>
        </w:rPr>
        <w:t>年工作筹划提出有关建议。</w:t>
      </w:r>
    </w:p>
    <w:p>
      <w:pPr>
        <w:pStyle w:val="4"/>
        <w:bidi w:val="0"/>
        <w:rPr>
          <w:rFonts w:hint="eastAsia"/>
        </w:rPr>
      </w:pPr>
      <w:r>
        <w:rPr>
          <w:rFonts w:hint="eastAsia"/>
        </w:rPr>
        <w:t>【正规化管理】</w:t>
      </w:r>
    </w:p>
    <w:p>
      <w:pPr>
        <w:rPr>
          <w:rFonts w:hint="eastAsia"/>
        </w:rPr>
      </w:pPr>
      <w:r>
        <w:t>2014年，南雄市人武部正规化建</w:t>
      </w:r>
      <w:r>
        <w:rPr>
          <w:rFonts w:hint="eastAsia"/>
        </w:rPr>
        <w:t>设和安全管理工作，按照“注重落实制度、突出重点、依法抓建”要求抓好各项工作的落实，取得良好效果。</w:t>
      </w:r>
    </w:p>
    <w:p>
      <w:pPr>
        <w:rPr>
          <w:rFonts w:hint="eastAsia"/>
        </w:rPr>
      </w:pPr>
      <w:r>
        <w:rPr>
          <w:rFonts w:hint="eastAsia"/>
        </w:rPr>
        <w:t>建立健全各类组织。坚持党委议训、会议制度、学习制度和双重组织生活等制度。建立健全安全工作领导小组、计生工作领导小组、预防犯罪工作领导小组、纪检工作领导小组、保卫工作领导小组和保密委员会等组织，确保各项组织正常开展工作。</w:t>
      </w:r>
    </w:p>
    <w:p>
      <w:pPr>
        <w:rPr>
          <w:rFonts w:hint="eastAsia"/>
        </w:rPr>
      </w:pPr>
      <w:r>
        <w:rPr>
          <w:rFonts w:hint="eastAsia"/>
        </w:rPr>
        <w:t>抓好车辆事故预防。高度重视驾驶员队伍遵章守纪、业务知识、安全常识等教育，大力纠治车辆安全问题隐患，防止发生事故。结合传达学习上级事故情况通报和清理假军车号牌活动，组织干部职工，特别是司机进行专项教育，提高思想认识，增强安全防范意识。</w:t>
      </w:r>
    </w:p>
    <w:p>
      <w:pPr>
        <w:rPr>
          <w:rFonts w:hint="eastAsia"/>
        </w:rPr>
      </w:pPr>
      <w:r>
        <w:rPr>
          <w:rFonts w:hint="eastAsia"/>
        </w:rPr>
        <w:t>加强重要目标防护。结合民兵武器装备仓库管理模式转变，加强仓库看管人员的教育管理和业务培训，加强日常检查督促，严格执行规章制度，落实人防、技防、物防、联防措施。</w:t>
      </w:r>
    </w:p>
    <w:p>
      <w:pPr>
        <w:rPr>
          <w:rFonts w:hint="eastAsia"/>
        </w:rPr>
      </w:pPr>
      <w:r>
        <w:rPr>
          <w:rFonts w:hint="eastAsia"/>
        </w:rPr>
        <w:t>注重涉军敏感问题防范。严格执行上级规定要求，加强对驻地社民情掌控，重点做好空七军退役人员、对越自卫反击参战老兵的稳控工作；联合地方完善和落实网络舆情监控处理机制措施，协助地方做好涉军信访维稳工作；严格外出军人军车管控，防止发生军警民纠纷等问题。</w:t>
      </w:r>
    </w:p>
    <w:p>
      <w:pPr>
        <w:pStyle w:val="4"/>
        <w:bidi w:val="0"/>
        <w:rPr>
          <w:rFonts w:hint="eastAsia"/>
        </w:rPr>
      </w:pPr>
      <w:r>
        <w:rPr>
          <w:rFonts w:hint="eastAsia"/>
        </w:rPr>
        <w:t>【后勤保障】</w:t>
      </w:r>
    </w:p>
    <w:p>
      <w:pPr>
        <w:rPr>
          <w:rFonts w:hint="eastAsia"/>
        </w:rPr>
      </w:pPr>
      <w:r>
        <w:t>2014年，南雄市人武部后倾保障工</w:t>
      </w:r>
      <w:r>
        <w:rPr>
          <w:rFonts w:hint="eastAsia"/>
        </w:rPr>
        <w:t>作，着眼保障有力，大力加强后勤建设。按照上级后勤工作指示，及时修订完善人民武装动员和应急动员各种后勤保障方案，落实保障措施；重点抓超预算办事、超标准花钱、超财力建设为主要内容的财务管理专项整治活动，进一步规范财经管理秩序；严格落实党委理财制度，严格执行收支两条线，严格按财务管理规定开支经费，使有限的经费用到人武部建设的刀刃上；搞好营院整治，对人武部办公楼供电线路、饭堂等基础设施进行改造，进一步改善工作生活条件，提高保障效益。</w:t>
      </w:r>
    </w:p>
    <w:p>
      <w:pPr>
        <w:pStyle w:val="4"/>
        <w:bidi w:val="0"/>
        <w:rPr>
          <w:rFonts w:hint="eastAsia"/>
        </w:rPr>
      </w:pPr>
      <w:r>
        <w:rPr>
          <w:rFonts w:hint="eastAsia"/>
        </w:rPr>
        <w:t>【党委班子和干部队伍建设】</w:t>
      </w:r>
    </w:p>
    <w:p>
      <w:pPr>
        <w:rPr>
          <w:rFonts w:hint="eastAsia"/>
        </w:rPr>
      </w:pPr>
      <w:r>
        <w:t>2014年，南雄市人</w:t>
      </w:r>
      <w:r>
        <w:rPr>
          <w:rFonts w:hint="eastAsia"/>
        </w:rPr>
        <w:t>武部在抓好党委班子建设上，坚持把“建过硬班子、带一流队伍”作为加强自身建设的重要环节紧抓不放。根据班子成员调整面大（</w:t>
      </w:r>
      <w:r>
        <w:t>5个班子成员调</w:t>
      </w:r>
      <w:r>
        <w:rPr>
          <w:rFonts w:hint="eastAsia"/>
        </w:rPr>
        <w:t>整</w:t>
      </w:r>
      <w:r>
        <w:t>4个）的特点，党委以改进作风、提高能力为重</w:t>
      </w:r>
      <w:r>
        <w:rPr>
          <w:rFonts w:hint="eastAsia"/>
        </w:rPr>
        <w:t>点，及时召开党委会，重新明确党内分工，广泛开展交心谈心，统一思想，提振干劲；在学习贯彻上级指示精神过程中，注重集思广益群策群力，坚持做到在思想认识上深刻领会精神要义，准确把握实质内涵，在具体行动上紧密结合单位实际，高标准抓好贯彻落实，努力提升班子成员思维层次和执行能力；在处理关系武装部建设的重大问题上，党委能够坚持集体领导，发挥民主集中制度，准确把关定向，确保各项工作有序有力开展。在抓好干部队伍建设上，严格落实党管干部的制度规定，坚持常抓教育管思想，从严管理正形象，排忧解难增感情，有问题敢较真，多个方面教育引导全体干部以苦为乐、以部为家、以身作则，牢固树立“扎根山区干事业”思想，干部思想素质、业务能力和工作标准都有大幅提升。</w:t>
      </w:r>
    </w:p>
    <w:p>
      <w:pPr>
        <w:jc w:val="right"/>
        <w:rPr>
          <w:rFonts w:hint="eastAsia"/>
          <w:b/>
          <w:bCs/>
        </w:rPr>
      </w:pPr>
      <w:r>
        <w:rPr>
          <w:rFonts w:hint="eastAsia"/>
          <w:b/>
          <w:bCs/>
        </w:rPr>
        <w:t>（李</w:t>
      </w:r>
      <w:r>
        <w:rPr>
          <w:rFonts w:hint="eastAsia"/>
          <w:b/>
          <w:bCs/>
          <w:lang w:val="en-US" w:eastAsia="zh-CN"/>
        </w:rPr>
        <w:t xml:space="preserve">  </w:t>
      </w:r>
      <w:r>
        <w:rPr>
          <w:rFonts w:hint="eastAsia"/>
          <w:b/>
          <w:bCs/>
        </w:rPr>
        <w:t>勇）</w:t>
      </w:r>
    </w:p>
    <w:p>
      <w:pPr>
        <w:rPr>
          <w:b/>
          <w:bCs/>
        </w:rPr>
      </w:pPr>
      <w:r>
        <w:rPr>
          <w:rFonts w:hint="eastAsia"/>
          <w:b/>
          <w:bCs/>
        </w:rPr>
        <w:t>附：</w:t>
      </w:r>
      <w:r>
        <w:rPr>
          <w:b/>
          <w:bCs/>
        </w:rPr>
        <w:t>2014年市武装部领导班子成员名单</w:t>
      </w:r>
    </w:p>
    <w:p>
      <w:r>
        <w:rPr>
          <w:rFonts w:hint="eastAsia"/>
          <w:b/>
          <w:bCs/>
        </w:rPr>
        <w:t>政</w:t>
      </w:r>
      <w:r>
        <w:rPr>
          <w:rFonts w:hint="eastAsia"/>
          <w:b/>
          <w:bCs/>
          <w:lang w:val="en-US" w:eastAsia="zh-CN"/>
        </w:rPr>
        <w:t xml:space="preserve">   </w:t>
      </w:r>
      <w:r>
        <w:rPr>
          <w:rFonts w:hint="eastAsia"/>
          <w:b/>
          <w:bCs/>
        </w:rPr>
        <w:t>委：</w:t>
      </w:r>
      <w:r>
        <w:rPr>
          <w:rFonts w:hint="eastAsia"/>
        </w:rPr>
        <w:t>毛利群（兼任至</w:t>
      </w:r>
      <w:r>
        <w:t>2月）</w:t>
      </w:r>
    </w:p>
    <w:p>
      <w:pPr>
        <w:ind w:leftChars="500"/>
      </w:pPr>
      <w:r>
        <w:rPr>
          <w:rFonts w:hint="eastAsia"/>
        </w:rPr>
        <w:t>李霄山（</w:t>
      </w:r>
      <w:r>
        <w:t>2月兼任）</w:t>
      </w:r>
    </w:p>
    <w:p>
      <w:pPr>
        <w:rPr>
          <w:rFonts w:hint="eastAsia"/>
        </w:rPr>
      </w:pPr>
      <w:r>
        <w:rPr>
          <w:rFonts w:hint="eastAsia"/>
          <w:b/>
          <w:bCs/>
        </w:rPr>
        <w:t>武装部长</w:t>
      </w:r>
      <w:r>
        <w:rPr>
          <w:rFonts w:hint="eastAsia"/>
        </w:rPr>
        <w:t>：郭英伦</w:t>
      </w:r>
    </w:p>
    <w:p>
      <w:r>
        <w:rPr>
          <w:rFonts w:hint="eastAsia"/>
          <w:b/>
          <w:bCs/>
        </w:rPr>
        <w:t>副</w:t>
      </w:r>
      <w:r>
        <w:rPr>
          <w:rFonts w:hint="eastAsia"/>
          <w:b/>
          <w:bCs/>
          <w:lang w:val="en-US" w:eastAsia="zh-CN"/>
        </w:rPr>
        <w:t xml:space="preserve"> </w:t>
      </w:r>
      <w:r>
        <w:rPr>
          <w:rFonts w:hint="eastAsia"/>
          <w:b/>
          <w:bCs/>
        </w:rPr>
        <w:t>部</w:t>
      </w:r>
      <w:r>
        <w:rPr>
          <w:rFonts w:hint="eastAsia"/>
          <w:b/>
          <w:bCs/>
          <w:lang w:val="en-US" w:eastAsia="zh-CN"/>
        </w:rPr>
        <w:t xml:space="preserve"> </w:t>
      </w:r>
      <w:r>
        <w:rPr>
          <w:rFonts w:hint="eastAsia"/>
          <w:b/>
          <w:bCs/>
        </w:rPr>
        <w:t>长：</w:t>
      </w:r>
      <w:r>
        <w:rPr>
          <w:rFonts w:hint="eastAsia"/>
        </w:rPr>
        <w:t>陈小峰（任至</w:t>
      </w:r>
      <w:r>
        <w:t>3月）</w:t>
      </w:r>
    </w:p>
    <w:p>
      <w:pPr>
        <w:ind w:leftChars="500"/>
      </w:pPr>
      <w:r>
        <w:rPr>
          <w:rFonts w:hint="eastAsia"/>
        </w:rPr>
        <w:t>文志昌（</w:t>
      </w:r>
      <w:r>
        <w:t>3月任）</w:t>
      </w:r>
    </w:p>
    <w:p>
      <w:pPr>
        <w:rPr>
          <w:rFonts w:hint="eastAsia"/>
        </w:rPr>
      </w:pPr>
      <w:r>
        <w:rPr>
          <w:rFonts w:hint="eastAsia"/>
          <w:b/>
          <w:bCs/>
        </w:rPr>
        <w:t>政工科长：</w:t>
      </w:r>
      <w:r>
        <w:rPr>
          <w:rFonts w:hint="eastAsia"/>
        </w:rPr>
        <w:t>张建军</w:t>
      </w:r>
    </w:p>
    <w:p>
      <w:pPr>
        <w:rPr>
          <w:rFonts w:hint="eastAsia"/>
        </w:rPr>
      </w:pPr>
      <w:r>
        <w:rPr>
          <w:rFonts w:hint="eastAsia"/>
          <w:b/>
          <w:bCs/>
        </w:rPr>
        <w:t>后勤科长：</w:t>
      </w:r>
      <w:r>
        <w:rPr>
          <w:rFonts w:hint="eastAsia"/>
        </w:rPr>
        <w:t>乔向阳</w:t>
      </w:r>
    </w:p>
    <w:p>
      <w:pPr>
        <w:pStyle w:val="3"/>
        <w:bidi w:val="0"/>
        <w:rPr>
          <w:rFonts w:hint="eastAsia"/>
        </w:rPr>
      </w:pPr>
      <w:r>
        <w:rPr>
          <w:rFonts w:hint="eastAsia"/>
        </w:rPr>
        <w:t>武警</w:t>
      </w:r>
    </w:p>
    <w:p>
      <w:pPr>
        <w:pStyle w:val="4"/>
        <w:bidi w:val="0"/>
        <w:rPr>
          <w:rFonts w:hint="eastAsia"/>
        </w:rPr>
      </w:pPr>
      <w:r>
        <w:rPr>
          <w:rFonts w:hint="eastAsia"/>
        </w:rPr>
        <w:t>【概况】</w:t>
      </w:r>
    </w:p>
    <w:p>
      <w:pPr>
        <w:rPr>
          <w:rFonts w:hint="eastAsia"/>
        </w:rPr>
      </w:pPr>
      <w:r>
        <w:rPr>
          <w:rFonts w:hint="eastAsia"/>
        </w:rPr>
        <w:t>中国人民武装警察部队韶关支队南雄市中队位于南雄市雄州镇陵园路</w:t>
      </w:r>
      <w:r>
        <w:t>1号，组建于1983</w:t>
      </w:r>
      <w:r>
        <w:rPr>
          <w:rFonts w:hint="eastAsia"/>
        </w:rPr>
        <w:t>年，主要担负南雄市看守所的武装看守、南雄地区的“处突”、“反恐”、城市武装巡逻、重大临时勤务维稳任务。</w:t>
      </w:r>
    </w:p>
    <w:p>
      <w:pPr>
        <w:pStyle w:val="4"/>
        <w:bidi w:val="0"/>
        <w:rPr>
          <w:rFonts w:hint="eastAsia"/>
        </w:rPr>
      </w:pPr>
      <w:r>
        <w:rPr>
          <w:rFonts w:hint="eastAsia"/>
        </w:rPr>
        <w:t>【党支部班子建设】</w:t>
      </w:r>
    </w:p>
    <w:p>
      <w:pPr>
        <w:rPr>
          <w:rFonts w:hint="eastAsia"/>
        </w:rPr>
      </w:pPr>
      <w:r>
        <w:rPr>
          <w:rFonts w:hint="eastAsia"/>
        </w:rPr>
        <w:t>在支队党委、大队党委的正确领导下，中队党支部一班人，贯彻上级命令指示坚决，战斗堡垒作用发挥好，按照“想干事、干成事、好共事、不出事”的思路，着眼部队科学、安全发展，不断强化部队凝聚力战斗力，促进党支部“三个能力”不断提高。</w:t>
      </w:r>
    </w:p>
    <w:p>
      <w:pPr>
        <w:pStyle w:val="4"/>
        <w:bidi w:val="0"/>
        <w:rPr>
          <w:rFonts w:hint="eastAsia"/>
        </w:rPr>
      </w:pPr>
      <w:r>
        <w:rPr>
          <w:rFonts w:hint="eastAsia"/>
        </w:rPr>
        <w:t>【思想政治工作】</w:t>
      </w:r>
    </w:p>
    <w:p>
      <w:pPr>
        <w:rPr>
          <w:rFonts w:hint="eastAsia"/>
        </w:rPr>
      </w:pPr>
      <w:r>
        <w:rPr>
          <w:rFonts w:hint="eastAsia"/>
        </w:rPr>
        <w:t>中队始终把思想政治建设摆在首位，着眼驻地环境复杂的特点，探索思想政治工作的新路子、新特点、新方法，打牢官兵的政治思想基础，狠抓以“牢记强军目标，献身强军实践，永远做党和人民的忠诚卫士”为主题的政治教育，抓实基本环节，丰富形式载体，切实用真理的力量、情感的力量、文化的力量、人格的力量，引导官兵坚定政治信仰，强化警魂意识、纯洁思想道德、激发战斗精神，打牢思想政治基础，以我军历史使命教育，理想信念教育，战斗精神教育，社会主义荣辱观教育为牵引，筑牢忠诚于党，热爱人民，报效国家，献身使命，崇尚荣誉的核心价值观，使广大官兵始终保持政治上的坚定和思想道德上的纯洁，向党和人民交出“打得赢”“不变质”的合格答卷。</w:t>
      </w:r>
    </w:p>
    <w:p>
      <w:pPr>
        <w:pStyle w:val="4"/>
        <w:bidi w:val="0"/>
        <w:rPr>
          <w:rFonts w:hint="eastAsia"/>
        </w:rPr>
      </w:pPr>
      <w:r>
        <w:rPr>
          <w:rFonts w:hint="eastAsia"/>
        </w:rPr>
        <w:t>【行政管理】</w:t>
      </w:r>
    </w:p>
    <w:p>
      <w:pPr>
        <w:rPr>
          <w:rFonts w:hint="eastAsia"/>
        </w:rPr>
      </w:pPr>
      <w:r>
        <w:rPr>
          <w:rFonts w:hint="eastAsia"/>
        </w:rPr>
        <w:t>中队认真贯彻落实条令条例和各项规章制度，建立和维护良好的内外关系，督促履行职责，建立和保持正规秩序，严格组织纪律，培养良好作风。管好武器装备，预防各类事故。不断使官兵培养、锻炼成为具有高度自觉的组织纪律、优良作风和良好习惯的忠诚卫士，使部队始终保持高度稳定和统一，巩固和提高部队战斗力，保证执勤和处置突发事件等各项任务的顺利完成。</w:t>
      </w:r>
    </w:p>
    <w:p>
      <w:pPr>
        <w:pStyle w:val="4"/>
        <w:bidi w:val="0"/>
        <w:rPr>
          <w:rFonts w:hint="eastAsia"/>
        </w:rPr>
      </w:pPr>
      <w:r>
        <w:rPr>
          <w:rFonts w:hint="eastAsia"/>
        </w:rPr>
        <w:t>【军事训练】</w:t>
      </w:r>
    </w:p>
    <w:p>
      <w:pPr>
        <w:rPr>
          <w:rFonts w:hint="eastAsia"/>
        </w:rPr>
      </w:pPr>
      <w:r>
        <w:rPr>
          <w:rFonts w:hint="eastAsia"/>
        </w:rPr>
        <w:t>中队在训练中坚持以任务为牵引，以质量为核心，从难、从严要求，以深入贯彻新大纲为主线，以习</w:t>
      </w:r>
      <w:r>
        <w:rPr>
          <w:rFonts w:hint="eastAsia"/>
          <w:lang w:val="en-US" w:eastAsia="zh-CN"/>
        </w:rPr>
        <w:t>近平</w:t>
      </w:r>
      <w:r>
        <w:rPr>
          <w:rFonts w:hint="eastAsia"/>
        </w:rPr>
        <w:t>主席“强军目标”为核心，以面临的形势、所担负的任务为牵引，全面增强部队执勤、处突的能力，在训练中实施分类指导，开展科学练兵，严格按纲施训、搞好训练保障，狠抓人员，时间、内容、效果的落实，健全和完善良好的训练激励机制，中队队列、格斗、战术、反恐、侦查、突击，狙击等科目等科目中队全员额基本达标，中队反恐应急能力、官兵综合素质明显提高，为高标准实现“两个确保”打下坚实基础。</w:t>
      </w:r>
    </w:p>
    <w:p>
      <w:pPr>
        <w:pStyle w:val="4"/>
        <w:bidi w:val="0"/>
        <w:rPr>
          <w:rFonts w:hint="eastAsia"/>
        </w:rPr>
      </w:pPr>
      <w:r>
        <w:rPr>
          <w:rFonts w:hint="eastAsia"/>
        </w:rPr>
        <w:t>【执勤战备】</w:t>
      </w:r>
    </w:p>
    <w:p>
      <w:pPr>
        <w:rPr>
          <w:rFonts w:hint="eastAsia"/>
        </w:rPr>
      </w:pPr>
      <w:r>
        <w:rPr>
          <w:rFonts w:hint="eastAsia"/>
        </w:rPr>
        <w:t>中队紧密结合执勤任务和执勤改革的实际，加强对新情况，新问题的研究，积极探索现代条件下执勤工作的特点和规律，不断改进执勤工作的内容，方法和手段，使之更好地发挥服务保证作用，确保各项执勤工作的圆满完成，主要完成的任务有：</w:t>
      </w:r>
    </w:p>
    <w:p>
      <w:pPr>
        <w:rPr>
          <w:rFonts w:hint="eastAsia"/>
        </w:rPr>
      </w:pPr>
      <w:r>
        <w:t>1.全体官兵牢固居安思危的意识，始终保持高</w:t>
      </w:r>
      <w:r>
        <w:rPr>
          <w:rFonts w:hint="eastAsia"/>
        </w:rPr>
        <w:t>度警惕，不断提高目标安全指数，确保固定执勤目标南雄市看守所绝对安全。</w:t>
      </w:r>
    </w:p>
    <w:p>
      <w:r>
        <w:t>2.协助目标单位，对押犯进行押送。</w:t>
      </w:r>
    </w:p>
    <w:p>
      <w:pPr>
        <w:rPr>
          <w:rFonts w:hint="eastAsia"/>
        </w:rPr>
      </w:pPr>
      <w:r>
        <w:t>3.中队协助驻地公安部门，抽调部分官兵完成</w:t>
      </w:r>
      <w:r>
        <w:rPr>
          <w:rFonts w:hint="eastAsia"/>
        </w:rPr>
        <w:t>春节武装巡逻，元宵晚会安保任务。</w:t>
      </w:r>
    </w:p>
    <w:p>
      <w:pPr>
        <w:rPr>
          <w:rFonts w:hint="eastAsia"/>
        </w:rPr>
      </w:pPr>
      <w:r>
        <w:t>4.2014年1月，配合南雄市武装部完成处置大</w:t>
      </w:r>
      <w:r>
        <w:rPr>
          <w:rFonts w:hint="eastAsia"/>
        </w:rPr>
        <w:t>规模群体性事件演习任务。</w:t>
      </w:r>
    </w:p>
    <w:p>
      <w:pPr>
        <w:rPr>
          <w:rFonts w:hint="eastAsia"/>
        </w:rPr>
      </w:pPr>
      <w:r>
        <w:t>5.2014年1月，完成南雄地区重大山火补救，</w:t>
      </w:r>
      <w:r>
        <w:rPr>
          <w:rFonts w:hint="eastAsia"/>
        </w:rPr>
        <w:t>备勤任务。</w:t>
      </w:r>
    </w:p>
    <w:p>
      <w:pPr>
        <w:pStyle w:val="4"/>
        <w:bidi w:val="0"/>
        <w:rPr>
          <w:rFonts w:hint="eastAsia"/>
        </w:rPr>
      </w:pPr>
      <w:r>
        <w:rPr>
          <w:rFonts w:hint="eastAsia"/>
        </w:rPr>
        <w:t>【拥政爱民工作】</w:t>
      </w:r>
    </w:p>
    <w:p>
      <w:pPr>
        <w:rPr>
          <w:rFonts w:hint="eastAsia"/>
        </w:rPr>
      </w:pPr>
      <w:r>
        <w:rPr>
          <w:rFonts w:hint="eastAsia"/>
        </w:rPr>
        <w:t>贯彻军地双重领导机制、加强军政军民关系，发扬热爱人民的优良传统，坚持全心全意为人民服务，积极与驻地人民开展各项活动：</w:t>
      </w:r>
    </w:p>
    <w:p>
      <w:pPr>
        <w:rPr>
          <w:rFonts w:hint="eastAsia"/>
        </w:rPr>
      </w:pPr>
      <w:r>
        <w:rPr>
          <w:rFonts w:hint="eastAsia"/>
        </w:rPr>
        <w:t>一是每年</w:t>
      </w:r>
      <w:r>
        <w:t>3月、4月开展学习雷锋月活动，义</w:t>
      </w:r>
      <w:r>
        <w:rPr>
          <w:rFonts w:hint="eastAsia"/>
        </w:rPr>
        <w:t>务为驻地村庄疏通污水沟、清理垃圾。</w:t>
      </w:r>
    </w:p>
    <w:p>
      <w:pPr>
        <w:rPr>
          <w:rFonts w:hint="eastAsia"/>
        </w:rPr>
      </w:pPr>
      <w:r>
        <w:rPr>
          <w:rFonts w:hint="eastAsia"/>
        </w:rPr>
        <w:t>二是每月配合公安机关，打扫卫生，清洁路面。</w:t>
      </w:r>
    </w:p>
    <w:p>
      <w:pPr>
        <w:rPr>
          <w:rFonts w:hint="eastAsia"/>
        </w:rPr>
      </w:pPr>
      <w:r>
        <w:rPr>
          <w:rFonts w:hint="eastAsia"/>
        </w:rPr>
        <w:t>三是在春节、“八一”、重阳等时节组织官兵到南雄市敬老院，看望、慰问孤寡老人。</w:t>
      </w:r>
    </w:p>
    <w:p>
      <w:pPr>
        <w:rPr>
          <w:rFonts w:hint="eastAsia"/>
        </w:rPr>
      </w:pPr>
      <w:r>
        <w:rPr>
          <w:rFonts w:hint="eastAsia"/>
        </w:rPr>
        <w:t>四是每年新兵下队、老兵退伍、全国献血日，组织中队义务献血。</w:t>
      </w:r>
    </w:p>
    <w:p>
      <w:pPr>
        <w:rPr>
          <w:rFonts w:hint="eastAsia"/>
        </w:rPr>
      </w:pPr>
      <w:r>
        <w:rPr>
          <w:rFonts w:hint="eastAsia"/>
        </w:rPr>
        <w:t>五是经常深入驻地学校和社区开展国防教育，树立武警部队在党委、政府和人民群众心目中的良好形象。</w:t>
      </w:r>
    </w:p>
    <w:p>
      <w:pPr>
        <w:rPr>
          <w:rFonts w:hint="eastAsia"/>
        </w:rPr>
      </w:pPr>
      <w:r>
        <w:rPr>
          <w:rFonts w:hint="eastAsia"/>
        </w:rPr>
        <w:t>六是利用邀请驻地学校，对中队营区进行参观时机，用切身的行动向全体学生进行爱国主义思想教育。</w:t>
      </w:r>
    </w:p>
    <w:p>
      <w:pPr>
        <w:pStyle w:val="4"/>
        <w:bidi w:val="0"/>
        <w:rPr>
          <w:rFonts w:hint="eastAsia"/>
        </w:rPr>
      </w:pPr>
      <w:r>
        <w:rPr>
          <w:rFonts w:hint="eastAsia"/>
        </w:rPr>
        <w:t>【后勤管理】</w:t>
      </w:r>
    </w:p>
    <w:p>
      <w:pPr>
        <w:rPr>
          <w:rFonts w:hint="eastAsia"/>
        </w:rPr>
      </w:pPr>
      <w:r>
        <w:rPr>
          <w:rFonts w:hint="eastAsia"/>
        </w:rPr>
        <w:t>中队坚持以“保障有力”为目标，狠抓后勤建设和管理，不断提高后勤规范化建设管理水平，在上级领导和地方领导的关心支持下，通过官兵的不懈努力，后勤综合保障能力不断增强：</w:t>
      </w:r>
    </w:p>
    <w:p>
      <w:pPr>
        <w:rPr>
          <w:rFonts w:hint="eastAsia"/>
        </w:rPr>
      </w:pPr>
      <w:r>
        <w:rPr>
          <w:rFonts w:hint="eastAsia"/>
        </w:rPr>
        <w:t>一是加强反恐器材的经费投入，使装备更加全面，更加现代化，为“执勤”“处突”等各项任务的圆满完成提供坚实保障。</w:t>
      </w:r>
    </w:p>
    <w:p>
      <w:pPr>
        <w:rPr>
          <w:rFonts w:hint="eastAsia"/>
        </w:rPr>
      </w:pPr>
      <w:r>
        <w:rPr>
          <w:rFonts w:hint="eastAsia"/>
        </w:rPr>
        <w:t>二是</w:t>
      </w:r>
      <w:r>
        <w:t>2014年，投入资金完成中队部分营区改</w:t>
      </w:r>
      <w:r>
        <w:rPr>
          <w:rFonts w:hint="eastAsia"/>
        </w:rPr>
        <w:t>造、新建任务，特别是新建篮球长受到中队官兵及地方群众的一致称赞。</w:t>
      </w:r>
    </w:p>
    <w:p>
      <w:pPr>
        <w:rPr>
          <w:rFonts w:hint="eastAsia"/>
        </w:rPr>
      </w:pPr>
      <w:r>
        <w:rPr>
          <w:rFonts w:hint="eastAsia"/>
        </w:rPr>
        <w:t>三是发展农副业生产优势，采集烟土、塘泥各</w:t>
      </w:r>
      <w:r>
        <w:t>50余担，对菜地土壤进行改良，2014年，养猪8</w:t>
      </w:r>
      <w:r>
        <w:rPr>
          <w:rFonts w:hint="eastAsia"/>
        </w:rPr>
        <w:t>头、收瓜菜</w:t>
      </w:r>
      <w:r>
        <w:t>6000公斤，不断提高中队伙食标准，</w:t>
      </w:r>
      <w:r>
        <w:rPr>
          <w:rFonts w:hint="eastAsia"/>
        </w:rPr>
        <w:t>加强伙食管理要求，让战士们“吃得好、吃得饱”。</w:t>
      </w:r>
    </w:p>
    <w:p>
      <w:pPr>
        <w:pStyle w:val="4"/>
        <w:bidi w:val="0"/>
        <w:rPr>
          <w:rFonts w:hint="eastAsia"/>
        </w:rPr>
      </w:pPr>
      <w:r>
        <w:rPr>
          <w:rFonts w:hint="eastAsia"/>
        </w:rPr>
        <w:t>【荣誉称号】</w:t>
      </w:r>
    </w:p>
    <w:p>
      <w:pPr>
        <w:rPr>
          <w:rFonts w:hint="eastAsia"/>
        </w:rPr>
      </w:pPr>
      <w:r>
        <w:t>2014年被支队评为“安全工作先</w:t>
      </w:r>
      <w:r>
        <w:rPr>
          <w:rFonts w:hint="eastAsia"/>
        </w:rPr>
        <w:t>进单位”；</w:t>
      </w:r>
      <w:r>
        <w:t>2014年被总队评为“正规化执勤先进</w:t>
      </w:r>
      <w:r>
        <w:rPr>
          <w:rFonts w:hint="eastAsia"/>
        </w:rPr>
        <w:t>单位”。</w:t>
      </w:r>
    </w:p>
    <w:p>
      <w:pPr>
        <w:jc w:val="right"/>
        <w:rPr>
          <w:rFonts w:hint="eastAsia"/>
          <w:b/>
          <w:bCs/>
        </w:rPr>
      </w:pPr>
      <w:r>
        <w:rPr>
          <w:rFonts w:hint="eastAsia"/>
          <w:b/>
          <w:bCs/>
        </w:rPr>
        <w:t>（刘玉学）</w:t>
      </w:r>
    </w:p>
    <w:p>
      <w:pPr>
        <w:rPr>
          <w:b/>
          <w:bCs/>
        </w:rPr>
      </w:pPr>
      <w:r>
        <w:rPr>
          <w:rFonts w:hint="eastAsia"/>
          <w:b/>
          <w:bCs/>
        </w:rPr>
        <w:t>附：</w:t>
      </w:r>
      <w:r>
        <w:rPr>
          <w:b/>
          <w:bCs/>
        </w:rPr>
        <w:t>2014年市武警中队领导班子成员名单</w:t>
      </w:r>
    </w:p>
    <w:p>
      <w:pPr>
        <w:rPr>
          <w:rFonts w:hint="eastAsia"/>
        </w:rPr>
      </w:pPr>
      <w:r>
        <w:rPr>
          <w:rFonts w:hint="eastAsia"/>
          <w:b/>
          <w:bCs/>
        </w:rPr>
        <w:t>中队长：</w:t>
      </w:r>
      <w:r>
        <w:rPr>
          <w:rFonts w:hint="eastAsia"/>
        </w:rPr>
        <w:t>李光辉</w:t>
      </w:r>
    </w:p>
    <w:p>
      <w:pPr>
        <w:rPr>
          <w:rFonts w:hint="eastAsia"/>
        </w:rPr>
      </w:pPr>
      <w:r>
        <w:rPr>
          <w:rFonts w:hint="eastAsia"/>
          <w:b/>
          <w:bCs/>
        </w:rPr>
        <w:t>指导员：</w:t>
      </w:r>
      <w:r>
        <w:rPr>
          <w:rFonts w:hint="eastAsia"/>
        </w:rPr>
        <w:t>刘玉学</w:t>
      </w:r>
    </w:p>
    <w:p>
      <w:pPr>
        <w:pStyle w:val="3"/>
        <w:bidi w:val="0"/>
        <w:rPr>
          <w:rFonts w:hint="eastAsia"/>
        </w:rPr>
      </w:pPr>
      <w:r>
        <w:rPr>
          <w:rFonts w:hint="eastAsia"/>
        </w:rPr>
        <w:t>消防</w:t>
      </w:r>
    </w:p>
    <w:p>
      <w:pPr>
        <w:pStyle w:val="4"/>
        <w:bidi w:val="0"/>
        <w:rPr>
          <w:rFonts w:hint="eastAsia"/>
        </w:rPr>
      </w:pPr>
      <w:r>
        <w:rPr>
          <w:rFonts w:hint="eastAsia"/>
        </w:rPr>
        <w:t>【概况】</w:t>
      </w:r>
    </w:p>
    <w:p>
      <w:pPr>
        <w:rPr>
          <w:rFonts w:hint="eastAsia"/>
        </w:rPr>
      </w:pPr>
      <w:r>
        <w:rPr>
          <w:rFonts w:hint="eastAsia"/>
        </w:rPr>
        <w:t>南雄市公安消防大队组建于</w:t>
      </w:r>
      <w:r>
        <w:t>1974年，隶</w:t>
      </w:r>
      <w:r>
        <w:rPr>
          <w:rFonts w:hint="eastAsia"/>
        </w:rPr>
        <w:t>属于韶关市公安消防支队，是一支以防火、灭火、抢险救援、社会救助工作为中心任务的现役公安队伍。大队下辖有</w:t>
      </w:r>
      <w:r>
        <w:t>1个现役消防中队—南雄中队和1个合同制消防队—南雄市精细化工基地政府专</w:t>
      </w:r>
      <w:r>
        <w:rPr>
          <w:rFonts w:hint="eastAsia"/>
        </w:rPr>
        <w:t>职消防队，负责管理南雄市综合应急救援大队。大队配备执勤消防车辆</w:t>
      </w:r>
      <w:r>
        <w:t>7台（其中城市多功能主战消</w:t>
      </w:r>
      <w:r>
        <w:rPr>
          <w:rFonts w:hint="eastAsia"/>
        </w:rPr>
        <w:t>防车</w:t>
      </w:r>
      <w:r>
        <w:t>1台、登高平台消防车1台、水罐车2台、大</w:t>
      </w:r>
      <w:r>
        <w:rPr>
          <w:rFonts w:hint="eastAsia"/>
        </w:rPr>
        <w:t>功率水罐泡沫车</w:t>
      </w:r>
      <w:r>
        <w:t>1台、抢险救援车1台，举高喷射</w:t>
      </w:r>
      <w:r>
        <w:rPr>
          <w:rFonts w:hint="eastAsia"/>
        </w:rPr>
        <w:t>消防车</w:t>
      </w:r>
      <w:r>
        <w:t>1台），消防行政执法车3台。肩负着南雄</w:t>
      </w:r>
      <w:r>
        <w:rPr>
          <w:rFonts w:hint="eastAsia"/>
        </w:rPr>
        <w:t>市</w:t>
      </w:r>
      <w:r>
        <w:t>2289</w:t>
      </w:r>
      <w:r>
        <w:rPr>
          <w:rFonts w:hint="eastAsia"/>
        </w:rPr>
        <w:t>.</w:t>
      </w:r>
      <w:r>
        <w:t>5平方公里内18个镇（街道）46万人民的</w:t>
      </w:r>
      <w:r>
        <w:rPr>
          <w:rFonts w:hint="eastAsia"/>
        </w:rPr>
        <w:t>生命财产安全保卫重任以及韶赣高速公路</w:t>
      </w:r>
      <w:r>
        <w:t>88</w:t>
      </w:r>
      <w:r>
        <w:rPr>
          <w:rFonts w:hint="eastAsia"/>
        </w:rPr>
        <w:t>—</w:t>
      </w:r>
      <w:r>
        <w:t>138KM的抢险救援任务。2014年，大队围绕着</w:t>
      </w:r>
      <w:r>
        <w:rPr>
          <w:rFonts w:hint="eastAsia"/>
        </w:rPr>
        <w:t>“两会消防安全保卫战”战役开展灭火救援实战化训练核心工作目标，大力加强政治建设和党风廉政建设，从严治警，从优待警，全面提升基层部队的战斗力和监督执法的工作水平，确保部队安全稳定和高度集中统一，出色完成各项灭火救援任务，有力维护南雄市社会面消防安全稳定，实现火灾形势和部队管理“双稳定”，促进南雄经济又好又快发展。</w:t>
      </w:r>
    </w:p>
    <w:p>
      <w:pPr>
        <w:pStyle w:val="4"/>
        <w:bidi w:val="0"/>
        <w:rPr>
          <w:rFonts w:hint="eastAsia"/>
        </w:rPr>
      </w:pPr>
      <w:r>
        <w:rPr>
          <w:rFonts w:hint="eastAsia"/>
        </w:rPr>
        <w:t>【队伍建设】</w:t>
      </w:r>
    </w:p>
    <w:p>
      <w:pPr>
        <w:rPr>
          <w:rFonts w:hint="eastAsia"/>
        </w:rPr>
      </w:pPr>
      <w:r>
        <w:t>2014年，大队投</w:t>
      </w:r>
      <w:r>
        <w:rPr>
          <w:rFonts w:hint="eastAsia"/>
        </w:rPr>
        <w:t>入</w:t>
      </w:r>
      <w:r>
        <w:t>专项经费修缮应急</w:t>
      </w:r>
      <w:r>
        <w:rPr>
          <w:rFonts w:hint="eastAsia"/>
        </w:rPr>
        <w:t>救援中心，改善办公条件，为全体官兵营造良好的生活学习氛围，创造一个拴心留人的环境。</w:t>
      </w:r>
      <w:r>
        <w:t>2014年大队</w:t>
      </w:r>
      <w:r>
        <w:rPr>
          <w:rFonts w:hint="eastAsia"/>
        </w:rPr>
        <w:t>被广东省公安消防总队评为“基层建设先进大队”“基层建设先进中队”“五好团支部（总支）”。</w:t>
      </w:r>
    </w:p>
    <w:p>
      <w:pPr>
        <w:pStyle w:val="4"/>
        <w:bidi w:val="0"/>
        <w:rPr>
          <w:rFonts w:hint="eastAsia"/>
        </w:rPr>
      </w:pPr>
      <w:r>
        <w:rPr>
          <w:rFonts w:hint="eastAsia"/>
        </w:rPr>
        <w:t>【执勤备战】</w:t>
      </w:r>
    </w:p>
    <w:p>
      <w:pPr>
        <w:rPr>
          <w:rFonts w:hint="eastAsia"/>
        </w:rPr>
      </w:pPr>
      <w:r>
        <w:rPr>
          <w:rFonts w:hint="eastAsia"/>
        </w:rPr>
        <w:t>南雄大队制定《重大节日期间执勤备战工作制度》，修订完善《灭火救援组织指挥程序》，制定《高层建筑处置预案》《人员密集场所处置预案》等</w:t>
      </w:r>
      <w:r>
        <w:t>10多种应急预案，以南雄市综合应</w:t>
      </w:r>
      <w:r>
        <w:rPr>
          <w:rFonts w:hint="eastAsia"/>
        </w:rPr>
        <w:t>急救援大队为据点，加强化学危险品理化性质、处置对策的专业理论学习，开展石油化工、人员密集场所火灾扑救和危险化学品泄漏事故等处置的战术战法研究、专业训练和模拟实战演练。</w:t>
      </w:r>
      <w:r>
        <w:t>2014年，大</w:t>
      </w:r>
      <w:r>
        <w:rPr>
          <w:rFonts w:hint="eastAsia"/>
        </w:rPr>
        <w:t>队接警出动</w:t>
      </w:r>
      <w:r>
        <w:t>10</w:t>
      </w:r>
      <w:r>
        <w:rPr>
          <w:rFonts w:hint="eastAsia"/>
        </w:rPr>
        <w:t>0</w:t>
      </w:r>
      <w:r>
        <w:t>起，出动车辆162辆次，出动警力1051人次，抢救被困人员18人，疏散被困人员18人，抢救财产价值264.9万元。大队成功处</w:t>
      </w:r>
      <w:r>
        <w:rPr>
          <w:rFonts w:hint="eastAsia"/>
        </w:rPr>
        <w:t>置“</w:t>
      </w:r>
      <w:r>
        <w:t>1</w:t>
      </w:r>
      <w:r>
        <w:rPr>
          <w:rFonts w:hint="eastAsia"/>
        </w:rPr>
        <w:t>·</w:t>
      </w:r>
      <w:r>
        <w:t>01”韶赣高速大货车侧翻事故、</w:t>
      </w:r>
      <w:r>
        <w:rPr>
          <w:rFonts w:hint="eastAsia"/>
        </w:rPr>
        <w:t>“</w:t>
      </w:r>
      <w:r>
        <w:t>6·12</w:t>
      </w:r>
      <w:r>
        <w:rPr>
          <w:rFonts w:hint="eastAsia"/>
        </w:rPr>
        <w:t>”南雄市河南桥轿车落水救援事故、“</w:t>
      </w:r>
      <w:r>
        <w:t>6·26</w:t>
      </w:r>
      <w:r>
        <w:rPr>
          <w:rFonts w:hint="eastAsia"/>
        </w:rPr>
        <w:t>”</w:t>
      </w:r>
      <w:r>
        <w:t>湖口镇</w:t>
      </w:r>
      <w:r>
        <w:rPr>
          <w:rFonts w:hint="eastAsia"/>
        </w:rPr>
        <w:t>汽罐车泄漏事故、“</w:t>
      </w:r>
      <w:r>
        <w:t>11</w:t>
      </w:r>
      <w:r>
        <w:rPr>
          <w:rFonts w:hint="eastAsia"/>
        </w:rPr>
        <w:t>·</w:t>
      </w:r>
      <w:r>
        <w:t>03</w:t>
      </w:r>
      <w:r>
        <w:rPr>
          <w:rFonts w:hint="eastAsia"/>
        </w:rPr>
        <w:t>”</w:t>
      </w:r>
      <w:r>
        <w:t>韶赣高速大货车起火</w:t>
      </w:r>
      <w:r>
        <w:rPr>
          <w:rFonts w:hint="eastAsia"/>
        </w:rPr>
        <w:t>火灾等多起在社会上、媒体上引起较大反响的灭火、救援事件，受到地方党委、政府的高度评价，全体消防官兵用行动捍卫南雄社会面的平安稳定。在传统节日和重要活动期间，大队消防官兵更是始终坚守在第一线，确保全市火灾形势的平稳，为平安南雄做出不可磨灭的贡献。</w:t>
      </w:r>
    </w:p>
    <w:p>
      <w:pPr>
        <w:pStyle w:val="4"/>
        <w:bidi w:val="0"/>
        <w:rPr>
          <w:rFonts w:hint="eastAsia"/>
        </w:rPr>
      </w:pPr>
      <w:r>
        <w:rPr>
          <w:rFonts w:hint="eastAsia"/>
        </w:rPr>
        <w:t>【消防宣传教育】</w:t>
      </w:r>
    </w:p>
    <w:p>
      <w:pPr>
        <w:rPr>
          <w:rFonts w:hint="eastAsia"/>
        </w:rPr>
      </w:pPr>
      <w:r>
        <w:rPr>
          <w:rFonts w:hint="eastAsia"/>
        </w:rPr>
        <w:t>大队坚持把预防和遏制重特大火灾作为消防工作第一要务，以预防重特大火灾为目标，以“五进”工作为重点，加强消防安全宣传，突出公众聚集场所和重点防火单位安全管理、易燃易爆、“四小”场所行业、重大隐患整治专项活动，部署“两会消防安全保卫战”行动，大力开展“清剿火患”战役，加大消防安全执法检查力度，及时排查火灾隐患和监督整改，南雄市消防环境明显改善。</w:t>
      </w:r>
      <w:r>
        <w:t>2014年南雄市悬挂消防安全标语横幅210条次，市电视台播放消防公益广告百余条次，</w:t>
      </w:r>
      <w:r>
        <w:rPr>
          <w:rFonts w:hint="eastAsia"/>
        </w:rPr>
        <w:t>通过移动、联通、电信发送消防信息</w:t>
      </w:r>
      <w:r>
        <w:t>11.5万条，</w:t>
      </w:r>
      <w:r>
        <w:rPr>
          <w:rFonts w:hint="eastAsia"/>
        </w:rPr>
        <w:t>消防宣传图片展出</w:t>
      </w:r>
      <w:r>
        <w:t>1</w:t>
      </w:r>
      <w:r>
        <w:rPr>
          <w:rFonts w:hint="eastAsia"/>
        </w:rPr>
        <w:t>0</w:t>
      </w:r>
      <w:r>
        <w:t>00多张，印发各类消防宣传</w:t>
      </w:r>
      <w:r>
        <w:rPr>
          <w:rFonts w:hint="eastAsia"/>
        </w:rPr>
        <w:t>资料</w:t>
      </w:r>
      <w:r>
        <w:t>4万余份；同时积极运用微博、飞信、QQ群</w:t>
      </w:r>
      <w:r>
        <w:rPr>
          <w:rFonts w:hint="eastAsia"/>
        </w:rPr>
        <w:t>社交平台进行消防知识传播；举办单位消防安全责任人、管理人、特殊工种人员培训班</w:t>
      </w:r>
      <w:r>
        <w:t>7期，培训1875人；开放消防站32余次，重点消防单位员工、</w:t>
      </w:r>
      <w:r>
        <w:rPr>
          <w:rFonts w:hint="eastAsia"/>
        </w:rPr>
        <w:t>学校师生及社会各界人士</w:t>
      </w:r>
      <w:r>
        <w:t>6500余人接受消防安全</w:t>
      </w:r>
      <w:r>
        <w:rPr>
          <w:rFonts w:hint="eastAsia"/>
        </w:rPr>
        <w:t>教育。</w:t>
      </w:r>
    </w:p>
    <w:p>
      <w:pPr>
        <w:pStyle w:val="4"/>
        <w:bidi w:val="0"/>
        <w:rPr>
          <w:rFonts w:hint="eastAsia"/>
        </w:rPr>
      </w:pPr>
      <w:r>
        <w:rPr>
          <w:rFonts w:hint="eastAsia"/>
        </w:rPr>
        <w:t>【思想政治教育】</w:t>
      </w:r>
    </w:p>
    <w:p>
      <w:pPr>
        <w:rPr>
          <w:rFonts w:hint="eastAsia"/>
        </w:rPr>
      </w:pPr>
      <w:r>
        <w:rPr>
          <w:rFonts w:hint="eastAsia"/>
        </w:rPr>
        <w:t>大队始终把提高自身的团结凝聚力和科学决策能力作为部队建设的头等大事来抓，坚持以十八届三中、四中全会重要思想和科学发展观统领一切指挥和决策行动，狠抓班子建设和队伍建设，按照习</w:t>
      </w:r>
      <w:r>
        <w:rPr>
          <w:rFonts w:hint="eastAsia"/>
          <w:lang w:val="en-US" w:eastAsia="zh-CN"/>
        </w:rPr>
        <w:t>近</w:t>
      </w:r>
      <w:r>
        <w:rPr>
          <w:rFonts w:hint="eastAsia"/>
        </w:rPr>
        <w:t>平主席系列重要讲话指示精神，提出“推动消防工作又好又快发展、努力争创经济欠发达地区的先进队伍”目标，并将加强班子建设作为推进消防工作的建设根本，进一步加强思想、工作、领导作风和学风建设，开创队伍建设正规化的新局面。大队党委围绕部队思想教育的重点、难点、疑点问题，落实党委议教、教育准备会、检查总结等教育制度，开展“条令条例学习”活动、“牢记强军目标、献身强军实践、永做忠诚消防卫士”主题教育活动、消防执法腐败问题集中整治专项行动，邀请地方党校教授进行辅导讲座，结合部队实际适时开展爱国奉献、革命人生观、尊干爱兵、艰苦奋斗、遵纪守法等基本教育，利用驻地爱国教育基地开展爱国主义教育。同时，大队把经常性思想教育贯穿于消防工作和部队建设的全过程，融入到官兵的生活和工作中。针对新时期心理工作的特点，建立健全的心理健康教育组织机构，邀请地方专家开展心理咨询、诊治活动，并建立官兵心理健康档案，定期开展心理健康检查，大队无任何官兵心理问题诱发的事故和案件。</w:t>
      </w:r>
    </w:p>
    <w:p>
      <w:pPr>
        <w:pStyle w:val="4"/>
        <w:bidi w:val="0"/>
        <w:rPr>
          <w:rFonts w:hint="eastAsia"/>
        </w:rPr>
      </w:pPr>
      <w:r>
        <w:rPr>
          <w:rFonts w:hint="eastAsia"/>
        </w:rPr>
        <w:t>【拥政爱民工作】</w:t>
      </w:r>
    </w:p>
    <w:p>
      <w:pPr>
        <w:rPr>
          <w:rFonts w:hint="eastAsia"/>
        </w:rPr>
      </w:pPr>
      <w:r>
        <w:t>2014年，大队积极参加</w:t>
      </w:r>
      <w:r>
        <w:rPr>
          <w:rFonts w:hint="eastAsia"/>
        </w:rPr>
        <w:t>“</w:t>
      </w:r>
      <w:r>
        <w:t>南粤</w:t>
      </w:r>
      <w:r>
        <w:rPr>
          <w:rFonts w:hint="eastAsia"/>
        </w:rPr>
        <w:t>会亲”活动，与</w:t>
      </w:r>
      <w:r>
        <w:t>18名特困学生结成扶贫帮困对子，</w:t>
      </w:r>
      <w:r>
        <w:rPr>
          <w:rFonts w:hint="eastAsia"/>
        </w:rPr>
        <w:t>走访慰问定点扶助对象近百次，帮助他们完成学业。同时大队义务为群众送水、冲洗街道、摘马蜂窝、爱心献血，定期为革命烈士家属、孤寡老人送去生活日用品等一系列助民爱民活动，树立消防部队的良好形象，用实际行动生动诠释“军民鱼水一家情”的深刻内涵，充分体现出消防部队“忠诚可靠、服务人民、竭诚奉献”的精神追求。特别是在举办姓氏文化节等大型活动期间，大队官兵积极响应市委、市政府的号召，经常加班加点，主动放弃休息时间，圆满完成市委、市政府给予的工作任务。</w:t>
      </w:r>
    </w:p>
    <w:p>
      <w:pPr>
        <w:jc w:val="right"/>
        <w:rPr>
          <w:rFonts w:hint="eastAsia"/>
          <w:b/>
          <w:bCs/>
        </w:rPr>
      </w:pPr>
      <w:r>
        <w:rPr>
          <w:rFonts w:hint="eastAsia"/>
          <w:b/>
          <w:bCs/>
        </w:rPr>
        <w:t>（赵鹏鹏）</w:t>
      </w:r>
    </w:p>
    <w:p>
      <w:pPr>
        <w:rPr>
          <w:b/>
          <w:bCs/>
        </w:rPr>
      </w:pPr>
      <w:r>
        <w:rPr>
          <w:rFonts w:hint="eastAsia"/>
          <w:b/>
          <w:bCs/>
        </w:rPr>
        <w:t>附：</w:t>
      </w:r>
      <w:r>
        <w:rPr>
          <w:b/>
          <w:bCs/>
        </w:rPr>
        <w:t>2014年市消防大队领导班子成员名单</w:t>
      </w:r>
    </w:p>
    <w:p>
      <w:pPr>
        <w:rPr>
          <w:rFonts w:hint="eastAsia"/>
        </w:rPr>
      </w:pPr>
      <w:r>
        <w:rPr>
          <w:rFonts w:hint="eastAsia"/>
          <w:b/>
          <w:bCs/>
        </w:rPr>
        <w:t>大队长：</w:t>
      </w:r>
      <w:r>
        <w:rPr>
          <w:rFonts w:hint="eastAsia"/>
        </w:rPr>
        <w:t>陈伟</w:t>
      </w:r>
    </w:p>
    <w:p>
      <w:pPr>
        <w:rPr>
          <w:rFonts w:hint="eastAsia"/>
        </w:rPr>
      </w:pPr>
      <w:r>
        <w:rPr>
          <w:rFonts w:hint="eastAsia"/>
          <w:b/>
          <w:bCs/>
        </w:rPr>
        <w:t>教导员：</w:t>
      </w:r>
      <w:r>
        <w:rPr>
          <w:rFonts w:hint="eastAsia"/>
        </w:rPr>
        <w:t>温岸文</w:t>
      </w:r>
    </w:p>
    <w:p>
      <w:pPr>
        <w:pStyle w:val="3"/>
        <w:bidi w:val="0"/>
        <w:rPr>
          <w:rFonts w:hint="eastAsia"/>
        </w:rPr>
      </w:pPr>
      <w:r>
        <w:rPr>
          <w:rFonts w:hint="eastAsia"/>
        </w:rPr>
        <w:t>人民防空</w:t>
      </w:r>
    </w:p>
    <w:p>
      <w:pPr>
        <w:pStyle w:val="4"/>
        <w:bidi w:val="0"/>
        <w:rPr>
          <w:rFonts w:hint="eastAsia"/>
        </w:rPr>
      </w:pPr>
      <w:r>
        <w:rPr>
          <w:rFonts w:hint="eastAsia"/>
        </w:rPr>
        <w:t>【概况】</w:t>
      </w:r>
    </w:p>
    <w:p>
      <w:pPr>
        <w:rPr>
          <w:rFonts w:hint="eastAsia"/>
        </w:rPr>
      </w:pPr>
      <w:r>
        <w:t>2014年，南雄市人民防空办公室（简称</w:t>
      </w:r>
      <w:r>
        <w:rPr>
          <w:rFonts w:hint="eastAsia"/>
        </w:rPr>
        <w:t>“市人防办”）设于市政府大楼一楼，内设综合股和工程建设管理股两个机构，有专职工作人员</w:t>
      </w:r>
      <w:r>
        <w:t>1人</w:t>
      </w:r>
      <w:r>
        <w:rPr>
          <w:rFonts w:hint="eastAsia"/>
        </w:rPr>
        <w:t>、兼职人员</w:t>
      </w:r>
      <w:r>
        <w:t>3人，由政府办副主任刘光彬兼任主任，</w:t>
      </w:r>
      <w:r>
        <w:rPr>
          <w:rFonts w:hint="eastAsia"/>
        </w:rPr>
        <w:t>负责人防日常工作。主要职责为贯彻执行人防法律、法规与方针、政策；拟定人防发展规划和工作计划；拟定人防建设与城市建设相结合规划，审核城市总体规划中人防要求的落实情况，检查监督城市和重要经济目标的人防建设。组织管理人防工程建设；对结合民用建筑修建防空地下室实施计划、技术和质量管理；运用易地建设费建筑人防窗口、骨干工程。开展人防组织指挥工作，拟定城市防空袭方案；拟定战时人口疏散计划并协调与疏散区域的关系；拟定重要经济目标防护方案。制订人防通信警报建设规划及组织实施，并定期组织试鸣。负责人民防空的宣传教育工作。组建人防专业队伍，结合形势任务组织专业训练。</w:t>
      </w:r>
    </w:p>
    <w:p>
      <w:pPr>
        <w:pStyle w:val="4"/>
        <w:bidi w:val="0"/>
        <w:rPr>
          <w:rFonts w:hint="eastAsia"/>
        </w:rPr>
      </w:pPr>
      <w:r>
        <w:rPr>
          <w:rFonts w:hint="eastAsia"/>
        </w:rPr>
        <w:t>【防空警报管理、维护】</w:t>
      </w:r>
    </w:p>
    <w:p>
      <w:pPr>
        <w:rPr>
          <w:rFonts w:hint="eastAsia"/>
        </w:rPr>
      </w:pPr>
      <w:r>
        <w:t>9月18日，举行防空警</w:t>
      </w:r>
      <w:r>
        <w:rPr>
          <w:rFonts w:hint="eastAsia"/>
        </w:rPr>
        <w:t>报试鸣仪式；坚持每个季度定期到市区</w:t>
      </w:r>
      <w:r>
        <w:t>7个警报点</w:t>
      </w:r>
      <w:r>
        <w:rPr>
          <w:rFonts w:hint="eastAsia"/>
        </w:rPr>
        <w:t>进行检查、测试和进行防尘维护。</w:t>
      </w:r>
    </w:p>
    <w:p>
      <w:pPr>
        <w:pStyle w:val="4"/>
        <w:bidi w:val="0"/>
        <w:rPr>
          <w:rFonts w:hint="eastAsia"/>
        </w:rPr>
      </w:pPr>
      <w:r>
        <w:rPr>
          <w:rFonts w:hint="eastAsia"/>
        </w:rPr>
        <w:t>【人防工程建设】</w:t>
      </w:r>
    </w:p>
    <w:p>
      <w:pPr>
        <w:rPr>
          <w:rFonts w:hint="eastAsia"/>
        </w:rPr>
      </w:pPr>
      <w:r>
        <w:rPr>
          <w:rFonts w:hint="eastAsia"/>
        </w:rPr>
        <w:t>印发实施《南雄市人民政府关于明确新建民用建筑修建防空地下室标准的通知》，进一步明确新建民用建筑修建防空地下室建设标准、易地建设费收费标准，推动人防报建审批和工程建设规范化发展。</w:t>
      </w:r>
      <w:r>
        <w:t>2014年完成人防结建审批项目27宗，收取防空地下室易地建设费551.7万元。时</w:t>
      </w:r>
      <w:r>
        <w:rPr>
          <w:rFonts w:hint="eastAsia"/>
        </w:rPr>
        <w:t>代广场、中泰华府和雄州公园项目的人防地下工程建设加快推进。</w:t>
      </w:r>
    </w:p>
    <w:p>
      <w:pPr>
        <w:pStyle w:val="4"/>
        <w:bidi w:val="0"/>
        <w:rPr>
          <w:rFonts w:hint="eastAsia"/>
        </w:rPr>
      </w:pPr>
      <w:r>
        <w:rPr>
          <w:rFonts w:hint="eastAsia"/>
        </w:rPr>
        <w:t>【指挥通讯系统及人防总体规划建设】</w:t>
      </w:r>
    </w:p>
    <w:p>
      <w:pPr>
        <w:rPr>
          <w:rFonts w:hint="eastAsia"/>
        </w:rPr>
      </w:pPr>
      <w:r>
        <w:rPr>
          <w:rFonts w:hint="eastAsia"/>
        </w:rPr>
        <w:t>将设置在原雄州中学的防空警报器搬迁至市委党校，弥补市区东部没有防空警报器的空白，实现防空警报在市区的全覆盖；开展人防机动指挥通信系统建设的前期工作，协助工程兵某研究所开展人防总体规划编制的各项工作。</w:t>
      </w:r>
    </w:p>
    <w:p>
      <w:pPr>
        <w:pStyle w:val="4"/>
        <w:bidi w:val="0"/>
        <w:rPr>
          <w:rFonts w:hint="eastAsia"/>
        </w:rPr>
      </w:pPr>
      <w:r>
        <w:rPr>
          <w:rFonts w:hint="eastAsia"/>
        </w:rPr>
        <w:t>【制度建设与宣传教育】</w:t>
      </w:r>
    </w:p>
    <w:p>
      <w:pPr>
        <w:rPr>
          <w:rFonts w:hint="eastAsia"/>
        </w:rPr>
      </w:pPr>
      <w:r>
        <w:rPr>
          <w:rFonts w:hint="eastAsia"/>
        </w:rPr>
        <w:t>全力推进人防法律法规和防空防灾知识宣传教育。在市第二中学、新城中学建立宣传教育基地，开设人防知识教育课程，并在两所中学的八年级</w:t>
      </w:r>
      <w:r>
        <w:t>30个班级1732个学生进行人</w:t>
      </w:r>
      <w:r>
        <w:rPr>
          <w:rFonts w:hint="eastAsia"/>
        </w:rPr>
        <w:t>防知识考试，增强学生的国防观念和防空防灾意识；配合全市的国防宣传日活动，在市区学校、车站、市场、广场人员密集地区张贴试鸣通告</w:t>
      </w:r>
      <w:r>
        <w:t>50多</w:t>
      </w:r>
      <w:r>
        <w:rPr>
          <w:rFonts w:hint="eastAsia"/>
        </w:rPr>
        <w:t>份，让市民进一步熟悉防空警报信号，增强国防观念及人防意识；编辑印刷</w:t>
      </w:r>
      <w:r>
        <w:t>8000多册防空减灾手册</w:t>
      </w:r>
      <w:r>
        <w:rPr>
          <w:rFonts w:hint="eastAsia"/>
        </w:rPr>
        <w:t>和人防办事指南，发放给学校、机关、企业和市民；在“</w:t>
      </w:r>
      <w:r>
        <w:t>12·4</w:t>
      </w:r>
      <w:r>
        <w:rPr>
          <w:rFonts w:hint="eastAsia"/>
        </w:rPr>
        <w:t>”</w:t>
      </w:r>
      <w:r>
        <w:t>国家宪法日开展集中普法宣传活</w:t>
      </w:r>
      <w:r>
        <w:rPr>
          <w:rFonts w:hint="eastAsia"/>
        </w:rPr>
        <w:t>动，让人防教育惠及广大市民。</w:t>
      </w:r>
    </w:p>
    <w:p>
      <w:pPr>
        <w:pStyle w:val="4"/>
        <w:bidi w:val="0"/>
        <w:rPr>
          <w:rFonts w:hint="eastAsia"/>
        </w:rPr>
      </w:pPr>
      <w:r>
        <w:rPr>
          <w:rFonts w:hint="eastAsia"/>
        </w:rPr>
        <w:t>【机关“准军事化”建设】</w:t>
      </w:r>
    </w:p>
    <w:p>
      <w:pPr>
        <w:rPr>
          <w:rFonts w:hint="eastAsia"/>
        </w:rPr>
      </w:pPr>
      <w:r>
        <w:rPr>
          <w:rFonts w:hint="eastAsia"/>
        </w:rPr>
        <w:t>按人防机关“准军事化”要求，加强与市政府和军事机关的密切配合，重大事项能及时向政府、军事机关和上级人防部门请示、报告，自觉接受政府和军事机关的领导、检查和督查；在市政府的关心支持下，进一步完善办公设施，办公室做到设备自动化，环境卫生整洁，档案资料齐全；积极参加上级举办的学习班，提高工作人员专业技术水平；做到人防工作有计划、有总结，从而推动人防工作顺利开展。</w:t>
      </w:r>
    </w:p>
    <w:p>
      <w:pPr>
        <w:pStyle w:val="4"/>
        <w:bidi w:val="0"/>
        <w:rPr>
          <w:rFonts w:hint="eastAsia"/>
        </w:rPr>
      </w:pPr>
      <w:r>
        <w:rPr>
          <w:rFonts w:hint="eastAsia"/>
        </w:rPr>
        <w:t>【干部队伍建设】</w:t>
      </w:r>
    </w:p>
    <w:p>
      <w:pPr>
        <w:rPr>
          <w:rFonts w:hint="eastAsia"/>
        </w:rPr>
      </w:pPr>
      <w:r>
        <w:rPr>
          <w:rFonts w:hint="eastAsia"/>
        </w:rPr>
        <w:t>根据南雄市统一部署，认真开展党的群众路线实践教育活动，查找“四风”问题并及时落实整改，提高人防干部队伍密切联系群众、服务群众的水平；按照党风廉政建设责任制的要求，加强反腐倡廉建设和干部作风建设，严格制度规范，强化办事公开，加强廉政风险防控。</w:t>
      </w:r>
    </w:p>
    <w:p>
      <w:pPr>
        <w:jc w:val="right"/>
        <w:rPr>
          <w:rFonts w:hint="eastAsia"/>
          <w:b/>
          <w:bCs/>
        </w:rPr>
      </w:pPr>
      <w:r>
        <w:rPr>
          <w:rFonts w:hint="eastAsia"/>
          <w:b/>
          <w:bCs/>
        </w:rPr>
        <w:t>（潘</w:t>
      </w:r>
      <w:r>
        <w:rPr>
          <w:rFonts w:hint="eastAsia"/>
          <w:b/>
          <w:bCs/>
          <w:lang w:val="en-US" w:eastAsia="zh-CN"/>
        </w:rPr>
        <w:t xml:space="preserve">  </w:t>
      </w:r>
      <w:r>
        <w:rPr>
          <w:rFonts w:hint="eastAsia"/>
          <w:b/>
          <w:bCs/>
        </w:rPr>
        <w:t>粤）</w:t>
      </w:r>
    </w:p>
    <w:p>
      <w:pPr>
        <w:rPr>
          <w:b/>
          <w:bCs/>
        </w:rPr>
      </w:pPr>
      <w:r>
        <w:rPr>
          <w:rFonts w:hint="eastAsia"/>
          <w:b/>
          <w:bCs/>
        </w:rPr>
        <w:t>附：</w:t>
      </w:r>
      <w:r>
        <w:rPr>
          <w:b/>
          <w:bCs/>
        </w:rPr>
        <w:t>2014年市人防办领导班子成员名单</w:t>
      </w:r>
    </w:p>
    <w:p>
      <w:pPr>
        <w:rPr>
          <w:rFonts w:hint="eastAsia"/>
        </w:rPr>
      </w:pPr>
      <w:r>
        <w:rPr>
          <w:rFonts w:hint="eastAsia"/>
          <w:b/>
          <w:bCs/>
        </w:rPr>
        <w:t>主</w:t>
      </w:r>
      <w:r>
        <w:rPr>
          <w:rFonts w:hint="eastAsia"/>
          <w:b/>
          <w:bCs/>
          <w:lang w:val="en-US" w:eastAsia="zh-CN"/>
        </w:rPr>
        <w:t xml:space="preserve">  </w:t>
      </w:r>
      <w:r>
        <w:rPr>
          <w:rFonts w:hint="eastAsia"/>
          <w:b/>
          <w:bCs/>
        </w:rPr>
        <w:t>任：</w:t>
      </w:r>
      <w:r>
        <w:rPr>
          <w:rFonts w:hint="eastAsia"/>
        </w:rPr>
        <w:t>刘光彬</w:t>
      </w:r>
    </w:p>
    <w:p>
      <w:pPr>
        <w:rPr>
          <w:rFonts w:hint="eastAsia"/>
        </w:rPr>
      </w:pPr>
      <w:r>
        <w:rPr>
          <w:rFonts w:hint="eastAsia"/>
          <w:b/>
          <w:bCs/>
        </w:rPr>
        <w:t>副主任：</w:t>
      </w:r>
      <w:r>
        <w:rPr>
          <w:rFonts w:hint="eastAsia"/>
        </w:rPr>
        <w:t>聂郁道</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2360" cy="3789045"/>
                  <wp:effectExtent l="0" t="0" r="8890" b="1905"/>
                  <wp:docPr id="77" name="图片 77" descr="南雄年鉴2015-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南雄年鉴2015-071"/>
                          <pic:cNvPicPr>
                            <a:picLocks noChangeAspect="1"/>
                          </pic:cNvPicPr>
                        </pic:nvPicPr>
                        <pic:blipFill>
                          <a:blip r:embed="rId83"/>
                          <a:stretch>
                            <a:fillRect/>
                          </a:stretch>
                        </pic:blipFill>
                        <pic:spPr>
                          <a:xfrm>
                            <a:off x="0" y="0"/>
                            <a:ext cx="6182360" cy="3789045"/>
                          </a:xfrm>
                          <a:prstGeom prst="rect">
                            <a:avLst/>
                          </a:prstGeom>
                        </pic:spPr>
                      </pic:pic>
                    </a:graphicData>
                  </a:graphic>
                </wp:inline>
              </w:drawing>
            </w:r>
          </w:p>
        </w:tc>
      </w:tr>
    </w:tbl>
    <w:p>
      <w:pPr>
        <w:pStyle w:val="2"/>
        <w:bidi w:val="0"/>
        <w:rPr>
          <w:rFonts w:hint="eastAsia"/>
        </w:rPr>
      </w:pPr>
      <w:r>
        <w:rPr>
          <w:rFonts w:hint="eastAsia"/>
        </w:rPr>
        <w:t>经济管理</w:t>
      </w:r>
    </w:p>
    <w:p>
      <w:pPr>
        <w:pStyle w:val="3"/>
        <w:bidi w:val="0"/>
        <w:rPr>
          <w:rFonts w:hint="eastAsia"/>
        </w:rPr>
      </w:pPr>
      <w:r>
        <w:rPr>
          <w:rFonts w:hint="eastAsia"/>
        </w:rPr>
        <w:t>发展和改革</w:t>
      </w:r>
    </w:p>
    <w:p>
      <w:pPr>
        <w:pStyle w:val="4"/>
        <w:bidi w:val="0"/>
        <w:rPr>
          <w:rFonts w:hint="eastAsia"/>
        </w:rPr>
      </w:pPr>
      <w:r>
        <w:rPr>
          <w:rFonts w:hint="eastAsia"/>
        </w:rPr>
        <w:t>【概况】</w:t>
      </w:r>
    </w:p>
    <w:p>
      <w:pPr>
        <w:rPr>
          <w:rFonts w:hint="eastAsia"/>
        </w:rPr>
      </w:pPr>
      <w:r>
        <w:rPr>
          <w:rFonts w:hint="eastAsia"/>
        </w:rPr>
        <w:t>南雄市发展和改革局是负责研究提出南雄国民经济和社会发展战略、发展规划和政策、进行总量平衡、结构调整，指导总体经济体制改革的宏观调控部门。代管南雄市重点建设项目办公室，加挂南雄市物价局牌子。下设办公室、综合规划、投资管理、社会发展、价格和收费、价格检查、价调金管理、价格监测和成本调查</w:t>
      </w:r>
      <w:r>
        <w:t>8个股室。核定机</w:t>
      </w:r>
      <w:r>
        <w:rPr>
          <w:rFonts w:hint="eastAsia"/>
        </w:rPr>
        <w:t>关行政编制</w:t>
      </w:r>
      <w:r>
        <w:t>21名，后勤编制1名。其中，局长1</w:t>
      </w:r>
      <w:r>
        <w:rPr>
          <w:rFonts w:hint="eastAsia"/>
        </w:rPr>
        <w:t>名，副局长</w:t>
      </w:r>
      <w:r>
        <w:t>2名、纪检组长1名。下属1个事业单</w:t>
      </w:r>
      <w:r>
        <w:rPr>
          <w:rFonts w:hint="eastAsia"/>
        </w:rPr>
        <w:t>位，为价格认证中心，事业编制</w:t>
      </w:r>
      <w:r>
        <w:t>2名。市政府重点</w:t>
      </w:r>
      <w:r>
        <w:rPr>
          <w:rFonts w:hint="eastAsia"/>
        </w:rPr>
        <w:t>建设项目办公室核定事业编制</w:t>
      </w:r>
      <w:r>
        <w:t>3名，其中主任1</w:t>
      </w:r>
      <w:r>
        <w:rPr>
          <w:rFonts w:hint="eastAsia"/>
        </w:rPr>
        <w:t>名，由市发改局副局长兼任。</w:t>
      </w:r>
    </w:p>
    <w:p>
      <w:r>
        <w:t>2014年地区生产总值完成113.4亿元，同比增</w:t>
      </w:r>
      <w:r>
        <w:rPr>
          <w:rFonts w:hint="eastAsia"/>
        </w:rPr>
        <w:t>长</w:t>
      </w:r>
      <w:r>
        <w:t>11.3%。其中，第一产业完成24.3亿元，同比</w:t>
      </w:r>
      <w:r>
        <w:rPr>
          <w:rFonts w:hint="eastAsia"/>
        </w:rPr>
        <w:t>增长</w:t>
      </w:r>
      <w:r>
        <w:t>4.2%；第二产业完成43.6亿元，同比增长15.2%；第三产业完成45.5亿元，同比增长11.3%。三次产业比重由2013年的23.4：36.8</w:t>
      </w:r>
      <w:r>
        <w:rPr>
          <w:rFonts w:hint="eastAsia"/>
        </w:rPr>
        <w:t>：</w:t>
      </w:r>
      <w:r>
        <w:t>39.8调整为21.4：38.5：40.1，二、三产业比重达78.6%，同比提高两个百分点。</w:t>
      </w:r>
    </w:p>
    <w:p>
      <w:pPr>
        <w:pStyle w:val="4"/>
        <w:bidi w:val="0"/>
        <w:rPr>
          <w:rFonts w:hint="eastAsia"/>
        </w:rPr>
      </w:pPr>
      <w:r>
        <w:rPr>
          <w:rFonts w:hint="eastAsia"/>
        </w:rPr>
        <w:t>【发展规划的组织编制】</w:t>
      </w:r>
    </w:p>
    <w:p>
      <w:pPr>
        <w:rPr>
          <w:rFonts w:hint="eastAsia"/>
        </w:rPr>
      </w:pPr>
      <w:r>
        <w:rPr>
          <w:rFonts w:hint="eastAsia"/>
        </w:rPr>
        <w:t>编制下达年度南雄国民经济和社会发展计划，强化季度、年度经济运行分析工作，做好年度计划组织实施工作。</w:t>
      </w:r>
      <w:r>
        <w:t>2014年，结</w:t>
      </w:r>
      <w:r>
        <w:rPr>
          <w:rFonts w:hint="eastAsia"/>
        </w:rPr>
        <w:t>合国家宏观政策走向和经济动态，科学分析和预测下一年度经济运行的趋势和特点，编制对南雄经济社会科学发展具有指导意义的计划指标体系，下达年度发展计划，为推动该市经济社会发展指明方向，为推进经济社会又好又快发展提供有力支撑。</w:t>
      </w:r>
    </w:p>
    <w:p>
      <w:pPr>
        <w:pStyle w:val="4"/>
        <w:bidi w:val="0"/>
        <w:rPr>
          <w:rFonts w:hint="eastAsia"/>
        </w:rPr>
      </w:pPr>
      <w:r>
        <w:rPr>
          <w:rFonts w:hint="eastAsia"/>
        </w:rPr>
        <w:t>【重大政策争取】</w:t>
      </w:r>
    </w:p>
    <w:p>
      <w:r>
        <w:rPr>
          <w:rFonts w:hint="eastAsia"/>
        </w:rPr>
        <w:t>南雄市作为“原中央苏区县”享受国家、省有关政策取得重大突破，国家发展改革委明确在安排中央预算内投资和国外优惠贷款资金时，参照执行西部地区政策，水利、交通、教育、卫生项目已享受这一政策。省政府连续下发两个含金量极高的</w:t>
      </w:r>
      <w:r>
        <w:t>80号、104号省府会议纪要全力推</w:t>
      </w:r>
      <w:r>
        <w:rPr>
          <w:rFonts w:hint="eastAsia"/>
        </w:rPr>
        <w:t>进原中央苏区县振兴发展。</w:t>
      </w:r>
      <w:r>
        <w:t>20</w:t>
      </w:r>
      <w:r>
        <w:rPr>
          <w:rFonts w:hint="eastAsia"/>
        </w:rPr>
        <w:t>1</w:t>
      </w:r>
      <w:r>
        <w:t>4年享受中央、省财</w:t>
      </w:r>
      <w:r>
        <w:rPr>
          <w:rFonts w:hint="eastAsia"/>
        </w:rPr>
        <w:t>政下拨原中央苏区县“财力补助”</w:t>
      </w:r>
      <w:r>
        <w:t>2000多万元；</w:t>
      </w:r>
      <w:r>
        <w:rPr>
          <w:rFonts w:hint="eastAsia"/>
        </w:rPr>
        <w:t>同时作为国家重点生态功能区，共争取国家、省生态区补助</w:t>
      </w:r>
      <w:r>
        <w:t>9000多万元。</w:t>
      </w:r>
    </w:p>
    <w:p>
      <w:pPr>
        <w:pStyle w:val="4"/>
        <w:bidi w:val="0"/>
        <w:rPr>
          <w:rFonts w:hint="eastAsia"/>
        </w:rPr>
      </w:pPr>
      <w:r>
        <w:rPr>
          <w:rFonts w:hint="eastAsia"/>
        </w:rPr>
        <w:t>【重点项目建设】</w:t>
      </w:r>
    </w:p>
    <w:p>
      <w:r>
        <w:t>2014年南雄市安排重点项目41</w:t>
      </w:r>
      <w:r>
        <w:rPr>
          <w:rFonts w:hint="eastAsia"/>
        </w:rPr>
        <w:t>个，其中新开工项目</w:t>
      </w:r>
      <w:r>
        <w:t>15个，续建项目26个。重点</w:t>
      </w:r>
      <w:r>
        <w:rPr>
          <w:rFonts w:hint="eastAsia"/>
        </w:rPr>
        <w:t>项目投资完成</w:t>
      </w:r>
      <w:r>
        <w:t>40亿元，超额完成年度计划。</w:t>
      </w:r>
    </w:p>
    <w:p>
      <w:pPr>
        <w:pStyle w:val="4"/>
        <w:bidi w:val="0"/>
        <w:rPr>
          <w:rFonts w:hint="eastAsia"/>
        </w:rPr>
      </w:pPr>
      <w:r>
        <w:rPr>
          <w:rFonts w:hint="eastAsia"/>
        </w:rPr>
        <w:t>【韶赣铁路建设】</w:t>
      </w:r>
    </w:p>
    <w:p>
      <w:pPr>
        <w:rPr>
          <w:rFonts w:hint="eastAsia"/>
        </w:rPr>
      </w:pPr>
      <w:r>
        <w:rPr>
          <w:rFonts w:hint="eastAsia"/>
        </w:rPr>
        <w:t>韶赣铁路</w:t>
      </w:r>
      <w:r>
        <w:t>2014年9月30日建</w:t>
      </w:r>
      <w:r>
        <w:rPr>
          <w:rFonts w:hint="eastAsia"/>
        </w:rPr>
        <w:t>成通车。</w:t>
      </w:r>
    </w:p>
    <w:p>
      <w:pPr>
        <w:pStyle w:val="4"/>
        <w:bidi w:val="0"/>
        <w:rPr>
          <w:rFonts w:hint="eastAsia"/>
        </w:rPr>
      </w:pPr>
      <w:r>
        <w:rPr>
          <w:rFonts w:hint="eastAsia"/>
        </w:rPr>
        <w:t>【华电集团热电冷联供项目】</w:t>
      </w:r>
    </w:p>
    <w:p>
      <w:pPr>
        <w:rPr>
          <w:rFonts w:hint="eastAsia"/>
        </w:rPr>
      </w:pPr>
      <w:r>
        <w:rPr>
          <w:rFonts w:hint="eastAsia"/>
        </w:rPr>
        <w:t>积极推动华电（南雄）热电冷联供的立项报批工作，华电南雄热电冷联供项目已列入广东省</w:t>
      </w:r>
      <w:r>
        <w:t>2014年度火电项目方案，</w:t>
      </w:r>
      <w:r>
        <w:rPr>
          <w:rFonts w:hint="eastAsia"/>
        </w:rPr>
        <w:t>于</w:t>
      </w:r>
      <w:r>
        <w:t>8月21日取得国家能源局批复同意开展项目前</w:t>
      </w:r>
      <w:r>
        <w:rPr>
          <w:rFonts w:hint="eastAsia"/>
        </w:rPr>
        <w:t>期工作。</w:t>
      </w:r>
    </w:p>
    <w:p>
      <w:pPr>
        <w:pStyle w:val="4"/>
        <w:bidi w:val="0"/>
        <w:rPr>
          <w:rFonts w:hint="eastAsia"/>
        </w:rPr>
      </w:pPr>
      <w:r>
        <w:rPr>
          <w:rFonts w:hint="eastAsia"/>
        </w:rPr>
        <w:t>【价格监管调控】</w:t>
      </w:r>
    </w:p>
    <w:p>
      <w:pPr>
        <w:rPr>
          <w:rFonts w:hint="eastAsia"/>
        </w:rPr>
      </w:pPr>
      <w:r>
        <w:rPr>
          <w:rFonts w:hint="eastAsia"/>
        </w:rPr>
        <w:t>加强对液化气的备案管理，先后备案核准的价格七次，</w:t>
      </w:r>
      <w:r>
        <w:t>2014年市区液化石油气的</w:t>
      </w:r>
      <w:r>
        <w:rPr>
          <w:rFonts w:hint="eastAsia"/>
        </w:rPr>
        <w:t>销售价格呈下降趋势；完成对</w:t>
      </w:r>
      <w:r>
        <w:t>2013年度的收费年</w:t>
      </w:r>
      <w:r>
        <w:rPr>
          <w:rFonts w:hint="eastAsia"/>
        </w:rPr>
        <w:t>审与稽查工作；调整广东帽子峰森林公园的门票价格，完善对珠玑古巷和梅岭古道两个旅游景点原印制门票明信片的标价工作；启动南雄市出租汽车运价与成品油价格联动机制，并调整出租汽车运价；规范南山陵园经营性公墓价格备案标准。</w:t>
      </w:r>
    </w:p>
    <w:p>
      <w:pPr>
        <w:pStyle w:val="4"/>
        <w:bidi w:val="0"/>
        <w:rPr>
          <w:rFonts w:hint="eastAsia"/>
        </w:rPr>
      </w:pPr>
      <w:r>
        <w:rPr>
          <w:rFonts w:hint="eastAsia"/>
        </w:rPr>
        <w:t>【价调金征管】</w:t>
      </w:r>
    </w:p>
    <w:p>
      <w:pPr>
        <w:rPr>
          <w:rFonts w:hint="eastAsia"/>
        </w:rPr>
      </w:pPr>
      <w:r>
        <w:rPr>
          <w:rFonts w:hint="eastAsia"/>
        </w:rPr>
        <w:t>征收价格调节基金</w:t>
      </w:r>
      <w:r>
        <w:t>230万元，运</w:t>
      </w:r>
      <w:r>
        <w:rPr>
          <w:rFonts w:hint="eastAsia"/>
        </w:rPr>
        <w:t>用本级价格调节基金向上万名低收入群众发放临时价格补贴。</w:t>
      </w:r>
    </w:p>
    <w:p>
      <w:pPr>
        <w:pStyle w:val="4"/>
        <w:bidi w:val="0"/>
        <w:rPr>
          <w:rFonts w:hint="eastAsia"/>
        </w:rPr>
      </w:pPr>
      <w:r>
        <w:rPr>
          <w:rFonts w:hint="eastAsia"/>
        </w:rPr>
        <w:t>【价格鉴定与认证】</w:t>
      </w:r>
    </w:p>
    <w:p>
      <w:r>
        <w:rPr>
          <w:rFonts w:hint="eastAsia"/>
        </w:rPr>
        <w:t>受理并作出价格鉴证结论的达</w:t>
      </w:r>
      <w:r>
        <w:t>152件，评估金额802万元。</w:t>
      </w:r>
    </w:p>
    <w:p>
      <w:pPr>
        <w:jc w:val="right"/>
        <w:rPr>
          <w:b/>
          <w:bCs/>
        </w:rPr>
      </w:pPr>
      <w:r>
        <w:rPr>
          <w:b/>
          <w:bCs/>
        </w:rPr>
        <w:t>（肖兴云）</w:t>
      </w:r>
    </w:p>
    <w:p>
      <w:pPr>
        <w:rPr>
          <w:b/>
          <w:bCs/>
        </w:rPr>
      </w:pPr>
      <w:r>
        <w:rPr>
          <w:rFonts w:hint="eastAsia"/>
          <w:b/>
          <w:bCs/>
        </w:rPr>
        <w:t>附：</w:t>
      </w:r>
      <w:r>
        <w:rPr>
          <w:b/>
          <w:bCs/>
        </w:rPr>
        <w:t>2014年市发改局领导班子成员名单</w:t>
      </w:r>
    </w:p>
    <w:p>
      <w:pPr>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王友华</w:t>
      </w:r>
    </w:p>
    <w:p>
      <w:pPr>
        <w:rPr>
          <w:rFonts w:hint="eastAsia"/>
        </w:rPr>
      </w:pPr>
      <w:r>
        <w:rPr>
          <w:rFonts w:hint="eastAsia"/>
          <w:b/>
          <w:bCs/>
        </w:rPr>
        <w:t>副</w:t>
      </w:r>
      <w:r>
        <w:rPr>
          <w:rFonts w:hint="eastAsia"/>
          <w:b/>
          <w:bCs/>
          <w:lang w:val="en-US" w:eastAsia="zh-CN"/>
        </w:rPr>
        <w:t xml:space="preserve"> </w:t>
      </w:r>
      <w:r>
        <w:rPr>
          <w:rFonts w:hint="eastAsia"/>
          <w:b/>
          <w:bCs/>
        </w:rPr>
        <w:t>局</w:t>
      </w:r>
      <w:r>
        <w:rPr>
          <w:rFonts w:hint="eastAsia"/>
          <w:b/>
          <w:bCs/>
          <w:lang w:val="en-US" w:eastAsia="zh-CN"/>
        </w:rPr>
        <w:t xml:space="preserve"> </w:t>
      </w:r>
      <w:r>
        <w:rPr>
          <w:rFonts w:hint="eastAsia"/>
          <w:b/>
          <w:bCs/>
        </w:rPr>
        <w:t>长：</w:t>
      </w:r>
      <w:r>
        <w:rPr>
          <w:rFonts w:hint="eastAsia"/>
        </w:rPr>
        <w:t>李指源</w:t>
      </w:r>
      <w:r>
        <w:rPr>
          <w:rFonts w:hint="eastAsia"/>
          <w:lang w:val="en-US" w:eastAsia="zh-CN"/>
        </w:rPr>
        <w:t xml:space="preserve">   </w:t>
      </w:r>
      <w:r>
        <w:rPr>
          <w:rFonts w:hint="eastAsia"/>
        </w:rPr>
        <w:t>游伦芳</w:t>
      </w:r>
    </w:p>
    <w:p>
      <w:pPr>
        <w:rPr>
          <w:rFonts w:hint="eastAsia"/>
        </w:rPr>
      </w:pPr>
      <w:r>
        <w:rPr>
          <w:rFonts w:hint="eastAsia"/>
          <w:b/>
          <w:bCs/>
        </w:rPr>
        <w:t>纪检组长：</w:t>
      </w:r>
      <w:r>
        <w:rPr>
          <w:rFonts w:hint="eastAsia"/>
        </w:rPr>
        <w:t>刘金华</w:t>
      </w:r>
    </w:p>
    <w:p>
      <w:pPr>
        <w:pStyle w:val="3"/>
        <w:bidi w:val="0"/>
        <w:rPr>
          <w:rFonts w:hint="eastAsia"/>
        </w:rPr>
      </w:pPr>
      <w:r>
        <w:rPr>
          <w:rFonts w:hint="eastAsia"/>
        </w:rPr>
        <w:t>统计</w:t>
      </w:r>
    </w:p>
    <w:p>
      <w:pPr>
        <w:pStyle w:val="4"/>
        <w:bidi w:val="0"/>
        <w:rPr>
          <w:rFonts w:hint="eastAsia"/>
        </w:rPr>
      </w:pPr>
      <w:r>
        <w:rPr>
          <w:rFonts w:hint="eastAsia"/>
        </w:rPr>
        <w:t>【概况】</w:t>
      </w:r>
    </w:p>
    <w:p>
      <w:pPr>
        <w:rPr>
          <w:rFonts w:hint="eastAsia"/>
        </w:rPr>
      </w:pPr>
      <w:r>
        <w:rPr>
          <w:rFonts w:hint="eastAsia"/>
        </w:rPr>
        <w:t>南雄市统计局为市人民政府工作部门，主要工作职责是组织实施全市国民经济核算和人口、经济、农业重大市情市力普查，汇总、整理和提供有关市情市力方面的统计数据；组织实施农林牧渔业、工业、建筑业、批发和零售业、住宿和餐饮业、房地产业、租赁和商务服务业、居民服务和其他服务业、文化体育和娱乐业以及装卸搬运和其他运输服务业、仓储业、计算机服务业、软件业、科技交流和推广服务业、社会福利业等统计调查，收集、汇总、整理和提供有关调查的统计数据，综合整理和提供地质勘查、旅游、交通运输、邮政、教育、卫生、社会保障、公用事业等基本统计数据；组织实施能源、投资、消费、价格、收入、科技、人口、劳动力、社会发展基本情况、环境基本状况等统计调查，收集、汇总、整理和提供有关调查的统计数据；定期发布国民经济和社会发展情况的统计信息；对国民经济、社会发展、科技进步和资源环境等情况进行统计分析、统计预测和统计监督，向市委、市政府及有关部门提供统计信息和咨询建议。局机关行政编制</w:t>
      </w:r>
      <w:r>
        <w:t>10名。其中，局长1名</w:t>
      </w:r>
      <w:r>
        <w:rPr>
          <w:rFonts w:hint="eastAsia"/>
        </w:rPr>
        <w:t>、副局长</w:t>
      </w:r>
      <w:r>
        <w:t>2名；股长（负责人）6名；后勤服务人员2名。内设办公室、综合法制股、工业交通股、能</w:t>
      </w:r>
      <w:r>
        <w:rPr>
          <w:rFonts w:hint="eastAsia"/>
        </w:rPr>
        <w:t>源统计股、社会投资股、农村贸易股</w:t>
      </w:r>
      <w:r>
        <w:t>6个股（室</w:t>
      </w:r>
      <w:r>
        <w:rPr>
          <w:rFonts w:hint="eastAsia"/>
        </w:rPr>
        <w:t>）。</w:t>
      </w:r>
      <w:r>
        <w:t>2014年实有12人，其中行政编制10人，后勤服务</w:t>
      </w:r>
      <w:r>
        <w:rPr>
          <w:rFonts w:hint="eastAsia"/>
        </w:rPr>
        <w:t>人员</w:t>
      </w:r>
      <w:r>
        <w:t>2人。挂靠管理的市普查中心，事业编制7</w:t>
      </w:r>
      <w:r>
        <w:rPr>
          <w:rFonts w:hint="eastAsia"/>
        </w:rPr>
        <w:t>名，其中主任</w:t>
      </w:r>
      <w:r>
        <w:t>1名，实有7人。2014年，该局在韶</w:t>
      </w:r>
      <w:r>
        <w:rPr>
          <w:rFonts w:hint="eastAsia"/>
        </w:rPr>
        <w:t>关统计系统业务考核中，</w:t>
      </w:r>
      <w:r>
        <w:t>17个专业考核项目取得5</w:t>
      </w:r>
      <w:r>
        <w:rPr>
          <w:rFonts w:hint="eastAsia"/>
        </w:rPr>
        <w:t>个第一名、</w:t>
      </w:r>
      <w:r>
        <w:t>2个第二名、3个第三名及统计服务得</w:t>
      </w:r>
      <w:r>
        <w:rPr>
          <w:rFonts w:hint="eastAsia"/>
        </w:rPr>
        <w:t>分最高，总分排名第二的佳绩。县域经济考核统计部分得分列韶关市第一名，为南雄在韶关市</w:t>
      </w:r>
      <w:r>
        <w:t>2014</w:t>
      </w:r>
      <w:r>
        <w:rPr>
          <w:rFonts w:hint="eastAsia"/>
        </w:rPr>
        <w:t>年县城经济考核中夺取第二名的成绩做出重要贡献；</w:t>
      </w:r>
      <w:r>
        <w:t>3月，被市政府评为2014年度统计工作先进单</w:t>
      </w:r>
      <w:r>
        <w:rPr>
          <w:rFonts w:hint="eastAsia"/>
        </w:rPr>
        <w:t>位和第三次全国经济普查先进集体。</w:t>
      </w:r>
    </w:p>
    <w:p>
      <w:pPr>
        <w:pStyle w:val="4"/>
        <w:bidi w:val="0"/>
        <w:rPr>
          <w:rFonts w:hint="eastAsia"/>
        </w:rPr>
      </w:pPr>
      <w:r>
        <w:rPr>
          <w:rFonts w:hint="eastAsia"/>
        </w:rPr>
        <w:t>【基础建设】</w:t>
      </w:r>
    </w:p>
    <w:p>
      <w:pPr>
        <w:rPr>
          <w:rFonts w:hint="eastAsia"/>
        </w:rPr>
      </w:pPr>
      <w:r>
        <w:t>1.加强统计业务指导。（1）加强镇</w:t>
      </w:r>
      <w:r>
        <w:rPr>
          <w:rFonts w:hint="eastAsia"/>
        </w:rPr>
        <w:t>级统计业务培训。举办由各镇（街道）分管统计工作领导和统计员及统计局全体工作人员参加的镇级统计业务知识培训班。主要对</w:t>
      </w:r>
      <w:r>
        <w:t>2014年度镇级统计</w:t>
      </w:r>
      <w:r>
        <w:rPr>
          <w:rFonts w:hint="eastAsia"/>
        </w:rPr>
        <w:t>工作考评办法、县域经济基本知识、农业、工业、固定资产投资等专业知识进行讲解。通过培训，镇级分管统计领导及统计员的统计业务知识得到更新，业务水平进一步提高。同时，针对镇级统计员部分人员新上岗的情况，继续对他们实施跟班学习培训办法，全市</w:t>
      </w:r>
      <w:r>
        <w:t>7个统计员在该局跟班学习。（2</w:t>
      </w:r>
      <w:r>
        <w:rPr>
          <w:rFonts w:hint="eastAsia"/>
        </w:rPr>
        <w:t>）提升局机关专业人员业务水平。根据局机关专业人员实行大轮岗的情况，组织全体专业人员进行封闭式岗位培训；参加上级举办的各类统计业务培训班，如派员参加省统计局举办的国民经济核算与宏观经济分析、计算机、工业专业知识等研修班学习。</w:t>
      </w:r>
    </w:p>
    <w:p>
      <w:pPr>
        <w:rPr>
          <w:rFonts w:hint="eastAsia"/>
        </w:rPr>
      </w:pPr>
      <w:r>
        <w:t>2.提高统计队伍素质。（1）提升局机关人员</w:t>
      </w:r>
      <w:r>
        <w:rPr>
          <w:rFonts w:hint="eastAsia"/>
        </w:rPr>
        <w:t>素质。鼓励在职专业人员参加各种类型的学习培训，报考各类资质认定考试，并在资金和工作上为他们提供各种支持和帮助。</w:t>
      </w:r>
      <w:r>
        <w:t>3人参加社会工作者资</w:t>
      </w:r>
      <w:r>
        <w:rPr>
          <w:rFonts w:hint="eastAsia"/>
        </w:rPr>
        <w:t>质认定考试并顺利通过；</w:t>
      </w:r>
      <w:r>
        <w:t>4人参加2014年度统计从</w:t>
      </w:r>
      <w:r>
        <w:rPr>
          <w:rFonts w:hint="eastAsia"/>
        </w:rPr>
        <w:t>业资格认定，均考试合格；</w:t>
      </w:r>
      <w:r>
        <w:t>5人报考统计中级职称</w:t>
      </w:r>
      <w:r>
        <w:rPr>
          <w:rFonts w:hint="eastAsia"/>
        </w:rPr>
        <w:t>考试，</w:t>
      </w:r>
      <w:r>
        <w:t>1人考试合格；1人在职攻读研究生。针对</w:t>
      </w:r>
      <w:r>
        <w:rPr>
          <w:rFonts w:hint="eastAsia"/>
        </w:rPr>
        <w:t>局人员调动较大，统计工作岗位出现空缺的情况，申请</w:t>
      </w:r>
      <w:r>
        <w:t>3人调入该局从事统计工作，统计队伍已经逐</w:t>
      </w:r>
      <w:r>
        <w:rPr>
          <w:rFonts w:hint="eastAsia"/>
        </w:rPr>
        <w:t>步实现年轻化。（</w:t>
      </w:r>
      <w:r>
        <w:t>2）加强统计从业资格认定工作。</w:t>
      </w:r>
      <w:r>
        <w:rPr>
          <w:rFonts w:hint="eastAsia"/>
        </w:rPr>
        <w:t>在行业主管部门的共同努力下，南雄市</w:t>
      </w:r>
      <w:r>
        <w:t>90名企事</w:t>
      </w:r>
      <w:r>
        <w:rPr>
          <w:rFonts w:hint="eastAsia"/>
        </w:rPr>
        <w:t>业单位统计员参加统一考试，是参考人数最多的一年，</w:t>
      </w:r>
      <w:r>
        <w:t>88人顺利通过考试取得资格证书；加强统计从</w:t>
      </w:r>
      <w:r>
        <w:rPr>
          <w:rFonts w:hint="eastAsia"/>
        </w:rPr>
        <w:t>业资格继续教育工作，组织全市取得统计从业资格的</w:t>
      </w:r>
      <w:r>
        <w:t>122名统计员参加继续教育活动，不断更新统计</w:t>
      </w:r>
      <w:r>
        <w:rPr>
          <w:rFonts w:hint="eastAsia"/>
        </w:rPr>
        <w:t>业务知识。</w:t>
      </w:r>
    </w:p>
    <w:p>
      <w:pPr>
        <w:rPr>
          <w:rFonts w:hint="eastAsia"/>
        </w:rPr>
      </w:pPr>
      <w:r>
        <w:t>3.严格执行统计报表归口管理制度。组织实</w:t>
      </w:r>
      <w:r>
        <w:rPr>
          <w:rFonts w:hint="eastAsia"/>
        </w:rPr>
        <w:t>施工业、贸易、投资、房地产业的工作方案，及时对企业生产经营中出现的问题提出妥善解决的对策和建议，指导企业建立健全统计台账等相关统计资料，不断规范企业统计工作行为。</w:t>
      </w:r>
    </w:p>
    <w:p>
      <w:pPr>
        <w:rPr>
          <w:rFonts w:hint="eastAsia"/>
        </w:rPr>
      </w:pPr>
      <w:r>
        <w:rPr>
          <w:rFonts w:hint="eastAsia"/>
        </w:rPr>
        <w:t>4.“三上”企业统计基础工作基本实现规范化。（</w:t>
      </w:r>
      <w:r>
        <w:t>1）建立健全统计工作制度，统一下发企业统</w:t>
      </w:r>
      <w:r>
        <w:rPr>
          <w:rFonts w:hint="eastAsia"/>
        </w:rPr>
        <w:t>计工作制度。制度涵盖统计机构设置及统计人员职责、统计资料管理制度、奖罚办法等方面。</w:t>
      </w:r>
      <w:r>
        <w:t>2014年</w:t>
      </w:r>
      <w:r>
        <w:rPr>
          <w:rFonts w:hint="eastAsia"/>
        </w:rPr>
        <w:t>已对南雄市“三上”企业及重点服务业企业全面实现制度上墙。（</w:t>
      </w:r>
      <w:r>
        <w:t>2）建立健全相关统计资料。要求所</w:t>
      </w:r>
      <w:r>
        <w:rPr>
          <w:rFonts w:hint="eastAsia"/>
        </w:rPr>
        <w:t>有报表单位必须建立健全统计台账、统计原始记录等资料，并归档管理，确保数出有源。基层统计基础工作基本实现规范化。</w:t>
      </w:r>
      <w:r>
        <w:t>5.加强部门联合联动。联合经信、住建、园</w:t>
      </w:r>
      <w:r>
        <w:rPr>
          <w:rFonts w:hint="eastAsia"/>
        </w:rPr>
        <w:t>区、旅游、药监等部门，开展工业、贸易业、重点服务业的调研，深入企业进行实地解生产经营情况，掌握基层第一手资料；新增一批“三上”企业。</w:t>
      </w:r>
      <w:r>
        <w:t>2014年有32家企业纳入联网直报，壮大南雄</w:t>
      </w:r>
      <w:r>
        <w:rPr>
          <w:rFonts w:hint="eastAsia"/>
        </w:rPr>
        <w:t>“三上”企业的规模，为</w:t>
      </w:r>
      <w:r>
        <w:t>2014年经济目标任务的顺</w:t>
      </w:r>
      <w:r>
        <w:rPr>
          <w:rFonts w:hint="eastAsia"/>
        </w:rPr>
        <w:t>利实现奠定一定的基础。</w:t>
      </w:r>
    </w:p>
    <w:p>
      <w:pPr>
        <w:pStyle w:val="4"/>
        <w:bidi w:val="0"/>
        <w:rPr>
          <w:rFonts w:hint="eastAsia"/>
        </w:rPr>
      </w:pPr>
      <w:r>
        <w:rPr>
          <w:rFonts w:hint="eastAsia"/>
        </w:rPr>
        <w:t>【统计服务工作】</w:t>
      </w:r>
    </w:p>
    <w:p>
      <w:pPr>
        <w:rPr>
          <w:rFonts w:hint="eastAsia"/>
        </w:rPr>
      </w:pPr>
      <w:r>
        <w:t>1.加强统计预警。实时监控经</w:t>
      </w:r>
      <w:r>
        <w:rPr>
          <w:rFonts w:hint="eastAsia"/>
        </w:rPr>
        <w:t>济运行主要指标的走势和发展态势，针对经济运行中出现的问题，及时向市委、市政府主要领导汇报。撰写的《当前我市经济运行中的主要问题汇报》内参材料，引起市主要领导的高度重视，连续召开两次经济部门联席会议，分析当前南雄经济发展情况，提出确保实现经济发展总体目标贯彻落实的工作意见，时任市委书记刘清生和市长曾风保分别亲自主持召开会议，及时解决一批重点问题。</w:t>
      </w:r>
    </w:p>
    <w:p>
      <w:pPr>
        <w:rPr>
          <w:rFonts w:hint="eastAsia"/>
        </w:rPr>
      </w:pPr>
      <w:r>
        <w:t>2.提高统计服务水平。在向市四套班子及各部</w:t>
      </w:r>
      <w:r>
        <w:rPr>
          <w:rFonts w:hint="eastAsia"/>
        </w:rPr>
        <w:t>门、社会各界提供各类统计数据、及时印发各类统计刊物等统计服务的基础上，进一步提高统计服务水平。统计分析《促进商贸流通业发展助推第三产业提速》得到时任市长曾风保的批示并在韶关统计系统优秀分析评比中获二等奖；《南雄房地产开发投资于经济增长关系》一文在全市经济形势分析会上得到时任市委书记刘清生和市长曾风保的充分肯定，并给予高度评价；《南雄市农业发展现状与对策思考》得到市委副书记丘德周的批示并在韶关统计系统优秀分析评比中获三等奖；《对南雄生猪养殖业健康发展的思考》被国家统计局广东调查总队采用并获得县级队优秀统计分析二等奖。</w:t>
      </w:r>
    </w:p>
    <w:p>
      <w:pPr>
        <w:pStyle w:val="4"/>
        <w:bidi w:val="0"/>
        <w:rPr>
          <w:rFonts w:hint="eastAsia"/>
        </w:rPr>
      </w:pPr>
      <w:r>
        <w:rPr>
          <w:rFonts w:hint="eastAsia"/>
        </w:rPr>
        <w:t>【统计法制工作】</w:t>
      </w:r>
    </w:p>
    <w:p>
      <w:pPr>
        <w:rPr>
          <w:rFonts w:hint="eastAsia"/>
        </w:rPr>
      </w:pPr>
      <w:r>
        <w:rPr>
          <w:rFonts w:hint="eastAsia"/>
        </w:rPr>
        <w:t>开展</w:t>
      </w:r>
      <w:r>
        <w:t>2014年农村统计调查主要</w:t>
      </w:r>
      <w:r>
        <w:rPr>
          <w:rFonts w:hint="eastAsia"/>
        </w:rPr>
        <w:t>数据基层基础工作检查和“一套表”联网直报中违法违规和不规范报送行为专项整治及统计执法大检查工作，对</w:t>
      </w:r>
      <w:r>
        <w:t>60个企业（单位）进行统计执法检查。</w:t>
      </w:r>
      <w:r>
        <w:rPr>
          <w:rFonts w:hint="eastAsia"/>
        </w:rPr>
        <w:t>同时，加强对“三上”企业的业务培训，指导企业完善相关统计资料，顺利通过韶关市检查组对园区企业的数据质量抽查和省第三次全国经济普查事后数据质量抽查工作，基层统计法制工作得到进一步加强。</w:t>
      </w:r>
    </w:p>
    <w:p>
      <w:pPr>
        <w:pStyle w:val="4"/>
        <w:bidi w:val="0"/>
        <w:rPr>
          <w:rFonts w:hint="eastAsia"/>
        </w:rPr>
      </w:pPr>
      <w:r>
        <w:rPr>
          <w:rFonts w:hint="eastAsia"/>
        </w:rPr>
        <w:t>【统计重点工作】</w:t>
      </w:r>
    </w:p>
    <w:p>
      <w:pPr>
        <w:rPr>
          <w:rFonts w:hint="eastAsia"/>
        </w:rPr>
      </w:pPr>
      <w:r>
        <w:t>1.第三次全国经济普查工作取</w:t>
      </w:r>
      <w:r>
        <w:rPr>
          <w:rFonts w:hint="eastAsia"/>
        </w:rPr>
        <w:t>得阶段性成果。作为第三次全国经济普查的具体组织实施单位，组织开展经济普查各项工作，在各镇（街道）普查办的组织和有关主管部门的支持下，通过广大普查员的共同努力，南雄的经济普查入户登记、数据处理、数据审核验收等普查工作顺利完成，并通过省经济普查事后质量抽查，普查工作得到上级机构的充分肯定，经上级普查机构的初步测算，</w:t>
      </w:r>
      <w:r>
        <w:t>2013年南雄GDP总量为100.79亿元，基本反</w:t>
      </w:r>
      <w:r>
        <w:rPr>
          <w:rFonts w:hint="eastAsia"/>
        </w:rPr>
        <w:t>映南雄的经济总量和结构实际。</w:t>
      </w:r>
    </w:p>
    <w:p>
      <w:pPr>
        <w:rPr>
          <w:rFonts w:hint="eastAsia"/>
        </w:rPr>
      </w:pPr>
      <w:r>
        <w:t>2.基本完成全年经济增长总体目标。初步核</w:t>
      </w:r>
      <w:r>
        <w:rPr>
          <w:rFonts w:hint="eastAsia"/>
        </w:rPr>
        <w:t>算，</w:t>
      </w:r>
      <w:r>
        <w:t>2014年南雄地区生产总值（GDP）完成113.38亿元，同比增长11.3%，增速在韶关排名</w:t>
      </w:r>
      <w:r>
        <w:rPr>
          <w:rFonts w:hint="eastAsia"/>
        </w:rPr>
        <w:t>第三，比韶关增速高</w:t>
      </w:r>
      <w:r>
        <w:t>1.8个百分点；固定资产投资</w:t>
      </w:r>
      <w:r>
        <w:rPr>
          <w:rFonts w:hint="eastAsia"/>
        </w:rPr>
        <w:t>完成额和地方公共财政预算收入增速均为</w:t>
      </w:r>
      <w:r>
        <w:t>17.3%，</w:t>
      </w:r>
      <w:r>
        <w:rPr>
          <w:rFonts w:hint="eastAsia"/>
        </w:rPr>
        <w:t>基本完成全年经济增长总体目标。</w:t>
      </w:r>
    </w:p>
    <w:p>
      <w:pPr>
        <w:pStyle w:val="4"/>
        <w:bidi w:val="0"/>
        <w:rPr>
          <w:rFonts w:hint="eastAsia"/>
        </w:rPr>
      </w:pPr>
      <w:r>
        <w:rPr>
          <w:rFonts w:hint="eastAsia"/>
        </w:rPr>
        <w:t>【党建工作】</w:t>
      </w:r>
    </w:p>
    <w:p>
      <w:pPr>
        <w:rPr>
          <w:rFonts w:hint="eastAsia"/>
        </w:rPr>
      </w:pPr>
      <w:r>
        <w:t>1.深入开展党的群众路线教育实践</w:t>
      </w:r>
      <w:r>
        <w:rPr>
          <w:rFonts w:hint="eastAsia"/>
        </w:rPr>
        <w:t>活动。按照实践活动的工作要求、活动步骤，如期完成活动的各项工作任务。一是深入基层联系群众。领导干部深入挂点企业、重点贫困户、基层统计站等，与基层群众面对面谈心交流，了解群众生活和工作实际，力所能及为群众解决问题。二是加强调查研究。针对平时深入基层少，统计分析水平不高的情况，专门由局长点题，要求各股室深入调研，完成</w:t>
      </w:r>
      <w:r>
        <w:t>1篇专题分析报告，领导班子成员也结合</w:t>
      </w:r>
      <w:r>
        <w:rPr>
          <w:rFonts w:hint="eastAsia"/>
        </w:rPr>
        <w:t>分管工作，各自撰写</w:t>
      </w:r>
      <w:r>
        <w:t>1篇调研报告。在活动期间，</w:t>
      </w:r>
      <w:r>
        <w:rPr>
          <w:rFonts w:hint="eastAsia"/>
        </w:rPr>
        <w:t>完成调研报告</w:t>
      </w:r>
      <w:r>
        <w:t>12篇，其中1篇得到时任市委书记</w:t>
      </w:r>
      <w:r>
        <w:rPr>
          <w:rFonts w:hint="eastAsia"/>
        </w:rPr>
        <w:t>刘清生和市长曾风保的充分肯定，</w:t>
      </w:r>
      <w:r>
        <w:t>1篇获曾风保市</w:t>
      </w:r>
      <w:r>
        <w:rPr>
          <w:rFonts w:hint="eastAsia"/>
        </w:rPr>
        <w:t>长批示，</w:t>
      </w:r>
      <w:r>
        <w:t>1篇获丘德周副书记批示。三是加强活动</w:t>
      </w:r>
      <w:r>
        <w:rPr>
          <w:rFonts w:hint="eastAsia"/>
        </w:rPr>
        <w:t>的宣传。上报信息报道材料</w:t>
      </w:r>
      <w:r>
        <w:t>26篇，典型材料3篇，</w:t>
      </w:r>
      <w:r>
        <w:rPr>
          <w:rFonts w:hint="eastAsia"/>
        </w:rPr>
        <w:t>设立公开栏</w:t>
      </w:r>
      <w:r>
        <w:t>2个，意见箱1个，公示相关信息6批</w:t>
      </w:r>
      <w:r>
        <w:rPr>
          <w:rFonts w:hint="eastAsia"/>
        </w:rPr>
        <w:t>次。四是认真进行整改。根据专题民主生活会收集到的意见和建议，局领导班子和班子成员虚心接受群众意见，并认真进行整改。</w:t>
      </w:r>
    </w:p>
    <w:p>
      <w:pPr>
        <w:rPr>
          <w:rFonts w:hint="eastAsia"/>
        </w:rPr>
      </w:pPr>
      <w:r>
        <w:t>2.加强制度建设。结合教育实践活动要求，围</w:t>
      </w:r>
      <w:r>
        <w:rPr>
          <w:rFonts w:hint="eastAsia"/>
        </w:rPr>
        <w:t>绕统计工作新变化，修订和完善《工作人员效能管理办法》《业务工作考核奖励办法》《统计服务成果奖励办法》《财务管理制度》《公务接待制度》《车辆管理制度》《考勤制度》一套内务管理和考核评比制度；建立《统计局领导班子内部管理制度》，加强局班子建设，促进班子廉洁勤政，干部职工主动、正确、忠实履职，基层统计高效运转。按照市委、市政府的要求，抓好计划生育、综治、信访、维稳、扶贫“双到”、联系企业中心工作。</w:t>
      </w:r>
    </w:p>
    <w:p>
      <w:pPr>
        <w:jc w:val="right"/>
        <w:rPr>
          <w:rFonts w:hint="eastAsia"/>
          <w:b/>
          <w:bCs/>
        </w:rPr>
      </w:pPr>
      <w:r>
        <w:rPr>
          <w:rFonts w:hint="eastAsia"/>
          <w:b/>
          <w:bCs/>
        </w:rPr>
        <w:t>（陈</w:t>
      </w:r>
      <w:r>
        <w:rPr>
          <w:rFonts w:hint="eastAsia"/>
          <w:b/>
          <w:bCs/>
          <w:lang w:val="en-US" w:eastAsia="zh-CN"/>
        </w:rPr>
        <w:t xml:space="preserve">  </w:t>
      </w:r>
      <w:r>
        <w:rPr>
          <w:rFonts w:hint="eastAsia"/>
          <w:b/>
          <w:bCs/>
        </w:rPr>
        <w:t>晖）</w:t>
      </w:r>
    </w:p>
    <w:p>
      <w:pPr>
        <w:rPr>
          <w:b/>
          <w:bCs/>
        </w:rPr>
      </w:pPr>
      <w:r>
        <w:rPr>
          <w:rFonts w:hint="eastAsia"/>
          <w:b/>
          <w:bCs/>
        </w:rPr>
        <w:t>附：</w:t>
      </w:r>
      <w:r>
        <w:rPr>
          <w:b/>
          <w:bCs/>
        </w:rPr>
        <w:t>2014年市统计局领导班子成员名单</w:t>
      </w:r>
    </w:p>
    <w:p>
      <w:pPr>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肖梅山</w:t>
      </w:r>
    </w:p>
    <w:p>
      <w:pPr>
        <w:rPr>
          <w:rFonts w:hint="eastAsia"/>
        </w:rPr>
      </w:pPr>
      <w:r>
        <w:rPr>
          <w:rFonts w:hint="eastAsia"/>
          <w:b/>
          <w:bCs/>
        </w:rPr>
        <w:t>副局长：</w:t>
      </w:r>
      <w:r>
        <w:rPr>
          <w:rFonts w:hint="eastAsia"/>
        </w:rPr>
        <w:t>刘宏星</w:t>
      </w:r>
      <w:r>
        <w:rPr>
          <w:rFonts w:hint="eastAsia"/>
          <w:lang w:val="en-US" w:eastAsia="zh-CN"/>
        </w:rPr>
        <w:t xml:space="preserve">   </w:t>
      </w:r>
      <w:r>
        <w:rPr>
          <w:rFonts w:hint="eastAsia"/>
        </w:rPr>
        <w:t>曾文彬</w:t>
      </w:r>
    </w:p>
    <w:p>
      <w:pPr>
        <w:pStyle w:val="3"/>
        <w:bidi w:val="0"/>
        <w:rPr>
          <w:rFonts w:hint="eastAsia"/>
        </w:rPr>
      </w:pPr>
      <w:r>
        <w:rPr>
          <w:rFonts w:hint="eastAsia"/>
        </w:rPr>
        <w:t>农村调查</w:t>
      </w:r>
    </w:p>
    <w:p>
      <w:pPr>
        <w:pStyle w:val="4"/>
        <w:bidi w:val="0"/>
        <w:rPr>
          <w:rFonts w:hint="eastAsia"/>
        </w:rPr>
      </w:pPr>
      <w:r>
        <w:rPr>
          <w:rFonts w:hint="eastAsia"/>
        </w:rPr>
        <w:t>【概况】</w:t>
      </w:r>
    </w:p>
    <w:p>
      <w:r>
        <w:rPr>
          <w:rFonts w:hint="eastAsia"/>
        </w:rPr>
        <w:t>国家统计局南雄调查队是国家统计局的派出机构，为正科级事业单位，既是政府统计调查机构，也是统计执法机构，依法独立行使统计调查、统计监督的职权，独立上报调查结果，并对上报的调查资料的真实性负责。主要职责是：完成国家统计局布置的各项统计调查任务；完成广东调查总队交办的调查任务；协助地方统计局完成重大国情国力普查任务；负责查处调查队组织实施的统计调查中发生的统计违法行为；完成国家统计局和广东调查总队以及由总队委托地级以上市调查队交办的其他事项；经批准，接受地方政府委托的有关调查任务。事业编制</w:t>
      </w:r>
      <w:r>
        <w:t>8人，在职5人。</w:t>
      </w:r>
    </w:p>
    <w:p>
      <w:pPr>
        <w:pStyle w:val="4"/>
        <w:bidi w:val="0"/>
        <w:rPr>
          <w:rFonts w:hint="eastAsia"/>
        </w:rPr>
      </w:pPr>
      <w:r>
        <w:rPr>
          <w:rFonts w:hint="eastAsia"/>
        </w:rPr>
        <w:t>【强化学习，提升工作能力】</w:t>
      </w:r>
    </w:p>
    <w:p>
      <w:r>
        <w:t>2014年，南雄队组</w:t>
      </w:r>
      <w:r>
        <w:rPr>
          <w:rFonts w:hint="eastAsia"/>
        </w:rPr>
        <w:t>织党员干部深入学习党章和党的十八大以来习近平总书记一系列重要讲话精神，国家局、总队召开的重要会议精神，结合《广东统计调查业务规范化标准》（</w:t>
      </w:r>
      <w:r>
        <w:t>2014年修订版）、《广东市、县（区）国家调</w:t>
      </w:r>
      <w:r>
        <w:rPr>
          <w:rFonts w:hint="eastAsia"/>
        </w:rPr>
        <w:t>查队综合考核实施办法》、广东国家调查系统各专业业务工作考核实施办法，刻苦钻研业务知识，努力成为熟悉各项工作的“多面手”，通过业务上的精通，促进和保证执行上的到位。其中，队班子成员参加市级调查队集中学习</w:t>
      </w:r>
      <w:r>
        <w:t>4次，本队集中学习20</w:t>
      </w:r>
      <w:r>
        <w:rPr>
          <w:rFonts w:hint="eastAsia"/>
        </w:rPr>
        <w:t>次，举办党课</w:t>
      </w:r>
      <w:r>
        <w:t>1次，观看警示教育片、电影片9</w:t>
      </w:r>
      <w:r>
        <w:rPr>
          <w:rFonts w:hint="eastAsia"/>
        </w:rPr>
        <w:t>次，撰写学习心得</w:t>
      </w:r>
      <w:r>
        <w:t>123篇。</w:t>
      </w:r>
    </w:p>
    <w:p>
      <w:pPr>
        <w:pStyle w:val="4"/>
        <w:bidi w:val="0"/>
        <w:rPr>
          <w:rFonts w:hint="eastAsia"/>
        </w:rPr>
      </w:pPr>
      <w:r>
        <w:rPr>
          <w:rFonts w:hint="eastAsia"/>
        </w:rPr>
        <w:t>【群众路线教育实践活动】</w:t>
      </w:r>
    </w:p>
    <w:p>
      <w:pPr>
        <w:rPr>
          <w:rFonts w:hint="eastAsia"/>
        </w:rPr>
      </w:pPr>
      <w:r>
        <w:rPr>
          <w:rFonts w:hint="eastAsia"/>
        </w:rPr>
        <w:t>按照党中央关于深入开展党的群众路线教育实践活动的统一部署，成立南雄调查队党的群众路线教育实践活动办公室，由队长兼任办公室主任，指定一名队员作为联络员。通过各种方式征求意见和建议，着力查找坐不正位置、顶不住压力、沉不到一线、搞不实数据、守不住规矩、跟不上需要等问题的具体表现。经梳理归纳，领导班子及班子成员意见建议共</w:t>
      </w:r>
      <w:r>
        <w:t>41条，其中</w:t>
      </w:r>
      <w:r>
        <w:rPr>
          <w:rFonts w:hint="eastAsia"/>
        </w:rPr>
        <w:t>涉及领导班子</w:t>
      </w:r>
      <w:r>
        <w:t>13条，涉及班子个人28条。领导班</w:t>
      </w:r>
      <w:r>
        <w:rPr>
          <w:rFonts w:hint="eastAsia"/>
        </w:rPr>
        <w:t>子、班子成员针对梳理查摆出的突出问题，紧紧结合自己的岗位职责、成长经历和心路历程，以焦裕禄同志为镜，从理想信念、宗旨意识、党性修养、政治纪律和组织纪律、财经纪律以及“三严三实”要求等方面深入分析原因，深挖“四风”问题的思想根源，并提出切实可行的整改措施。</w:t>
      </w:r>
    </w:p>
    <w:p>
      <w:pPr>
        <w:pStyle w:val="4"/>
        <w:bidi w:val="0"/>
        <w:rPr>
          <w:rFonts w:hint="eastAsia"/>
        </w:rPr>
      </w:pPr>
      <w:r>
        <w:rPr>
          <w:rFonts w:hint="eastAsia"/>
        </w:rPr>
        <w:t>【狠抓落实，工作有序推进】</w:t>
      </w:r>
    </w:p>
    <w:p>
      <w:pPr>
        <w:rPr>
          <w:rFonts w:hint="eastAsia"/>
        </w:rPr>
      </w:pPr>
      <w:r>
        <w:t>2014年，南雄队克</w:t>
      </w:r>
      <w:r>
        <w:rPr>
          <w:rFonts w:hint="eastAsia"/>
        </w:rPr>
        <w:t>服人员少、任务重的困难，科学谋划，统筹安排，圆满完成统计调查业务，重点工作得到有序推进。</w:t>
      </w:r>
    </w:p>
    <w:p>
      <w:pPr>
        <w:rPr>
          <w:rFonts w:hint="eastAsia"/>
        </w:rPr>
      </w:pPr>
      <w:r>
        <w:t>1.按规操作，高质量完成个体户抽样调查工</w:t>
      </w:r>
      <w:r>
        <w:rPr>
          <w:rFonts w:hint="eastAsia"/>
        </w:rPr>
        <w:t>作。在</w:t>
      </w:r>
      <w:r>
        <w:t>2014年第三次全国经济普查个体经营户抽</w:t>
      </w:r>
      <w:r>
        <w:rPr>
          <w:rFonts w:hint="eastAsia"/>
        </w:rPr>
        <w:t>样调查工作中，南雄队充分认识到个体户抽样调查的重要意义，将个体户抽样调查工作列入重要议事日程，全力以赴予以落实。一是科学谋划。南雄队迅速传达国家局、总队关于三经普个体经营户抽样调查工作会议精神，统一思想，切实增强责任意识和担当意识，确保调查数据真实准确、可靠可信，使每一笔数据都能经得起实践和历史的检验。二是加强培训。南雄队多次召集指导员、普查员进行培训，讲解个体经营户抽样调查的重要意义、入户调查技巧、</w:t>
      </w:r>
      <w:r>
        <w:t>PDA系统操作、国务院三经普办与国家统</w:t>
      </w:r>
      <w:r>
        <w:rPr>
          <w:rFonts w:hint="eastAsia"/>
        </w:rPr>
        <w:t>计局、广东调查总队有关普查工作纪律等内容。三是统筹安排。根据督导员、指导员、普查员的年龄、工作单位、前期三经普工作经验等实际情况进行分组，每组搭配经验丰富的普查员、细心认真的</w:t>
      </w:r>
      <w:r>
        <w:t>PDA操作员等，共分成5个小组，每小组4人，对</w:t>
      </w:r>
      <w:r>
        <w:rPr>
          <w:rFonts w:hint="eastAsia"/>
        </w:rPr>
        <w:t>普查小区进行分区调查。四是规范操作。入户调查时，指导员、普查员说清普查对个体信息的保密原则，说清采集数据的用途，说清报送数据利国利民利自身，说清相关纪律对普查机构、调查员的约束，消释顾虑，赢得个体户的理解信任和支持配合。根据个体户的实际，充分发挥调查员访问技巧，用到位语言解释指标，以调查对象熟悉方式提问，循序渐进，仔细倾听，引导个体户主报真实数据。五是严守纪律。全队上下牢固树立国家队意识和调查队意识，坚决履行独立调查、独立报告职责，确保所获取的样本数据实打实、硬碰硬，排除一切不良干扰。严格遵守“三条红线”：调查员必须进入个体户经营场所现场访问获取数据；调查员必须现场亲自上报数据；任何对个体户调查数据的修改，必须经普查对象认可确认，圆满、高质量地完成抽样调查工作任务。</w:t>
      </w:r>
    </w:p>
    <w:p>
      <w:r>
        <w:t>2.严格要求，住户收支与生活状况调查样本轮</w:t>
      </w:r>
      <w:r>
        <w:rPr>
          <w:rFonts w:hint="eastAsia"/>
        </w:rPr>
        <w:t>换工作圆满完成。根据国家局、总队关于开展住户收支与生活状况调查样本轮换工作的部署，按照</w:t>
      </w:r>
      <w:r>
        <w:t>2015年度住户收支与生活状况调查样本轮换实施</w:t>
      </w:r>
      <w:r>
        <w:rPr>
          <w:rFonts w:hint="eastAsia"/>
        </w:rPr>
        <w:t>细则》的要求，</w:t>
      </w:r>
      <w:r>
        <w:t>2014年9月开始，南雄队高度重</w:t>
      </w:r>
      <w:r>
        <w:rPr>
          <w:rFonts w:hint="eastAsia"/>
        </w:rPr>
        <w:t>视，统筹安排，精心组织，对调查员及辅助调查员进行积极协调，广泛宣传动员，进一步加强对辅助调查员和调查户的针对性培训，对辅助调查员进行换户流程、原则、开户技巧等方面的集中强化培训，对新抽中户进行差异化的试记账指导，努力提高调查对象的配合度和新样本开户率，扎实做好落实调查户和开户调查、样本轮换程序参数的使用与维护等环节的组织工作，确保样本轮换工作如期顺利完成。</w:t>
      </w:r>
      <w:r>
        <w:t>11月调查小区、轮转组情况的摸底和开</w:t>
      </w:r>
      <w:r>
        <w:rPr>
          <w:rFonts w:hint="eastAsia"/>
        </w:rPr>
        <w:t>户、试记账工作已经顺利完成，从</w:t>
      </w:r>
      <w:r>
        <w:t>2014年12月开</w:t>
      </w:r>
      <w:r>
        <w:rPr>
          <w:rFonts w:hint="eastAsia"/>
        </w:rPr>
        <w:t>始进入正式记账，在国家住户调查样本中成功轮换</w:t>
      </w:r>
      <w:r>
        <w:t>50%，下一步将加强对新调查户的固户、数据审核</w:t>
      </w:r>
      <w:r>
        <w:rPr>
          <w:rFonts w:hint="eastAsia"/>
        </w:rPr>
        <w:t>等工作，确保</w:t>
      </w:r>
      <w:r>
        <w:t>2015年住户调查工作顺利开展。</w:t>
      </w:r>
    </w:p>
    <w:p>
      <w:pPr>
        <w:rPr>
          <w:rFonts w:hint="eastAsia"/>
        </w:rPr>
      </w:pPr>
      <w:r>
        <w:t>3.精心组织，圆满完成“千村调查”工作。</w:t>
      </w:r>
      <w:r>
        <w:rPr>
          <w:rFonts w:hint="eastAsia"/>
        </w:rPr>
        <w:t>“千村调查”是开展群众路线教育实践活动的重要“亮点”，也是弘扬苏区调查精神的重要体现，南雄队高度重视，队长及班子成员亲力亲为，亲自组织并参与调查设计，选取南雄市主田镇大坝村作为调查点，经充分调研，结合南雄特色特点，确定调查主题为“南雄黄烟生产与农民收入”。在总队的指导下制订和完善调查方案、调查问卷（村表、户表）。抽选调查经验丰富、分析能力强的业务骨干参与调查，通过入户走访</w:t>
      </w:r>
      <w:r>
        <w:t>12户农村居民家庭，了</w:t>
      </w:r>
      <w:r>
        <w:rPr>
          <w:rFonts w:hint="eastAsia"/>
        </w:rPr>
        <w:t>解居民家庭收入、生产生活、居民对政策的认知、黄烟生产情况，通过解剖麻雀式的方法摸清调查村和该</w:t>
      </w:r>
      <w:r>
        <w:t>12户典型住户的实际情况，全面掌握第一手</w:t>
      </w:r>
      <w:r>
        <w:rPr>
          <w:rFonts w:hint="eastAsia"/>
        </w:rPr>
        <w:t>材料和数据。召集村干部、村民代表召开座谈会，听取对黄烟生产、农民收入的意见与建议。随后，队长亲自组织撰写调查报告，根据所调查的数据，对典型住户深入剖析，就当前黄烟生产与农民收入反映出的突出问题提出具体建议，分析问题要点面结合，有典型案例以支持调查报告的观点，避免“大而空”问题的出现，形成的调查报告分析透彻、言之有物，所提建议要有针对性和可操作性，在广东国家调查系统“千村调查”调研报告评审中荣获县级国家调查队二等奖。</w:t>
      </w:r>
    </w:p>
    <w:p>
      <w:pPr>
        <w:pStyle w:val="4"/>
        <w:bidi w:val="0"/>
        <w:rPr>
          <w:rFonts w:hint="eastAsia"/>
        </w:rPr>
      </w:pPr>
      <w:r>
        <w:rPr>
          <w:rFonts w:hint="eastAsia"/>
        </w:rPr>
        <w:t>【实事求是，完成国家调查任务】</w:t>
      </w:r>
    </w:p>
    <w:p>
      <w:pPr>
        <w:rPr>
          <w:rFonts w:hint="eastAsia"/>
        </w:rPr>
      </w:pPr>
      <w:r>
        <w:rPr>
          <w:rFonts w:hint="eastAsia"/>
        </w:rPr>
        <w:t>作为国家统计局的派出机构，南雄队时刻铭记肩上的重担和使命，牢记党和人民的重托，切实把高质量地完成国家调查任务作为第一要务和根本职责，牢固树立“国家队”和“调查队”意识，切实树立国家使命意识、国家责任意识和国家担当意识，顶住外界压力，发挥“轻骑兵”的优势，沉下身子，保持奋发向上的闯劲，始终保持如临深渊、如履薄冰的压力，深入到调查对象家中，搞实搞准调查数据，努力把各项工作抓实抓细，抓出质量，抓出成效，不断提高抓工作落实的能力。认真对待每一次调查、每一笔数据、每一张报表、每一个疑问、每一个细节，高效圆满地完成农产量和农作物播种面积、主要畜禽监测、城乡一体化住户、分市县住户、农民工监测、农产品生产价格、农产品中间消耗、居民消费价格等常规调查任务和广东群众幸福感测评调查、</w:t>
      </w:r>
      <w:r>
        <w:t>2014年广东党风廉政建设民意调查、广东省基</w:t>
      </w:r>
      <w:r>
        <w:rPr>
          <w:rFonts w:hint="eastAsia"/>
        </w:rPr>
        <w:t>本公共服务均等化公众满意度调查专项调查工作。</w:t>
      </w:r>
    </w:p>
    <w:p>
      <w:pPr>
        <w:pStyle w:val="4"/>
        <w:bidi w:val="0"/>
        <w:rPr>
          <w:rFonts w:hint="eastAsia"/>
        </w:rPr>
      </w:pPr>
      <w:r>
        <w:rPr>
          <w:rFonts w:hint="eastAsia"/>
        </w:rPr>
        <w:t>【拒腐防变，推进党风廉政建设】</w:t>
      </w:r>
    </w:p>
    <w:p>
      <w:pPr>
        <w:rPr>
          <w:rFonts w:hint="eastAsia"/>
        </w:rPr>
      </w:pPr>
      <w:r>
        <w:rPr>
          <w:rFonts w:hint="eastAsia"/>
        </w:rPr>
        <w:t>抓好党风廉政建设和反腐败斗争，是提高党的执政能力、巩固党的执政地位的一项重大任务，南雄队充分认识到惩治和预防腐败体系的重大现实意义。一是完善反腐倡廉制度建设。先后修订、完善公务接待管理制度、公务车辆管理制度、会议费管理办法、差旅费管理办法制度，机关干部职工严格执行制度，成效明显，干部职工工作纪律性、主动性有大的提高。二是狠抓作风建设。结合</w:t>
      </w:r>
      <w:r>
        <w:t>2014年开展的党的群众</w:t>
      </w:r>
      <w:r>
        <w:rPr>
          <w:rFonts w:hint="eastAsia"/>
        </w:rPr>
        <w:t>路线教育实践活动，认真贯彻中央八项规定及国家局、总队相关实施意见，领导班子率先垂范，在公务接待、会议、配车、消费等方面带头厉行节约，模范执行各项规定，坚持为民、务实、清廉，厉行勤俭节约，反对铺张浪费，狠抓队伍建设，切实转变作风、密切联系群众，树立统计良好形象。</w:t>
      </w:r>
      <w:r>
        <w:t>2014年，通过签订《党风廉政建设承诺书》、</w:t>
      </w:r>
      <w:r>
        <w:rPr>
          <w:rFonts w:hint="eastAsia"/>
        </w:rPr>
        <w:t>“</w:t>
      </w:r>
      <w:r>
        <w:t>会</w:t>
      </w:r>
      <w:r>
        <w:rPr>
          <w:rFonts w:hint="eastAsia"/>
        </w:rPr>
        <w:t>所腐败”专项整治活动、“廉洁南雄”创建活动、郑重地承诺坚决不出入私人会所、不接受和持有私人会所会员卡并自觉接受党组织和人民群众监督、使用廉政电脑桌面和屏保图片、主要负责人上党课、走廉政大道等等，有效加强全队人员的党风廉政建设，推动纪检监察工作取得较好的成绩。</w:t>
      </w:r>
    </w:p>
    <w:p>
      <w:pPr>
        <w:rPr>
          <w:rFonts w:hint="eastAsia"/>
        </w:rPr>
      </w:pPr>
      <w:r>
        <w:t>2014年，南雄队全面完成各项统计调查工作任</w:t>
      </w:r>
      <w:r>
        <w:rPr>
          <w:rFonts w:hint="eastAsia"/>
        </w:rPr>
        <w:t>务，人事教育、财务管理、法制宣传、节能减排、党建、政务公开、综合业务、保密等工作全面展开，还开展扶贫开发工作，切实帮扶乌迳镇田心村，各项工作都取得较好的成效。</w:t>
      </w:r>
    </w:p>
    <w:p>
      <w:pPr>
        <w:jc w:val="right"/>
        <w:rPr>
          <w:rFonts w:hint="eastAsia"/>
          <w:b/>
          <w:bCs/>
        </w:rPr>
      </w:pPr>
      <w:r>
        <w:rPr>
          <w:rFonts w:hint="eastAsia"/>
          <w:b/>
          <w:bCs/>
        </w:rPr>
        <w:t>（原佛光）</w:t>
      </w:r>
    </w:p>
    <w:p>
      <w:pPr>
        <w:rPr>
          <w:rFonts w:hint="eastAsia"/>
          <w:b/>
          <w:bCs/>
        </w:rPr>
      </w:pPr>
      <w:r>
        <w:rPr>
          <w:rFonts w:hint="eastAsia"/>
          <w:b/>
          <w:bCs/>
        </w:rPr>
        <w:t>附：</w:t>
      </w:r>
      <w:r>
        <w:rPr>
          <w:b/>
          <w:bCs/>
        </w:rPr>
        <w:t>2014年国家统计局南雄调查队领导班子成员</w:t>
      </w:r>
      <w:r>
        <w:rPr>
          <w:rFonts w:hint="eastAsia"/>
          <w:b/>
          <w:bCs/>
        </w:rPr>
        <w:t>名单</w:t>
      </w:r>
    </w:p>
    <w:p>
      <w:pPr>
        <w:rPr>
          <w:rFonts w:hint="eastAsia"/>
        </w:rPr>
      </w:pPr>
      <w:r>
        <w:rPr>
          <w:rFonts w:hint="eastAsia"/>
          <w:b/>
          <w:bCs/>
        </w:rPr>
        <w:t>队</w:t>
      </w:r>
      <w:r>
        <w:rPr>
          <w:rFonts w:hint="eastAsia"/>
          <w:b/>
          <w:bCs/>
          <w:lang w:val="en-US" w:eastAsia="zh-CN"/>
        </w:rPr>
        <w:t xml:space="preserve">  </w:t>
      </w:r>
      <w:r>
        <w:rPr>
          <w:rFonts w:hint="eastAsia"/>
          <w:b/>
          <w:bCs/>
        </w:rPr>
        <w:t>长：</w:t>
      </w:r>
      <w:r>
        <w:rPr>
          <w:rFonts w:hint="eastAsia"/>
        </w:rPr>
        <w:t>陈伦明</w:t>
      </w:r>
    </w:p>
    <w:p>
      <w:pPr>
        <w:rPr>
          <w:rFonts w:hint="eastAsia"/>
        </w:rPr>
      </w:pPr>
      <w:r>
        <w:rPr>
          <w:rFonts w:hint="eastAsia"/>
          <w:b/>
          <w:bCs/>
        </w:rPr>
        <w:t>副队长：</w:t>
      </w:r>
      <w:r>
        <w:rPr>
          <w:rFonts w:hint="eastAsia"/>
        </w:rPr>
        <w:t>蔡仁生</w:t>
      </w:r>
    </w:p>
    <w:p>
      <w:pPr>
        <w:rPr>
          <w:rFonts w:hint="eastAsia"/>
        </w:rPr>
      </w:pPr>
      <w:r>
        <w:rPr>
          <w:rFonts w:hint="eastAsia"/>
          <w:b/>
          <w:bCs/>
        </w:rPr>
        <w:t>纪检员：</w:t>
      </w:r>
      <w:r>
        <w:rPr>
          <w:rFonts w:hint="eastAsia"/>
        </w:rPr>
        <w:t>郭谋富</w:t>
      </w:r>
    </w:p>
    <w:p>
      <w:pPr>
        <w:pStyle w:val="3"/>
        <w:bidi w:val="0"/>
        <w:rPr>
          <w:rFonts w:hint="eastAsia"/>
        </w:rPr>
      </w:pPr>
      <w:r>
        <w:rPr>
          <w:rFonts w:hint="eastAsia"/>
        </w:rPr>
        <w:t>审计</w:t>
      </w:r>
    </w:p>
    <w:p>
      <w:pPr>
        <w:pStyle w:val="4"/>
        <w:bidi w:val="0"/>
        <w:rPr>
          <w:rFonts w:hint="eastAsia"/>
        </w:rPr>
      </w:pPr>
      <w:r>
        <w:rPr>
          <w:rFonts w:hint="eastAsia"/>
        </w:rPr>
        <w:t>【概况】</w:t>
      </w:r>
    </w:p>
    <w:p>
      <w:r>
        <w:rPr>
          <w:rFonts w:hint="eastAsia"/>
        </w:rPr>
        <w:t>市审计局是市人民政府的组成部门，根据市机构编制委员会《关于印发南雄市审计局主要职责内设机构和人员编制规定的通知》，赋予审计监督的职能，内设办公室、法规审理股、经济责任审计办公室、财税金融与外资审计股、行政事业与经贸审计股、农业与资源环保审计股六个股室，</w:t>
      </w:r>
      <w:r>
        <w:t>2014年，市审计局在职人员17人，其中行政管理</w:t>
      </w:r>
      <w:r>
        <w:rPr>
          <w:rFonts w:hint="eastAsia"/>
        </w:rPr>
        <w:t>人员</w:t>
      </w:r>
      <w:r>
        <w:t>6人，审计业务人员9人，工勤人员2人。</w:t>
      </w:r>
    </w:p>
    <w:p>
      <w:pPr>
        <w:rPr>
          <w:rFonts w:hint="eastAsia"/>
        </w:rPr>
      </w:pPr>
      <w:r>
        <w:t>2014年，审计局围绕市委、市政府打好</w:t>
      </w:r>
      <w:r>
        <w:rPr>
          <w:rFonts w:hint="eastAsia"/>
        </w:rPr>
        <w:t>“</w:t>
      </w:r>
      <w:r>
        <w:t>五大</w:t>
      </w:r>
      <w:r>
        <w:rPr>
          <w:rFonts w:hint="eastAsia"/>
        </w:rPr>
        <w:t>战役”、强化“四大建设”的工作要求，以开展党的群众路线教育实践活动和“讲勤俭、比贡献、促发展”主题实践活动为平台，牢固树立科学审计理念，坚持“依法审计、服务大局、围绕中心、突出重点、求真务实”的工作方针，认真履行审计监督职责。开展审计项目</w:t>
      </w:r>
      <w:r>
        <w:t>28项，查出管理不规范金额2224万元，非金额问题22个。通过审计整改，上</w:t>
      </w:r>
      <w:r>
        <w:rPr>
          <w:rFonts w:hint="eastAsia"/>
        </w:rPr>
        <w:t>缴财政</w:t>
      </w:r>
      <w:r>
        <w:t>10.12万元，税费入库36.29万元，清理盘</w:t>
      </w:r>
      <w:r>
        <w:rPr>
          <w:rFonts w:hint="eastAsia"/>
        </w:rPr>
        <w:t>活财政存量资金</w:t>
      </w:r>
      <w:r>
        <w:t>555万元，健全完善财务管理制度4项，提出审计建议29条，向市委、市政府和韶关</w:t>
      </w:r>
      <w:r>
        <w:rPr>
          <w:rFonts w:hint="eastAsia"/>
        </w:rPr>
        <w:t>市审计局提交信息</w:t>
      </w:r>
      <w:r>
        <w:t>28篇，切实发挥审计为经济社</w:t>
      </w:r>
      <w:r>
        <w:rPr>
          <w:rFonts w:hint="eastAsia"/>
        </w:rPr>
        <w:t>会发展保驾护航的职能作用。在认真开展审计工作的同时积极配合市委、市政府做好认真做好“六五”普法、信访维稳、计划生育、社会治安综合治理、政务公开、政府信息公开、扶贫“双到”、跟踪服务入园企业各项中心工作。</w:t>
      </w:r>
    </w:p>
    <w:p>
      <w:pPr>
        <w:pStyle w:val="4"/>
        <w:bidi w:val="0"/>
        <w:rPr>
          <w:rFonts w:hint="eastAsia"/>
        </w:rPr>
      </w:pPr>
      <w:r>
        <w:rPr>
          <w:rFonts w:hint="eastAsia"/>
        </w:rPr>
        <w:t>【队伍建设】</w:t>
      </w:r>
    </w:p>
    <w:p>
      <w:r>
        <w:rPr>
          <w:rFonts w:hint="eastAsia"/>
        </w:rPr>
        <w:t>审计局不断规范运行机制，加强党支部的各项建设和抓好队伍的教育管理。一是执行“</w:t>
      </w:r>
      <w:r>
        <w:t>三会一课</w:t>
      </w:r>
      <w:r>
        <w:rPr>
          <w:rFonts w:hint="eastAsia"/>
        </w:rPr>
        <w:t>”</w:t>
      </w:r>
      <w:r>
        <w:t>制度，开展组织生活、党日活动，强</w:t>
      </w:r>
      <w:r>
        <w:rPr>
          <w:rFonts w:hint="eastAsia"/>
        </w:rPr>
        <w:t>化党员的教育管理，增强党员的宗旨意识。在</w:t>
      </w:r>
      <w:r>
        <w:t>2014</w:t>
      </w:r>
      <w:r>
        <w:rPr>
          <w:rFonts w:hint="eastAsia"/>
        </w:rPr>
        <w:t>年</w:t>
      </w:r>
      <w:r>
        <w:t>1月召开全体党员大会，对支部委员会进行换届</w:t>
      </w:r>
      <w:r>
        <w:rPr>
          <w:rFonts w:hint="eastAsia"/>
        </w:rPr>
        <w:t>选举；支部书记陈宏华同志以“严明组织纪律，锻造优良作风”为题，为全局机关干部上党课；支部副书记朱志康同志围绕增强保密意识，结合审计工作，就加强保密工作进行授课；召开专题组织生活会开展民主评议党员、评选优秀党员活动；“七一”前，组织党员到挂点帮扶的里东村慰问老党员、困难党员，前往水口战役纪念公园参观学习。二是注重做好党务公开工作，对党员的基本情况、党费收缴情况、党员“双向承诺”事项和支部的动态及时进行公开公示，有效约束和规范党员干部的执政行为，提高党员干部反腐倡廉的自觉性。三是认真落实组织人事部门的培训计划和“六五”普法工作，组织参加公务员培训、专技人员继续教育、普法学习和考试等，提高审计人员的知识广度和深度。业务上选派干部参加上级审计机关组织的学习培训，其中选派</w:t>
      </w:r>
      <w:r>
        <w:t>1名审计骨干到省厅学习，1人参加韶关</w:t>
      </w:r>
      <w:r>
        <w:rPr>
          <w:rFonts w:hint="eastAsia"/>
        </w:rPr>
        <w:t>市审计局组织的为期</w:t>
      </w:r>
      <w:r>
        <w:t>5个月的跟班学习。参加学习</w:t>
      </w:r>
      <w:r>
        <w:rPr>
          <w:rFonts w:hint="eastAsia"/>
        </w:rPr>
        <w:t>培训</w:t>
      </w:r>
      <w:r>
        <w:t>52人次，人均学习时间达到31天时。</w:t>
      </w:r>
    </w:p>
    <w:p>
      <w:pPr>
        <w:pStyle w:val="4"/>
        <w:bidi w:val="0"/>
        <w:rPr>
          <w:rFonts w:hint="eastAsia"/>
        </w:rPr>
      </w:pPr>
      <w:r>
        <w:rPr>
          <w:rFonts w:hint="eastAsia"/>
        </w:rPr>
        <w:t>【规范化建设】</w:t>
      </w:r>
    </w:p>
    <w:p>
      <w:pPr>
        <w:rPr>
          <w:rFonts w:hint="eastAsia"/>
        </w:rPr>
      </w:pPr>
      <w:r>
        <w:rPr>
          <w:rFonts w:hint="eastAsia"/>
        </w:rPr>
        <w:t>按照市委、市政府和上级审计部门的部署和要求，结合各项专题活动，做好规范化建设的相关工作。一是切实按照市委的部署和要求，全程高标准、从严从实认真开展党的群众路线教育实践活动。通过组织集中学习、观看专题教育片、开展讨论交流、撰写读书笔记和心得体会、分散自学多种形式开展学习教育，促使党员干部在学习中提高对党的群众路线理论的理解和认识。局领导班子成员率先垂范，带领党员干部深入农村、企业和审计工作一线开展调研式、体验式学习，既密切联系群众，改进作风，又听取群众意见，为基层解决难题、办好事实事。通过召开座谈会、发放征求意见表、开展谈心谈话和自查自纠等多种形式广泛征求意见，找准找实突出问题，对照检查材料做到问题查摆准确、事例具体、剖析深刻、整改措施到位。开好专题民主生活会和专题组织生活会，达到活动预期的效果。并坚持问题导向，狠抓整改落实，切实做到边学边改、边查边改，明确整改责任、整改措施、整改期限，促进存在问题得到落实解决。同时，在整改落实中抓好建章立制工作，对本局制度进行全面清理，通过废、改、立，突出制度规范的针对性、可操作性和长效化，进一步健全完善制度规范体系。二是结合群众路线教育活动的开展，还开展“讲勤俭、比贡献、促发展”主题实践活动、“好日子大家过，我为南雄做什么”学习讨论活动和纪律教育学习月一系列主题教育活动。通过开展系列主题教育活动，强化党员干部的思想认识与宗旨意识，改进工作作风，促进各项工作顺利开展。</w:t>
      </w:r>
    </w:p>
    <w:p>
      <w:pPr>
        <w:pStyle w:val="4"/>
        <w:bidi w:val="0"/>
        <w:rPr>
          <w:rFonts w:hint="eastAsia"/>
        </w:rPr>
      </w:pPr>
      <w:r>
        <w:rPr>
          <w:rFonts w:hint="eastAsia"/>
        </w:rPr>
        <w:t>【预算执行审计】</w:t>
      </w:r>
    </w:p>
    <w:p>
      <w:pPr>
        <w:rPr>
          <w:rFonts w:hint="eastAsia"/>
        </w:rPr>
      </w:pPr>
      <w:r>
        <w:t>2014年，按照加强政府“全口</w:t>
      </w:r>
      <w:r>
        <w:rPr>
          <w:rFonts w:hint="eastAsia"/>
        </w:rPr>
        <w:t>径”预算审查监督的要求，对</w:t>
      </w:r>
      <w:r>
        <w:t>2013年度本级预算</w:t>
      </w:r>
      <w:r>
        <w:rPr>
          <w:rFonts w:hint="eastAsia"/>
        </w:rPr>
        <w:t>执行和其他财政收支情况进行审计，对扶贫专户、教育创强、农村生活垃圾处理、旅游专项资金的管理使用情况进行延伸审计。在审计中，一是突出发展和民生两个关键。在加强对财政局具体组织预算执行和地税局税收征管情况、全安镇和帽子峰镇财政决算情况以及文广新局和司法局部门预算执行情况进行审计外，还特别关注全市重大政策措施的贯彻落实情况，加大对政府性债务、企业技改资金、乡镇扶贫资金、环保资金等涉及发展和民生项目资金的审计力度，促进财政资金更多投入到发展和民生项目中。二是突出跟踪审计和绩效审计两个重点。从防范财政风险出发，关注公共资金的管理和绩效，加大对扶贫财政专项资金具体使用项目和单位的延伸力度。在摸清财政存量资金的规模和结构的基础上开展资金的清理和审计，对雄州、珠玑、全安三个镇（街）征地补偿存量资金进行清理，并要求开设专户进行管理；对国土局、文广新局部门的闲置的存量资金进行清理，要求盘活用好，发挥存量资金的效益，清理盘活存量资金</w:t>
      </w:r>
      <w:r>
        <w:t>555万元。三</w:t>
      </w:r>
      <w:r>
        <w:rPr>
          <w:rFonts w:hint="eastAsia"/>
        </w:rPr>
        <w:t>是突出发现问题和解决问题两个层面。注重从规范财政管理的角度，加大对经济运行中风险隐患的揭示力度，促进加强对政府资产的管理，消除安全隐患。针对预算执行审计中发现的“存量资金管理、农业税税收征收经费账户未撤销和非税收入管理不规范”、迎宾馆财务收支情况的审计发现的“内部管理不规范”问题提出整改意见和建议。市人大常委会听取和审议《南雄市</w:t>
      </w:r>
      <w:r>
        <w:t>2013年度本级预算执行</w:t>
      </w:r>
      <w:r>
        <w:rPr>
          <w:rFonts w:hint="eastAsia"/>
        </w:rPr>
        <w:t>和财政收支的审计工作报告》后，对审计工作给予高度评价，并责成相关单位切实按照要求认真进行整改。</w:t>
      </w:r>
    </w:p>
    <w:p>
      <w:pPr>
        <w:pStyle w:val="4"/>
        <w:bidi w:val="0"/>
        <w:rPr>
          <w:rFonts w:hint="eastAsia"/>
        </w:rPr>
      </w:pPr>
      <w:r>
        <w:rPr>
          <w:rFonts w:hint="eastAsia"/>
        </w:rPr>
        <w:t>【经济责任审计】</w:t>
      </w:r>
    </w:p>
    <w:p>
      <w:pPr>
        <w:rPr>
          <w:rFonts w:hint="eastAsia"/>
        </w:rPr>
      </w:pPr>
      <w:r>
        <w:t>2014年开展经济责任审计项目16项，完成12项，查出管理不规范金额1636万</w:t>
      </w:r>
      <w:r>
        <w:rPr>
          <w:rFonts w:hint="eastAsia"/>
        </w:rPr>
        <w:t>元，切实发挥经济责任审计在规范财经管理、维护经济秩序、加强对权力的制约和监督、促进党风廉政建设和反腐败等方面的预警防范作用。一是为市经济责任审计工作联席会议的召开做好会议材料准备和组织协调工作，确保会议及时顺利地召开。三是落实《党政主要领导干部和国有企业领导人员经济责任审计规定》和《广东省经济责任审计工作指导意见》的精神，经报请市编委同意，设立南雄市经济责任审计工作联席会议办公室，与该局经济责任审计办公室合署办公，进一步健全南雄市经责审计的工作机构。三是制定《南雄市党政主要领导干部和国有企业领导人员经济责任审计办法》《南雄市领导干部离任经济事项交接办法（试行）》和《南雄市经济责任审计工作领导小组工作规则（试行）》，为规范经济责任审计工作，推动党政机关主要领导干部离任经济责任审计和交接实现全覆盖，以及明确各成员单位职责分工提供制度保障。四是将领导干部履行法定职责、贯彻执行经济政策、民生政策和中央</w:t>
      </w:r>
      <w:bookmarkStart w:id="2" w:name="_GoBack"/>
      <w:r>
        <w:rPr>
          <w:rFonts w:hint="eastAsia"/>
        </w:rPr>
        <w:t>八项规定</w:t>
      </w:r>
      <w:bookmarkEnd w:id="2"/>
      <w:r>
        <w:rPr>
          <w:rFonts w:hint="eastAsia"/>
        </w:rPr>
        <w:t>、厉行节约反对浪费以及遵守廉政从政有关规定情况纳入必审内容，拓展经责审计监督范畴。五是按照领导干部任期轮审的要求，对任职时间较长的</w:t>
      </w:r>
      <w:r>
        <w:t>2名局长开展任中审计，</w:t>
      </w:r>
      <w:r>
        <w:rPr>
          <w:rFonts w:hint="eastAsia"/>
        </w:rPr>
        <w:t>促进审计监督关口前移，丰富经责审计监督方式。</w:t>
      </w:r>
    </w:p>
    <w:p>
      <w:pPr>
        <w:pStyle w:val="4"/>
        <w:bidi w:val="0"/>
        <w:rPr>
          <w:rFonts w:hint="eastAsia"/>
        </w:rPr>
      </w:pPr>
      <w:r>
        <w:rPr>
          <w:rFonts w:hint="eastAsia"/>
        </w:rPr>
        <w:t>【省定项目审计】</w:t>
      </w:r>
    </w:p>
    <w:p>
      <w:pPr>
        <w:rPr>
          <w:rFonts w:hint="eastAsia"/>
        </w:rPr>
      </w:pPr>
      <w:r>
        <w:t>2014年，根据省审计厅统一组</w:t>
      </w:r>
      <w:r>
        <w:rPr>
          <w:rFonts w:hint="eastAsia"/>
        </w:rPr>
        <w:t>织安排，一是对地方税务系统</w:t>
      </w:r>
      <w:r>
        <w:t>2013年度税收征管</w:t>
      </w:r>
      <w:r>
        <w:rPr>
          <w:rFonts w:hint="eastAsia"/>
        </w:rPr>
        <w:t>情况和契税征管情况进行审计。查处部分企业未及时申报缴纳房产税和契税以及土地使用税申报不实问题。通过审计，有效地促进地税部门提高政策执行力，推动进一步完善税收管理，加强对纳税申报资料的审核把关，堵塞税源流失漏洞，促进税负公平，不断提高税收征管水平和质量。二是对市</w:t>
      </w:r>
      <w:r>
        <w:t>2012</w:t>
      </w:r>
      <w:r>
        <w:rPr>
          <w:rFonts w:hint="eastAsia"/>
        </w:rPr>
        <w:t>年度体育彩票公益金进行审计。通过审计摸清</w:t>
      </w:r>
      <w:r>
        <w:t>2012</w:t>
      </w:r>
      <w:r>
        <w:rPr>
          <w:rFonts w:hint="eastAsia"/>
        </w:rPr>
        <w:t>年度体彩公益金总体规模，规范体育彩票公益金的筹集、使用和管理，促进体育彩票公益金的规范化和科学化管理水平，充分发挥审计保障国家经济社会运行的“免疫系统”功能。</w:t>
      </w:r>
    </w:p>
    <w:p>
      <w:pPr>
        <w:pStyle w:val="4"/>
        <w:bidi w:val="0"/>
        <w:rPr>
          <w:rFonts w:hint="eastAsia"/>
        </w:rPr>
      </w:pPr>
      <w:r>
        <w:rPr>
          <w:rFonts w:hint="eastAsia"/>
        </w:rPr>
        <w:t>【专项审计】</w:t>
      </w:r>
    </w:p>
    <w:p>
      <w:r>
        <w:t>2014年，市审计局一是加大对民生</w:t>
      </w:r>
      <w:r>
        <w:rPr>
          <w:rFonts w:hint="eastAsia"/>
        </w:rPr>
        <w:t>项目审计力度。主要对城镇保障性安居工程建设项目的资金管理使用情况进行审计，审计资金</w:t>
      </w:r>
      <w:r>
        <w:t>1894.</w:t>
      </w:r>
      <w:r>
        <w:rPr>
          <w:rFonts w:hint="eastAsia"/>
        </w:rPr>
        <w:t>7</w:t>
      </w:r>
      <w:r>
        <w:t>2万元。通过审计，督促相关部门把好管理</w:t>
      </w:r>
      <w:r>
        <w:rPr>
          <w:rFonts w:hint="eastAsia"/>
        </w:rPr>
        <w:t>关，规范工程招投标行为，加强建设项目的预、决算管理和工程现场管理；把好质量关，保证项目建设质量和运行安全；把好结算关、做好清算工作，控制工程造价，提高投资效益，推动各项惠民政策落实，切实维护人民群众的利益。二是切实助推反腐倡廉和作风建设，围绕贯彻执行中央八项规定、厉行勤俭节约的有关规定，加强对各被审计单位“三公”经费、会议活动经费的专项审计，从经费预算、资金使用、效益效果和制度建设四个层面查找分析存在问题并提出审计建议，审计“三公”经费、会议费</w:t>
      </w:r>
      <w:r>
        <w:t>2264.11万元。</w:t>
      </w:r>
    </w:p>
    <w:p>
      <w:pPr>
        <w:pStyle w:val="4"/>
        <w:bidi w:val="0"/>
        <w:rPr>
          <w:rFonts w:hint="eastAsia"/>
        </w:rPr>
      </w:pPr>
      <w:r>
        <w:rPr>
          <w:rFonts w:hint="eastAsia"/>
        </w:rPr>
        <w:t>【协助审计项目】</w:t>
      </w:r>
    </w:p>
    <w:p>
      <w:pPr>
        <w:rPr>
          <w:rFonts w:hint="eastAsia"/>
        </w:rPr>
      </w:pPr>
      <w:r>
        <w:t>2014年，对上级审计机关在南雄</w:t>
      </w:r>
      <w:r>
        <w:rPr>
          <w:rFonts w:hint="eastAsia"/>
        </w:rPr>
        <w:t>市开展的审计项目进行积极协助。一是选派审计人员参加上级审计机关组织的审计项目。其中抽调</w:t>
      </w:r>
      <w:r>
        <w:t>1名审</w:t>
      </w:r>
      <w:r>
        <w:rPr>
          <w:rFonts w:hint="eastAsia"/>
        </w:rPr>
        <w:t>计人员参加韶关市审计局和省审计厅的经济责任审计工作，抽调</w:t>
      </w:r>
      <w:r>
        <w:t>3名审计人员参加2008-2013年广东省土</w:t>
      </w:r>
      <w:r>
        <w:rPr>
          <w:rFonts w:hint="eastAsia"/>
        </w:rPr>
        <w:t>地出让收支和耕地保护情况审计工作。二是积极配合上级审计机关对南雄市开展的审计工作。在省审计厅对南雄市社会抚养费征收情况的专项审计调查、书记县（市）长经济责任同步审计试点和国家审计署对该市土地出让金收支和耕地保护情况审计调查以及韶关市审计局对该市铁路工程征地补偿情况审计等几项工作中，指派专人负责审计组与该市有关单位的对接协调工作，保证审计工作的顺利开展。</w:t>
      </w:r>
    </w:p>
    <w:p>
      <w:pPr>
        <w:pStyle w:val="4"/>
        <w:bidi w:val="0"/>
        <w:rPr>
          <w:rFonts w:hint="eastAsia"/>
        </w:rPr>
      </w:pPr>
      <w:r>
        <w:rPr>
          <w:rFonts w:hint="eastAsia"/>
        </w:rPr>
        <w:t>【审计整改】</w:t>
      </w:r>
    </w:p>
    <w:p>
      <w:pPr>
        <w:rPr>
          <w:rFonts w:hint="eastAsia"/>
        </w:rPr>
      </w:pPr>
      <w:r>
        <w:t>2014年，把审计整改置于推进依法行</w:t>
      </w:r>
      <w:r>
        <w:rPr>
          <w:rFonts w:hint="eastAsia"/>
        </w:rPr>
        <w:t>政和提高政府执行力、公信力的高度来审视谋划，强力推进边审边改，督查整改机制的建设和完善，从制度层面强化审计整改工作。同时，充分发挥政府在落实整改中的主要作用，以提高整改落实的水平。如针对政府资产管理存在的问题，积极建议政府召开专题工作会议，要求财政、国资、审计、机关事务管理局等各职能部门各司其职，积极配合，在认真清理的基础上，完善账目和制度管理，确保政府资产的安全完整，推动整改落实的及时到位。</w:t>
      </w:r>
    </w:p>
    <w:p>
      <w:pPr>
        <w:pStyle w:val="4"/>
        <w:bidi w:val="0"/>
        <w:rPr>
          <w:rFonts w:hint="eastAsia"/>
        </w:rPr>
      </w:pPr>
      <w:r>
        <w:rPr>
          <w:rFonts w:hint="eastAsia"/>
        </w:rPr>
        <w:t>【其他审计】</w:t>
      </w:r>
    </w:p>
    <w:p>
      <w:pPr>
        <w:rPr>
          <w:rFonts w:hint="eastAsia"/>
        </w:rPr>
      </w:pPr>
      <w:r>
        <w:rPr>
          <w:rFonts w:hint="eastAsia"/>
        </w:rPr>
        <w:t>一是认真做好市委、市政府交办的广府人珠玑巷后裔联谊会海外联谊会南雄办事处财务收支情况、市区老虎塘、宾阳路改造工程资金使用情况、市社会保险资金移交财政管理监督等事项的审计工作任务。二是认真做好协税护税工作，全年审计中查出税收违规金额</w:t>
      </w:r>
      <w:r>
        <w:t>2339.36万元，到税务</w:t>
      </w:r>
      <w:r>
        <w:rPr>
          <w:rFonts w:hint="eastAsia"/>
        </w:rPr>
        <w:t>机关申报纳税金额</w:t>
      </w:r>
      <w:r>
        <w:t>36.29万元，有效堵塞税收征收</w:t>
      </w:r>
      <w:r>
        <w:rPr>
          <w:rFonts w:hint="eastAsia"/>
        </w:rPr>
        <w:t>漏洞。</w:t>
      </w:r>
    </w:p>
    <w:p>
      <w:pPr>
        <w:jc w:val="right"/>
        <w:rPr>
          <w:rFonts w:hint="eastAsia"/>
          <w:b/>
          <w:bCs/>
        </w:rPr>
      </w:pPr>
      <w:r>
        <w:rPr>
          <w:rFonts w:hint="eastAsia"/>
          <w:b/>
          <w:bCs/>
        </w:rPr>
        <w:t>（邬惠雄）</w:t>
      </w:r>
    </w:p>
    <w:p>
      <w:pPr>
        <w:rPr>
          <w:b/>
          <w:bCs/>
        </w:rPr>
      </w:pPr>
      <w:r>
        <w:rPr>
          <w:rFonts w:hint="eastAsia"/>
          <w:b/>
          <w:bCs/>
        </w:rPr>
        <w:t>附：</w:t>
      </w:r>
      <w:r>
        <w:rPr>
          <w:b/>
          <w:bCs/>
        </w:rPr>
        <w:t>2014年市审计局领导班子成员名单</w:t>
      </w:r>
    </w:p>
    <w:p>
      <w:pPr>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陈宏华</w:t>
      </w:r>
    </w:p>
    <w:p>
      <w:pPr>
        <w:rPr>
          <w:rFonts w:hint="eastAsia"/>
        </w:rPr>
      </w:pPr>
      <w:r>
        <w:rPr>
          <w:rFonts w:hint="eastAsia"/>
          <w:b/>
          <w:bCs/>
        </w:rPr>
        <w:t>副局长：</w:t>
      </w:r>
      <w:r>
        <w:rPr>
          <w:rFonts w:hint="eastAsia"/>
        </w:rPr>
        <w:t>朱志康</w:t>
      </w:r>
      <w:r>
        <w:rPr>
          <w:rFonts w:hint="eastAsia"/>
          <w:lang w:val="en-US" w:eastAsia="zh-CN"/>
        </w:rPr>
        <w:t xml:space="preserve">   </w:t>
      </w:r>
      <w:r>
        <w:rPr>
          <w:rFonts w:hint="eastAsia"/>
        </w:rPr>
        <w:t>何小华</w:t>
      </w:r>
    </w:p>
    <w:p>
      <w:pPr>
        <w:pStyle w:val="3"/>
        <w:bidi w:val="0"/>
        <w:rPr>
          <w:rFonts w:hint="eastAsia"/>
        </w:rPr>
      </w:pPr>
      <w:r>
        <w:rPr>
          <w:rFonts w:hint="eastAsia"/>
        </w:rPr>
        <w:t>质量技术监督</w:t>
      </w:r>
    </w:p>
    <w:p>
      <w:pPr>
        <w:pStyle w:val="4"/>
        <w:bidi w:val="0"/>
        <w:rPr>
          <w:rFonts w:hint="eastAsia"/>
        </w:rPr>
      </w:pPr>
      <w:r>
        <w:rPr>
          <w:rFonts w:hint="eastAsia"/>
        </w:rPr>
        <w:t>【概况】</w:t>
      </w:r>
    </w:p>
    <w:p>
      <w:r>
        <w:rPr>
          <w:rFonts w:hint="eastAsia"/>
        </w:rPr>
        <w:t>南雄市质量技术监督局前身是</w:t>
      </w:r>
      <w:r>
        <w:t>1986年6</w:t>
      </w:r>
      <w:r>
        <w:rPr>
          <w:rFonts w:hint="eastAsia"/>
        </w:rPr>
        <w:t>月成立的南雄县标准计量管理局，</w:t>
      </w:r>
      <w:r>
        <w:t>1990年更名为南</w:t>
      </w:r>
      <w:r>
        <w:rPr>
          <w:rFonts w:hint="eastAsia"/>
        </w:rPr>
        <w:t>雄县技术监督局，</w:t>
      </w:r>
      <w:r>
        <w:t>1996年南雄撤县设市后改为南雄</w:t>
      </w:r>
      <w:r>
        <w:rPr>
          <w:rFonts w:hint="eastAsia"/>
        </w:rPr>
        <w:t>市技术监督局，</w:t>
      </w:r>
      <w:r>
        <w:t>1999年下半年实施省以下垂直管理</w:t>
      </w:r>
      <w:r>
        <w:rPr>
          <w:rFonts w:hint="eastAsia"/>
        </w:rPr>
        <w:t>体制后，更名为南雄市质量技术监督局。现坐落于雄州镇环城东路</w:t>
      </w:r>
      <w:r>
        <w:t>52号。内设机构有办公室、标准</w:t>
      </w:r>
      <w:r>
        <w:rPr>
          <w:rFonts w:hint="eastAsia"/>
        </w:rPr>
        <w:t>化股、计量股、特种设备安全监察股、质量股、政策法规股、人事教育股、稽查队以及一个下属事业单位——南雄市质量技术监督检测所。现有行政编制</w:t>
      </w:r>
      <w:r>
        <w:t>14名，行政执法专项编制6名，工勤编制2名，</w:t>
      </w:r>
      <w:r>
        <w:rPr>
          <w:rFonts w:hint="eastAsia"/>
        </w:rPr>
        <w:t>在职公务员</w:t>
      </w:r>
      <w:r>
        <w:t>18人，工勤人员1人。</w:t>
      </w:r>
    </w:p>
    <w:p>
      <w:pPr>
        <w:pStyle w:val="4"/>
        <w:bidi w:val="0"/>
        <w:rPr>
          <w:rFonts w:hint="eastAsia"/>
        </w:rPr>
      </w:pPr>
      <w:r>
        <w:rPr>
          <w:rFonts w:hint="eastAsia"/>
        </w:rPr>
        <w:t>【法制工作】</w:t>
      </w:r>
    </w:p>
    <w:p>
      <w:pPr>
        <w:rPr>
          <w:rFonts w:hint="eastAsia"/>
        </w:rPr>
      </w:pPr>
      <w:r>
        <w:rPr>
          <w:rFonts w:hint="eastAsia"/>
        </w:rPr>
        <w:t>开展“六五”普法工作，组织开展“</w:t>
      </w:r>
      <w:r>
        <w:t>3</w:t>
      </w:r>
      <w:r>
        <w:rPr>
          <w:rFonts w:hint="eastAsia"/>
        </w:rPr>
        <w:t>·</w:t>
      </w:r>
      <w:r>
        <w:t>15</w:t>
      </w:r>
      <w:r>
        <w:rPr>
          <w:rFonts w:hint="eastAsia"/>
        </w:rPr>
        <w:t>”</w:t>
      </w:r>
      <w:r>
        <w:t>、</w:t>
      </w:r>
      <w:r>
        <w:rPr>
          <w:rFonts w:hint="eastAsia"/>
        </w:rPr>
        <w:t>“</w:t>
      </w:r>
      <w:r>
        <w:t>5</w:t>
      </w:r>
      <w:r>
        <w:rPr>
          <w:rFonts w:hint="eastAsia"/>
        </w:rPr>
        <w:t>·</w:t>
      </w:r>
      <w:r>
        <w:t>20</w:t>
      </w:r>
      <w:r>
        <w:rPr>
          <w:rFonts w:hint="eastAsia"/>
        </w:rPr>
        <w:t>”</w:t>
      </w:r>
      <w:r>
        <w:t>世界计量日、</w:t>
      </w:r>
      <w:r>
        <w:rPr>
          <w:rFonts w:hint="eastAsia"/>
        </w:rPr>
        <w:t>“</w:t>
      </w:r>
      <w:r>
        <w:t>质量月</w:t>
      </w:r>
      <w:r>
        <w:rPr>
          <w:rFonts w:hint="eastAsia"/>
        </w:rPr>
        <w:t>”</w:t>
      </w:r>
      <w:r>
        <w:t>、</w:t>
      </w:r>
      <w:r>
        <w:rPr>
          <w:rFonts w:hint="eastAsia"/>
        </w:rPr>
        <w:t>“</w:t>
      </w:r>
      <w:r>
        <w:t>12</w:t>
      </w:r>
      <w:r>
        <w:rPr>
          <w:rFonts w:hint="eastAsia"/>
        </w:rPr>
        <w:t>·</w:t>
      </w:r>
      <w:r>
        <w:t>4</w:t>
      </w:r>
      <w:r>
        <w:rPr>
          <w:rFonts w:hint="eastAsia"/>
        </w:rPr>
        <w:t>”法制宣传日等宣传活动。接收或上级转办申诉举报</w:t>
      </w:r>
      <w:r>
        <w:t>9份，执法案卷7宗。行政执法出动执法人员654</w:t>
      </w:r>
      <w:r>
        <w:rPr>
          <w:rFonts w:hint="eastAsia"/>
        </w:rPr>
        <w:t>人次，立案查处案件</w:t>
      </w:r>
      <w:r>
        <w:t>6宗，办结案件5宗，罚没款</w:t>
      </w:r>
      <w:r>
        <w:rPr>
          <w:rFonts w:hint="eastAsia"/>
        </w:rPr>
        <w:t>到位</w:t>
      </w:r>
      <w:r>
        <w:t>7.7万元。有1个地理标志保护产品和3家允</w:t>
      </w:r>
      <w:r>
        <w:rPr>
          <w:rFonts w:hint="eastAsia"/>
        </w:rPr>
        <w:t>许使用标志企业，完成《中国地理标志产品大典》关于“南雄板鸭”地理标志图片和内容的完善工作。</w:t>
      </w:r>
    </w:p>
    <w:p>
      <w:pPr>
        <w:pStyle w:val="4"/>
        <w:bidi w:val="0"/>
        <w:rPr>
          <w:rFonts w:hint="eastAsia"/>
        </w:rPr>
      </w:pPr>
      <w:r>
        <w:rPr>
          <w:rFonts w:hint="eastAsia"/>
        </w:rPr>
        <w:t>【工作机制建设】</w:t>
      </w:r>
    </w:p>
    <w:p>
      <w:pPr>
        <w:rPr>
          <w:rFonts w:hint="eastAsia"/>
        </w:rPr>
      </w:pPr>
      <w:r>
        <w:rPr>
          <w:rFonts w:hint="eastAsia"/>
        </w:rPr>
        <w:t>切实履行质监工作职责，全力推进大质量工作机制建设，提高南雄市质量工作总体水平。紧紧依靠地方政府，加强对质量工作的领导。按照地方政府对质量安全负总责的要求，依靠地方政府开展质量强市活动。建立部门协作机制和联席会议制度，加强质量信息交流，研究应对重大质量安全问题和突发事件的措施，开展联合整治和执法检查，形成部门各负其责、配合协作的工作机制。</w:t>
      </w:r>
    </w:p>
    <w:p>
      <w:pPr>
        <w:pStyle w:val="4"/>
        <w:bidi w:val="0"/>
        <w:rPr>
          <w:rFonts w:hint="eastAsia"/>
        </w:rPr>
      </w:pPr>
      <w:r>
        <w:rPr>
          <w:rFonts w:hint="eastAsia"/>
        </w:rPr>
        <w:t>【技术机构建设】</w:t>
      </w:r>
    </w:p>
    <w:p>
      <w:pPr>
        <w:rPr>
          <w:rFonts w:hint="eastAsia"/>
        </w:rPr>
      </w:pPr>
      <w:r>
        <w:rPr>
          <w:rFonts w:hint="eastAsia"/>
        </w:rPr>
        <w:t>南雄市质量技术监督检测所依法做好量值传递工作，增加强检力度。对用于“贸易结算，安全防护，环境监测，医疗卫生”工作中使用的计量器具进行强制检定。完成强检计量器具</w:t>
      </w:r>
      <w:r>
        <w:t>5206台件，其中，衡器类2378台件，加油机495</w:t>
      </w:r>
      <w:r>
        <w:rPr>
          <w:rFonts w:hint="eastAsia"/>
        </w:rPr>
        <w:t>把，压力表</w:t>
      </w:r>
      <w:r>
        <w:t>333只，水表2000只。非强制检定的</w:t>
      </w:r>
      <w:r>
        <w:rPr>
          <w:rFonts w:hint="eastAsia"/>
        </w:rPr>
        <w:t>计量器具共</w:t>
      </w:r>
      <w:r>
        <w:t>214台件。广东省质量监督精细化工产</w:t>
      </w:r>
      <w:r>
        <w:rPr>
          <w:rFonts w:hint="eastAsia"/>
        </w:rPr>
        <w:t>品检验站项目有计划地推进建设进度，已完成检测设备采购、安装、调试，正在进行资质认证、人员培训工作。</w:t>
      </w:r>
    </w:p>
    <w:p>
      <w:pPr>
        <w:pStyle w:val="4"/>
        <w:bidi w:val="0"/>
        <w:rPr>
          <w:rFonts w:hint="eastAsia"/>
        </w:rPr>
      </w:pPr>
      <w:r>
        <w:rPr>
          <w:rFonts w:hint="eastAsia"/>
        </w:rPr>
        <w:t>【执法监督】</w:t>
      </w:r>
    </w:p>
    <w:p>
      <w:pPr>
        <w:rPr>
          <w:rFonts w:hint="eastAsia"/>
        </w:rPr>
      </w:pPr>
      <w:r>
        <w:t>1.食品及相关产品质量安全监管。</w:t>
      </w:r>
      <w:r>
        <w:rPr>
          <w:rFonts w:hint="eastAsia"/>
        </w:rPr>
        <w:t>在食品监管职能划转之前，坚持高标准、严要求落实日常巡查和监督抽查等各项措施，抓好食品专项整治工作，生产加工环节食品质量安全形势稳定。</w:t>
      </w:r>
      <w:r>
        <w:t>3月31日与南雄市食品药品监督管理局签订《南雄</w:t>
      </w:r>
      <w:r>
        <w:rPr>
          <w:rFonts w:hint="eastAsia"/>
        </w:rPr>
        <w:t>市食品药品监督管理体制改革工作交接协议书》，食品生产加工环节质量安全监督管理职能正式划入南雄市食品药品监督管理局。职能划转后，将继续加强对直接接触食品的材料等食品相关产品的质量安全监管，切实维护人民群众健康安全。</w:t>
      </w:r>
      <w:r>
        <w:t>2014年全</w:t>
      </w:r>
      <w:r>
        <w:rPr>
          <w:rFonts w:hint="eastAsia"/>
        </w:rPr>
        <w:t>市没有发生食品及相关产品质量安全事故。</w:t>
      </w:r>
    </w:p>
    <w:p>
      <w:pPr>
        <w:rPr>
          <w:rFonts w:hint="eastAsia"/>
        </w:rPr>
      </w:pPr>
      <w:r>
        <w:t>2.特种设备安全监管。出动检查人员437人</w:t>
      </w:r>
      <w:r>
        <w:rPr>
          <w:rFonts w:hint="eastAsia"/>
        </w:rPr>
        <w:t>次，检查特种设备使用单位</w:t>
      </w:r>
      <w:r>
        <w:t>94家次，检查施工现</w:t>
      </w:r>
      <w:r>
        <w:rPr>
          <w:rFonts w:hint="eastAsia"/>
        </w:rPr>
        <w:t>场</w:t>
      </w:r>
      <w:r>
        <w:t>6起次，检查特种设备234台次，发出《特种设</w:t>
      </w:r>
      <w:r>
        <w:rPr>
          <w:rFonts w:hint="eastAsia"/>
        </w:rPr>
        <w:t>备现场安全监督检查记录》</w:t>
      </w:r>
      <w:r>
        <w:t>94份，发出《特种设</w:t>
      </w:r>
      <w:r>
        <w:rPr>
          <w:rFonts w:hint="eastAsia"/>
        </w:rPr>
        <w:t>备安全监察指令书》</w:t>
      </w:r>
      <w:r>
        <w:t>8份，排查一般隐患设备15台</w:t>
      </w:r>
      <w:r>
        <w:rPr>
          <w:rFonts w:hint="eastAsia"/>
        </w:rPr>
        <w:t>套，现已整改</w:t>
      </w:r>
      <w:r>
        <w:t>15台套；排查重大隐患设备14台</w:t>
      </w:r>
      <w:r>
        <w:rPr>
          <w:rFonts w:hint="eastAsia"/>
        </w:rPr>
        <w:t>套，整改</w:t>
      </w:r>
      <w:r>
        <w:t>14台套。2014年全市没有发生特种设备</w:t>
      </w:r>
      <w:r>
        <w:rPr>
          <w:rFonts w:hint="eastAsia"/>
        </w:rPr>
        <w:t>安全事故。结合“安全生产月”“质量月”等主题活动月深入基层，进企业，进社区，进校园开展特种设备安全咨询活动，宣传特种设备法律法规、安全知识和应急常识，接受处理群众投诉特种设备安全</w:t>
      </w:r>
      <w:r>
        <w:t>2起。开展“安全生产月”和“八打八治”特种</w:t>
      </w:r>
      <w:r>
        <w:rPr>
          <w:rFonts w:hint="eastAsia"/>
        </w:rPr>
        <w:t>设备打非治违工作。深入各特种设备使用单位对特种设备隐患进行排查。围绕“强化红线意识，促进安全发展”主题，对宾馆酒楼、超市、精细化工园区等重点场所的电梯、锅炉、压力管道及液化气站的气瓶、储气罐等与人民群众生活有密切联系的特种设备进行检查，堵塞安全监管漏洞，强化安全生产措施。通过检查活动，强化督查督办，督促和推动特种设备使用单位落实整改责任，加大整改力度，推动隐患排查治理长效机制的建设。</w:t>
      </w:r>
    </w:p>
    <w:p>
      <w:pPr>
        <w:rPr>
          <w:rFonts w:hint="eastAsia"/>
        </w:rPr>
      </w:pPr>
      <w:r>
        <w:t>3.打假工作。以打假办名义联合其他单位出动</w:t>
      </w:r>
      <w:r>
        <w:rPr>
          <w:rFonts w:hint="eastAsia"/>
        </w:rPr>
        <w:t>执法人员</w:t>
      </w:r>
      <w:r>
        <w:t>654人次，检查经营单位220家，围绕农</w:t>
      </w:r>
      <w:r>
        <w:rPr>
          <w:rFonts w:hint="eastAsia"/>
        </w:rPr>
        <w:t>资、建材、儿童玩具、汽车配件、汽柴油计量开展专项打假行动，实施专项行动</w:t>
      </w:r>
      <w:r>
        <w:t>12次，立案6宗，</w:t>
      </w:r>
      <w:r>
        <w:rPr>
          <w:rFonts w:hint="eastAsia"/>
        </w:rPr>
        <w:t>结案</w:t>
      </w:r>
      <w:r>
        <w:t>5宗，行政处罚罚没款到账7.7364万元。开</w:t>
      </w:r>
      <w:r>
        <w:rPr>
          <w:rFonts w:hint="eastAsia"/>
        </w:rPr>
        <w:t>展农资专项打假。出动执法人员</w:t>
      </w:r>
      <w:r>
        <w:t>178人次，检查经</w:t>
      </w:r>
      <w:r>
        <w:rPr>
          <w:rFonts w:hint="eastAsia"/>
        </w:rPr>
        <w:t>销农资化肥门店</w:t>
      </w:r>
      <w:r>
        <w:t>60家，重点查处销售未取得工业</w:t>
      </w:r>
      <w:r>
        <w:rPr>
          <w:rFonts w:hint="eastAsia"/>
        </w:rPr>
        <w:t>产品生产许可证和假冒生产许可证标志乙酰甲胺磷、草甘膦、乐果、仲丁威等水剂、乳油、粉剂等行为。查处</w:t>
      </w:r>
      <w:r>
        <w:t>1家经销假冒生产许可证标识的琥胶肥</w:t>
      </w:r>
      <w:r>
        <w:rPr>
          <w:rFonts w:hint="eastAsia"/>
        </w:rPr>
        <w:t>酸铜可湿性粉剂的门店。推进建材产品专项打假。在“质检利剑”行动期间，出动执法人员</w:t>
      </w:r>
      <w:r>
        <w:t>68人次，</w:t>
      </w:r>
      <w:r>
        <w:rPr>
          <w:rFonts w:hint="eastAsia"/>
        </w:rPr>
        <w:t>检查</w:t>
      </w:r>
      <w:r>
        <w:t>22家经销瓷质砖的门店，产品涉及乐华、协</w:t>
      </w:r>
      <w:r>
        <w:rPr>
          <w:rFonts w:hint="eastAsia"/>
        </w:rPr>
        <w:t>进、鹏华等</w:t>
      </w:r>
      <w:r>
        <w:t>40余种。上述产品均获得3C证书，且</w:t>
      </w:r>
      <w:r>
        <w:rPr>
          <w:rFonts w:hint="eastAsia"/>
        </w:rPr>
        <w:t>在有效期内，没有发现违法行为。拓展日用消费品领域专项打假。在手机、儿童玩具、移动电源转化器方面采取高压打击，出动执法人员</w:t>
      </w:r>
      <w:r>
        <w:t>108人次，检</w:t>
      </w:r>
      <w:r>
        <w:rPr>
          <w:rFonts w:hint="eastAsia"/>
        </w:rPr>
        <w:t>查企业和门店</w:t>
      </w:r>
      <w:r>
        <w:t>37家，举行专项行动2次。通过电</w:t>
      </w:r>
      <w:r>
        <w:rPr>
          <w:rFonts w:hint="eastAsia"/>
        </w:rPr>
        <w:t>视台报道大力整治上述领域没有取得强制性认证和假冒认证标志的行为，在社会上产生重要影响。开展汽车配件专项整治行动。以打假办名义组织专项联合行动</w:t>
      </w:r>
      <w:r>
        <w:t>2次，出动执法人员51人次，检查汽车</w:t>
      </w:r>
      <w:r>
        <w:rPr>
          <w:rFonts w:hint="eastAsia"/>
        </w:rPr>
        <w:t>配件销售门店</w:t>
      </w:r>
      <w:r>
        <w:t>20家，立案1宗。行动主要检查轮</w:t>
      </w:r>
      <w:r>
        <w:rPr>
          <w:rFonts w:hint="eastAsia"/>
        </w:rPr>
        <w:t>胎、后视镜、反光标识等配件产品有无取得强制性认证，以及油封等产品有无取得生产许可证。查处一家销售假冒生产许可证编号的</w:t>
      </w:r>
      <w:r>
        <w:t>DAL高级合成制动</w:t>
      </w:r>
      <w:r>
        <w:rPr>
          <w:rFonts w:hint="eastAsia"/>
        </w:rPr>
        <w:t>液和贵州超音汽车高性能带的门店。</w:t>
      </w:r>
    </w:p>
    <w:p>
      <w:pPr>
        <w:rPr>
          <w:rFonts w:hint="eastAsia"/>
        </w:rPr>
      </w:pPr>
      <w:r>
        <w:t>4.质量监督。实施产品质量定期监督检验。依</w:t>
      </w:r>
      <w:r>
        <w:rPr>
          <w:rFonts w:hint="eastAsia"/>
        </w:rPr>
        <w:t>照</w:t>
      </w:r>
      <w:r>
        <w:t>2014年定检计划，全面完成定检工作任务。检</w:t>
      </w:r>
      <w:r>
        <w:rPr>
          <w:rFonts w:hint="eastAsia"/>
        </w:rPr>
        <w:t>查</w:t>
      </w:r>
      <w:r>
        <w:t>12家18组产品，合格的有14组，合格率77.8%。加大不合格企业后处理力度，并与监督抽</w:t>
      </w:r>
      <w:r>
        <w:rPr>
          <w:rFonts w:hint="eastAsia"/>
        </w:rPr>
        <w:t>查与分类监管等重点工作结合，努力提高监督抽查有效性。开展管理体系认证检查工作。检查食品、农产品、加工品、日用化工品获证企业</w:t>
      </w:r>
      <w:r>
        <w:t>16家，涉</w:t>
      </w:r>
      <w:r>
        <w:rPr>
          <w:rFonts w:hint="eastAsia"/>
        </w:rPr>
        <w:t>及的产品包括大米、包装袋、瓷板、油漆涂料等</w:t>
      </w:r>
      <w:r>
        <w:t>17</w:t>
      </w:r>
      <w:r>
        <w:rPr>
          <w:rFonts w:hint="eastAsia"/>
        </w:rPr>
        <w:t>种，重点对获得</w:t>
      </w:r>
      <w:r>
        <w:t>3C产品认证企业和相关认证标志</w:t>
      </w:r>
      <w:r>
        <w:rPr>
          <w:rFonts w:hint="eastAsia"/>
        </w:rPr>
        <w:t>使用情况，伪造、冒用、超期超范围使用认证证书和标志等违法行为进行监督检查。</w:t>
      </w:r>
    </w:p>
    <w:p>
      <w:pPr>
        <w:pStyle w:val="4"/>
        <w:bidi w:val="0"/>
        <w:rPr>
          <w:rFonts w:hint="eastAsia"/>
        </w:rPr>
      </w:pPr>
      <w:r>
        <w:rPr>
          <w:rFonts w:hint="eastAsia"/>
        </w:rPr>
        <w:t>【质量管理】</w:t>
      </w:r>
    </w:p>
    <w:p>
      <w:pPr>
        <w:rPr>
          <w:rFonts w:hint="eastAsia"/>
        </w:rPr>
      </w:pPr>
      <w:r>
        <w:t>1.促进企业素质。完善精细化工园</w:t>
      </w:r>
      <w:r>
        <w:rPr>
          <w:rFonts w:hint="eastAsia"/>
        </w:rPr>
        <w:t>区企业档案，引导企业在质量、环境方面与先进企业接轨，帮助企业建立健全标准化、质量管理体系，加快认证步伐，提升市场竞争力。主动下企业、工厂、车间，帮助解决质量管理问题，指导加强质量管理基础工作，消灭无标准生产，完善质保体系。组织</w:t>
      </w:r>
      <w:r>
        <w:t>30余家中小微型企业开展质量管理培</w:t>
      </w:r>
      <w:r>
        <w:rPr>
          <w:rFonts w:hint="eastAsia"/>
        </w:rPr>
        <w:t>训，签订生产企业质量诚信承诺书。开展“推动三个转变，建设质量强市”质量月主题活动。组织相关企业参观精细化工产品检测实验室，通过发放宣传资料、接受现场咨询等形式，大力宣传产品质量、民生计量、特种设备安全等法律法规知识。</w:t>
      </w:r>
    </w:p>
    <w:p>
      <w:pPr>
        <w:rPr>
          <w:rFonts w:hint="eastAsia"/>
        </w:rPr>
      </w:pPr>
      <w:r>
        <w:t>2.提高产品质量。实施质量奖励制度。韶关市</w:t>
      </w:r>
      <w:r>
        <w:rPr>
          <w:rFonts w:hint="eastAsia"/>
        </w:rPr>
        <w:t>政府对获得广东省名牌称号的南雄市金叶包装有限公司及时兑现</w:t>
      </w:r>
      <w:r>
        <w:t>20万元的质量奖励承诺。通过落实</w:t>
      </w:r>
      <w:r>
        <w:rPr>
          <w:rFonts w:hint="eastAsia"/>
        </w:rPr>
        <w:t>质量奖励制度，促进全市质量工作整体水平的持续提升。</w:t>
      </w:r>
    </w:p>
    <w:p>
      <w:pPr>
        <w:pStyle w:val="4"/>
        <w:bidi w:val="0"/>
        <w:rPr>
          <w:rFonts w:hint="eastAsia"/>
        </w:rPr>
      </w:pPr>
      <w:r>
        <w:rPr>
          <w:rFonts w:hint="eastAsia"/>
        </w:rPr>
        <w:t>【标准化与计量管理】</w:t>
      </w:r>
    </w:p>
    <w:p>
      <w:r>
        <w:t>1.标准化战略。组织机构</w:t>
      </w:r>
      <w:r>
        <w:rPr>
          <w:rFonts w:hint="eastAsia"/>
        </w:rPr>
        <w:t>代码工作累计年检</w:t>
      </w:r>
      <w:r>
        <w:t>1427家，证书发出944家，其</w:t>
      </w:r>
      <w:r>
        <w:rPr>
          <w:rFonts w:hint="eastAsia"/>
        </w:rPr>
        <w:t>中新办</w:t>
      </w:r>
      <w:r>
        <w:t>496家，换证426家，变更236家，扫描档</w:t>
      </w:r>
      <w:r>
        <w:rPr>
          <w:rFonts w:hint="eastAsia"/>
        </w:rPr>
        <w:t>案有效率达</w:t>
      </w:r>
      <w:r>
        <w:t>92%，办理数字证书5份。强化商品条</w:t>
      </w:r>
      <w:r>
        <w:rPr>
          <w:rFonts w:hint="eastAsia"/>
        </w:rPr>
        <w:t>码工作服务，及时通知企业办理条码续展，商品条码管理工作进一步加强，完成条码新注册</w:t>
      </w:r>
      <w:r>
        <w:t>5家，续</w:t>
      </w:r>
      <w:r>
        <w:rPr>
          <w:rFonts w:hint="eastAsia"/>
        </w:rPr>
        <w:t>展</w:t>
      </w:r>
      <w:r>
        <w:t>15家。抓好标准化基础工作，办理产品执行标</w:t>
      </w:r>
      <w:r>
        <w:rPr>
          <w:rFonts w:hint="eastAsia"/>
        </w:rPr>
        <w:t>准登记</w:t>
      </w:r>
      <w:r>
        <w:t>5家。深入企业提供采标服务指导，引导和</w:t>
      </w:r>
      <w:r>
        <w:rPr>
          <w:rFonts w:hint="eastAsia"/>
        </w:rPr>
        <w:t>帮扶有条件的企业采用国际和国外先进标准，申报完成</w:t>
      </w:r>
      <w:r>
        <w:t>1家企业采标工作，1家企业的采标正跟进。</w:t>
      </w:r>
    </w:p>
    <w:p>
      <w:pPr>
        <w:rPr>
          <w:rFonts w:hint="eastAsia"/>
        </w:rPr>
      </w:pPr>
      <w:r>
        <w:t>2.计量管理。坚持专项监督检查和日常监管相</w:t>
      </w:r>
      <w:r>
        <w:rPr>
          <w:rFonts w:hint="eastAsia"/>
        </w:rPr>
        <w:t>结合，加大对定量包装商品生产企业、加油站、集贸市场、医疗卫生单位、眼镜行业等与老百姓生活密切相关领域的监督检查力度，强化计量器具和商品量的计量监管。全年共出动检查人员</w:t>
      </w:r>
      <w:r>
        <w:t>124人次，</w:t>
      </w:r>
      <w:r>
        <w:rPr>
          <w:rFonts w:hint="eastAsia"/>
        </w:rPr>
        <w:t>对包括</w:t>
      </w:r>
      <w:r>
        <w:t>5家液化气充装站在内的有关单位进行定期</w:t>
      </w:r>
      <w:r>
        <w:rPr>
          <w:rFonts w:hint="eastAsia"/>
        </w:rPr>
        <w:t>巡查和突击抽查，对发现的问题及时要求落实整改。严打利用加油机进行计量作弊的违法行为。加强对加油机的计量监督管理，结合“</w:t>
      </w:r>
      <w:r>
        <w:t>5</w:t>
      </w:r>
      <w:r>
        <w:rPr>
          <w:rFonts w:hint="eastAsia"/>
        </w:rPr>
        <w:t>·</w:t>
      </w:r>
      <w:r>
        <w:t>20世界计</w:t>
      </w:r>
      <w:r>
        <w:rPr>
          <w:rFonts w:hint="eastAsia"/>
        </w:rPr>
        <w:t>量日”活动，加大对市加油站计量巡查，检查加油机</w:t>
      </w:r>
      <w:r>
        <w:t>20批次，出动检查人员86人次，未发现违法行</w:t>
      </w:r>
      <w:r>
        <w:rPr>
          <w:rFonts w:hint="eastAsia"/>
        </w:rPr>
        <w:t>为。加强能源计量管理。帮扶指导企业建立能源计量管理制度，完善能源计量器具的配备、能源计量器具周期检定方案，督促企业按周期对所配备的能源计量器具进行检定、校准，并组织计量技术机构为企业提供必要的计量检定、校准服务，保证所配备的能源计量器具准确可靠；帮扶引导企业开展计量保证体系确认工作，帮助企业建立健全计量管理制度，合理配备计量器具，建立计量器具台账，实施分类管理。加强公共机构能源资源计量工作。会同市经信局对全市公共机构能源资源计量进行监督检查，对重点公共机构能源资源计量管理情况、计量器具、分户分区分项计量器具配备率等进行检查和统计。</w:t>
      </w:r>
    </w:p>
    <w:p>
      <w:pPr>
        <w:jc w:val="right"/>
        <w:rPr>
          <w:rFonts w:hint="eastAsia"/>
          <w:b/>
          <w:bCs/>
        </w:rPr>
      </w:pPr>
      <w:r>
        <w:rPr>
          <w:rFonts w:hint="eastAsia"/>
          <w:b/>
          <w:bCs/>
        </w:rPr>
        <w:t>（彭</w:t>
      </w:r>
      <w:r>
        <w:rPr>
          <w:rFonts w:hint="eastAsia"/>
          <w:b/>
          <w:bCs/>
          <w:lang w:val="en-US" w:eastAsia="zh-CN"/>
        </w:rPr>
        <w:t xml:space="preserve">  </w:t>
      </w:r>
      <w:r>
        <w:rPr>
          <w:rFonts w:hint="eastAsia"/>
          <w:b/>
          <w:bCs/>
        </w:rPr>
        <w:t>慧）</w:t>
      </w:r>
    </w:p>
    <w:p>
      <w:pPr>
        <w:rPr>
          <w:b/>
          <w:bCs/>
        </w:rPr>
      </w:pPr>
      <w:r>
        <w:rPr>
          <w:rFonts w:hint="eastAsia"/>
          <w:b/>
          <w:bCs/>
        </w:rPr>
        <w:t>附：</w:t>
      </w:r>
      <w:r>
        <w:rPr>
          <w:b/>
          <w:bCs/>
        </w:rPr>
        <w:t>2014年市质监局领导班子成员名单</w:t>
      </w:r>
    </w:p>
    <w:p>
      <w:pPr>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张海南</w:t>
      </w:r>
    </w:p>
    <w:p>
      <w:pPr>
        <w:rPr>
          <w:rFonts w:hint="eastAsia"/>
        </w:rPr>
      </w:pPr>
      <w:r>
        <w:rPr>
          <w:rFonts w:hint="eastAsia"/>
          <w:b/>
          <w:bCs/>
        </w:rPr>
        <w:t>副局长：</w:t>
      </w:r>
      <w:r>
        <w:rPr>
          <w:rFonts w:hint="eastAsia"/>
        </w:rPr>
        <w:t>黄哲勇</w:t>
      </w:r>
      <w:r>
        <w:rPr>
          <w:rFonts w:hint="eastAsia"/>
          <w:lang w:val="en-US" w:eastAsia="zh-CN"/>
        </w:rPr>
        <w:t xml:space="preserve">   </w:t>
      </w:r>
      <w:r>
        <w:rPr>
          <w:rFonts w:hint="eastAsia"/>
        </w:rPr>
        <w:t>廖发文</w:t>
      </w:r>
    </w:p>
    <w:p>
      <w:pPr>
        <w:pStyle w:val="3"/>
        <w:bidi w:val="0"/>
        <w:rPr>
          <w:rFonts w:hint="eastAsia"/>
        </w:rPr>
      </w:pPr>
      <w:r>
        <w:rPr>
          <w:rFonts w:hint="eastAsia"/>
        </w:rPr>
        <w:t>工商行政管理</w:t>
      </w:r>
    </w:p>
    <w:p>
      <w:pPr>
        <w:pStyle w:val="4"/>
        <w:bidi w:val="0"/>
        <w:rPr>
          <w:rFonts w:hint="eastAsia"/>
        </w:rPr>
      </w:pPr>
      <w:r>
        <w:rPr>
          <w:rFonts w:hint="eastAsia"/>
        </w:rPr>
        <w:t>【概况】</w:t>
      </w:r>
    </w:p>
    <w:p>
      <w:r>
        <w:rPr>
          <w:rFonts w:hint="eastAsia"/>
        </w:rPr>
        <w:t>南雄市工商行政管理局（简称“南雄工商局”）是政府主管市场监管和行政执法的职能机构。</w:t>
      </w:r>
      <w:r>
        <w:t>2014年局机关设有职能股室8个，办公室（加</w:t>
      </w:r>
      <w:r>
        <w:rPr>
          <w:rFonts w:hint="eastAsia"/>
        </w:rPr>
        <w:t>挂信息中心牌子）、人事监察股（督察队）、法规股、登记注册股、企业监督管理股、经济检查股（与消费者权益保护合署办公，并加挂打击传销办公室牌子）、商标广告股、市场合同股，有行政直属单位经检大队，另有机关服务中心、消委会办公室、个体劳动者协会、私营企业协会。下设工商所</w:t>
      </w:r>
      <w:r>
        <w:t>7个，雄州、湖口、珠玑、水口、乌迳、黄坑、澜</w:t>
      </w:r>
      <w:r>
        <w:rPr>
          <w:rFonts w:hint="eastAsia"/>
        </w:rPr>
        <w:t>河。系统人数</w:t>
      </w:r>
      <w:r>
        <w:t>182人，在职人数113人，离休干部3人，退休干部66人；机关38人，基层工商所75人。</w:t>
      </w:r>
    </w:p>
    <w:p>
      <w:pPr>
        <w:pStyle w:val="4"/>
        <w:bidi w:val="0"/>
        <w:rPr>
          <w:rFonts w:hint="eastAsia"/>
        </w:rPr>
      </w:pPr>
      <w:r>
        <w:rPr>
          <w:rFonts w:hint="eastAsia"/>
        </w:rPr>
        <w:t>【登记与服务】</w:t>
      </w:r>
    </w:p>
    <w:p>
      <w:pPr>
        <w:rPr>
          <w:rFonts w:hint="eastAsia"/>
        </w:rPr>
      </w:pPr>
      <w:r>
        <w:rPr>
          <w:rFonts w:hint="eastAsia"/>
        </w:rPr>
        <w:t>立足工商登记职能，推进工商登记制度改革，服务地方经济发展有新作为。</w:t>
      </w:r>
    </w:p>
    <w:p>
      <w:r>
        <w:t>1.推进服务窗口建设。推进“一个窗口许</w:t>
      </w:r>
      <w:r>
        <w:rPr>
          <w:rFonts w:hint="eastAsia"/>
        </w:rPr>
        <w:t>可”，为群众提供“一站式”服务，设立绿色窗口，推进“</w:t>
      </w:r>
      <w:r>
        <w:t>AB岗服务</w:t>
      </w:r>
      <w:r>
        <w:rPr>
          <w:rFonts w:hint="eastAsia"/>
        </w:rPr>
        <w:t>”“</w:t>
      </w:r>
      <w:r>
        <w:t>预约服务</w:t>
      </w:r>
      <w:r>
        <w:rPr>
          <w:rFonts w:hint="eastAsia"/>
        </w:rPr>
        <w:t>”“</w:t>
      </w:r>
      <w:r>
        <w:t>延时服务</w:t>
      </w:r>
      <w:r>
        <w:rPr>
          <w:rFonts w:hint="eastAsia"/>
        </w:rPr>
        <w:t>”</w:t>
      </w:r>
      <w:r>
        <w:t>举</w:t>
      </w:r>
      <w:r>
        <w:rPr>
          <w:rFonts w:hint="eastAsia"/>
        </w:rPr>
        <w:t>措，促进各类市场主体发展。</w:t>
      </w:r>
      <w:r>
        <w:t>2014年，新发展各类</w:t>
      </w:r>
      <w:r>
        <w:rPr>
          <w:rFonts w:hint="eastAsia"/>
        </w:rPr>
        <w:t>市场经营主体</w:t>
      </w:r>
      <w:r>
        <w:t>1864户，其中新发展各类企业234</w:t>
      </w:r>
      <w:r>
        <w:rPr>
          <w:rFonts w:hint="eastAsia"/>
        </w:rPr>
        <w:t>户，农民专业合作社</w:t>
      </w:r>
      <w:r>
        <w:t>66户，个体工商户1564户。2014年，有各类企业2008户，其中国有、集体企</w:t>
      </w:r>
      <w:r>
        <w:rPr>
          <w:rFonts w:hint="eastAsia"/>
        </w:rPr>
        <w:t>业</w:t>
      </w:r>
      <w:r>
        <w:t>305户（含分支机构），有限公司958户（含分</w:t>
      </w:r>
      <w:r>
        <w:rPr>
          <w:rFonts w:hint="eastAsia"/>
        </w:rPr>
        <w:t>公司），个人独资、合伙企业</w:t>
      </w:r>
      <w:r>
        <w:t>278户，农民专业合</w:t>
      </w:r>
      <w:r>
        <w:rPr>
          <w:rFonts w:hint="eastAsia"/>
        </w:rPr>
        <w:t>作社</w:t>
      </w:r>
      <w:r>
        <w:t>467户，个体工商户11189户。</w:t>
      </w:r>
    </w:p>
    <w:p>
      <w:pPr>
        <w:rPr>
          <w:rFonts w:hint="eastAsia"/>
        </w:rPr>
      </w:pPr>
      <w:r>
        <w:t>2.落实商事登记制度改革。一是落实注册资本</w:t>
      </w:r>
      <w:r>
        <w:rPr>
          <w:rFonts w:hint="eastAsia"/>
        </w:rPr>
        <w:t>登记制度改革。</w:t>
      </w:r>
      <w:r>
        <w:t>2014年3月1日起，依照《广东省</w:t>
      </w:r>
      <w:r>
        <w:rPr>
          <w:rFonts w:hint="eastAsia"/>
        </w:rPr>
        <w:t>商事登记制度改革方案》精神，放宽注册资本登记条件，实行注册资本认缴登记制。二是严格执行省政府“两个目录”，降低准入门槛。各登记窗口根据“两个目录”，按照“宽进严管”和“非禁即入”的原则，办理涉及工商登记前置改后置审批各类企业</w:t>
      </w:r>
      <w:r>
        <w:t>96户和个体工商户507户。同时，对涉及</w:t>
      </w:r>
      <w:r>
        <w:rPr>
          <w:rFonts w:hint="eastAsia"/>
        </w:rPr>
        <w:t>前置改后置审批事项的企业（个体），实施行政告知制度，提示和指导企业到相关行政部门办理相关审批手续和未经批准不得从事经营活动。全年送达《行政指导提示书》</w:t>
      </w:r>
      <w:r>
        <w:t>537份，指导和纠正涉及各类</w:t>
      </w:r>
      <w:r>
        <w:rPr>
          <w:rFonts w:hint="eastAsia"/>
        </w:rPr>
        <w:t>前置许可或其他登记事项</w:t>
      </w:r>
      <w:r>
        <w:t>146户。三是住所（经营</w:t>
      </w:r>
      <w:r>
        <w:rPr>
          <w:rFonts w:hint="eastAsia"/>
        </w:rPr>
        <w:t>场所）登记改革。放宽企业登记场所条件，在一定范围内，特别是“写字楼式”办公场所的登记，允许“一址多照”。</w:t>
      </w:r>
      <w:r>
        <w:t>2014年已审批该类企业7家。四</w:t>
      </w:r>
      <w:r>
        <w:rPr>
          <w:rFonts w:hint="eastAsia"/>
        </w:rPr>
        <w:t>是简化企业登记注册审批程序。自</w:t>
      </w:r>
      <w:r>
        <w:t>3月1日起，登</w:t>
      </w:r>
      <w:r>
        <w:rPr>
          <w:rFonts w:hint="eastAsia"/>
        </w:rPr>
        <w:t>记注册窗口全面推行“一审一核”制。同时，对企业名称预先核准、登记资料备案、补发营业执照实行“一人审核”制，做到即到即办、当场办结。五是企业登记方式改革。推行“网上申请、双向快递”登记服务。</w:t>
      </w:r>
      <w:r>
        <w:t>2013年，网上办事大厅办结各类登</w:t>
      </w:r>
      <w:r>
        <w:rPr>
          <w:rFonts w:hint="eastAsia"/>
        </w:rPr>
        <w:t>记业务</w:t>
      </w:r>
      <w:r>
        <w:t>223宗，其中1宗为南雄市首宗</w:t>
      </w:r>
      <w:r>
        <w:rPr>
          <w:rFonts w:hint="eastAsia"/>
        </w:rPr>
        <w:t>“</w:t>
      </w:r>
      <w:r>
        <w:t>网上申</w:t>
      </w:r>
      <w:r>
        <w:rPr>
          <w:rFonts w:hint="eastAsia"/>
        </w:rPr>
        <w:t>请、双向快递”登记服务业务，实现足不出户即可办理营业执照。六是完善办事时限承诺制度。凡申请材料齐全、符合法定形式的，当场受理，对于企业名称预核由原来的</w:t>
      </w:r>
      <w:r>
        <w:t>3个工作日变为2个工作日内</w:t>
      </w:r>
      <w:r>
        <w:rPr>
          <w:rFonts w:hint="eastAsia"/>
        </w:rPr>
        <w:t>办结，其他设立、变更登记业务，除依法需要对申请材料的实质内容进行核审的外，由原来的</w:t>
      </w:r>
      <w:r>
        <w:t>7个工</w:t>
      </w:r>
      <w:r>
        <w:rPr>
          <w:rFonts w:hint="eastAsia"/>
        </w:rPr>
        <w:t>作日变为</w:t>
      </w:r>
      <w:r>
        <w:t>5个工作日内办结。其中下岗失业人员</w:t>
      </w:r>
      <w:r>
        <w:rPr>
          <w:rFonts w:hint="eastAsia"/>
        </w:rPr>
        <w:t>、高校毕业生、城镇退役士兵、残疾人、返乡农民工等符合“绿色通道”条件的，在</w:t>
      </w:r>
      <w:r>
        <w:t>3个工作日内</w:t>
      </w:r>
      <w:r>
        <w:rPr>
          <w:rFonts w:hint="eastAsia"/>
        </w:rPr>
        <w:t>办结。</w:t>
      </w:r>
    </w:p>
    <w:p>
      <w:r>
        <w:t>3.服务地域经济发展。推行“预约服务”“跟</w:t>
      </w:r>
      <w:r>
        <w:rPr>
          <w:rFonts w:hint="eastAsia"/>
        </w:rPr>
        <w:t>踪服务”“限时服务”和“延时服务”措施，</w:t>
      </w:r>
      <w:r>
        <w:t>117</w:t>
      </w:r>
      <w:r>
        <w:rPr>
          <w:rFonts w:hint="eastAsia"/>
        </w:rPr>
        <w:t>户化工企业、大润发、义乌小商品城、建材城等</w:t>
      </w:r>
      <w:r>
        <w:t>5</w:t>
      </w:r>
      <w:r>
        <w:rPr>
          <w:rFonts w:hint="eastAsia"/>
        </w:rPr>
        <w:t>家政府重点招商引资企业顺利落户南雄市。深入走访挂点企业</w:t>
      </w:r>
      <w:r>
        <w:t>21次，通过工商部门的动产抵押物登</w:t>
      </w:r>
      <w:r>
        <w:rPr>
          <w:rFonts w:hint="eastAsia"/>
        </w:rPr>
        <w:t>记、股权出质登记帮助</w:t>
      </w:r>
      <w:r>
        <w:t>28家企业融资达3.95亿</w:t>
      </w:r>
      <w:r>
        <w:rPr>
          <w:rFonts w:hint="eastAsia"/>
        </w:rPr>
        <w:t>元，同比增长</w:t>
      </w:r>
      <w:r>
        <w:t>2.4倍；新增注册商标46件，有效</w:t>
      </w:r>
      <w:r>
        <w:rPr>
          <w:rFonts w:hint="eastAsia"/>
        </w:rPr>
        <w:t>商标</w:t>
      </w:r>
      <w:r>
        <w:t>470件；新发展农民专业合作社65户，全市</w:t>
      </w:r>
      <w:r>
        <w:rPr>
          <w:rFonts w:hint="eastAsia"/>
        </w:rPr>
        <w:t>农民专业合作社达</w:t>
      </w:r>
      <w:r>
        <w:t>466户，成员8481人，出资总</w:t>
      </w:r>
      <w:r>
        <w:rPr>
          <w:rFonts w:hint="eastAsia"/>
        </w:rPr>
        <w:t>额</w:t>
      </w:r>
      <w:r>
        <w:t>11985.95万元，同比分别增长16.21%、9.52%</w:t>
      </w:r>
      <w:r>
        <w:rPr>
          <w:rFonts w:hint="eastAsia"/>
        </w:rPr>
        <w:t>和</w:t>
      </w:r>
      <w:r>
        <w:t>69</w:t>
      </w:r>
      <w:r>
        <w:rPr>
          <w:rFonts w:hint="eastAsia"/>
        </w:rPr>
        <w:t>.</w:t>
      </w:r>
      <w:r>
        <w:t>12%；发展家庭农场</w:t>
      </w:r>
      <w:r>
        <w:rPr>
          <w:rFonts w:hint="eastAsia"/>
        </w:rPr>
        <w:t>11</w:t>
      </w:r>
      <w:r>
        <w:t>户，全市共有各类家</w:t>
      </w:r>
      <w:r>
        <w:rPr>
          <w:rFonts w:hint="eastAsia"/>
        </w:rPr>
        <w:t>庭农场</w:t>
      </w:r>
      <w:r>
        <w:t>15户，注册资本620万元，家庭成员60人，</w:t>
      </w:r>
      <w:r>
        <w:rPr>
          <w:rFonts w:hint="eastAsia"/>
        </w:rPr>
        <w:t>同对比分别增长</w:t>
      </w:r>
      <w:r>
        <w:t>2.75倍、13.09倍和2.75倍。积</w:t>
      </w:r>
      <w:r>
        <w:rPr>
          <w:rFonts w:hint="eastAsia"/>
        </w:rPr>
        <w:t>极引导个体工商户升级为企业</w:t>
      </w:r>
      <w:r>
        <w:t>14户。</w:t>
      </w:r>
    </w:p>
    <w:p>
      <w:pPr>
        <w:pStyle w:val="4"/>
        <w:bidi w:val="0"/>
        <w:rPr>
          <w:rFonts w:hint="eastAsia"/>
        </w:rPr>
      </w:pPr>
      <w:r>
        <w:rPr>
          <w:rFonts w:hint="eastAsia"/>
        </w:rPr>
        <w:t>【消费维权与民生】</w:t>
      </w:r>
    </w:p>
    <w:p>
      <w:r>
        <w:t>1.加强消费教育引导工作。</w:t>
      </w:r>
      <w:r>
        <w:rPr>
          <w:rFonts w:hint="eastAsia"/>
        </w:rPr>
        <w:t>以“</w:t>
      </w:r>
      <w:r>
        <w:t>3</w:t>
      </w:r>
      <w:r>
        <w:rPr>
          <w:rFonts w:hint="eastAsia"/>
        </w:rPr>
        <w:t>·</w:t>
      </w:r>
      <w:r>
        <w:t>15国际消费者权益保护日</w:t>
      </w:r>
      <w:r>
        <w:rPr>
          <w:rFonts w:hint="eastAsia"/>
        </w:rPr>
        <w:t>”</w:t>
      </w:r>
      <w:r>
        <w:t>为契机，通过</w:t>
      </w:r>
      <w:r>
        <w:rPr>
          <w:rFonts w:hint="eastAsia"/>
        </w:rPr>
        <w:t>组织现场宣传咨询活动、集中销毁假冒伪劣商品活动，发放宣传资料</w:t>
      </w:r>
      <w:r>
        <w:t>2000多份，接待咨询1000人次，</w:t>
      </w:r>
      <w:r>
        <w:rPr>
          <w:rFonts w:hint="eastAsia"/>
        </w:rPr>
        <w:t>销毁冒牌电器</w:t>
      </w:r>
      <w:r>
        <w:t>42台，假冒药品51盒，假酒324瓶，</w:t>
      </w:r>
      <w:r>
        <w:rPr>
          <w:rFonts w:hint="eastAsia"/>
        </w:rPr>
        <w:t>伪劣食品</w:t>
      </w:r>
      <w:r>
        <w:t>42箱。</w:t>
      </w:r>
    </w:p>
    <w:p>
      <w:pPr>
        <w:rPr>
          <w:rFonts w:hint="eastAsia"/>
        </w:rPr>
      </w:pPr>
      <w:r>
        <w:t>2.宣传新《中华人民共和国消费者权益保护</w:t>
      </w:r>
      <w:r>
        <w:rPr>
          <w:rFonts w:hint="eastAsia"/>
        </w:rPr>
        <w:t>法》（以下简称《消法》）。在青云桥头设置</w:t>
      </w:r>
      <w:r>
        <w:t>T型宣</w:t>
      </w:r>
      <w:r>
        <w:rPr>
          <w:rFonts w:hint="eastAsia"/>
        </w:rPr>
        <w:t>传牌宣传新《消法》。同时，在珠玑镇开展“红盾护农保春耕”送肥料，发放化肥</w:t>
      </w:r>
      <w:r>
        <w:t>2500公斤。新</w:t>
      </w:r>
      <w:r>
        <w:rPr>
          <w:rFonts w:hint="eastAsia"/>
        </w:rPr>
        <w:t>《消法》宣传资料共发放</w:t>
      </w:r>
      <w:r>
        <w:t>3000份，接待咨询1500</w:t>
      </w:r>
      <w:r>
        <w:rPr>
          <w:rFonts w:hint="eastAsia"/>
        </w:rPr>
        <w:t>多人次。</w:t>
      </w:r>
    </w:p>
    <w:p>
      <w:pPr>
        <w:rPr>
          <w:rFonts w:hint="eastAsia"/>
        </w:rPr>
      </w:pPr>
      <w:r>
        <w:t>3.通过12315投诉举报平台、维权服务站及消</w:t>
      </w:r>
      <w:r>
        <w:rPr>
          <w:rFonts w:hint="eastAsia"/>
        </w:rPr>
        <w:t>委会申诉平台，受理申诉举报及调解消费纠纷，成功调解消费纠纷</w:t>
      </w:r>
      <w:r>
        <w:t>38宗，为消费者挽回经济损失4.2</w:t>
      </w:r>
      <w:r>
        <w:rPr>
          <w:rFonts w:hint="eastAsia"/>
        </w:rPr>
        <w:t>万元。</w:t>
      </w:r>
    </w:p>
    <w:p>
      <w:r>
        <w:t>4.加强消费维权工作机制建设。通过网络问</w:t>
      </w:r>
      <w:r>
        <w:rPr>
          <w:rFonts w:hint="eastAsia"/>
        </w:rPr>
        <w:t>政、市长信箱、电子监察室等平台，回复人大建议</w:t>
      </w:r>
      <w:r>
        <w:t>1条、网络问政6条、群众来信35条。</w:t>
      </w:r>
    </w:p>
    <w:p>
      <w:pPr>
        <w:pStyle w:val="4"/>
        <w:bidi w:val="0"/>
        <w:rPr>
          <w:rFonts w:hint="eastAsia"/>
        </w:rPr>
      </w:pPr>
      <w:r>
        <w:rPr>
          <w:rFonts w:hint="eastAsia"/>
        </w:rPr>
        <w:t>【监管与执法】</w:t>
      </w:r>
    </w:p>
    <w:p>
      <w:pPr>
        <w:rPr>
          <w:rFonts w:hint="eastAsia"/>
        </w:rPr>
      </w:pPr>
      <w:r>
        <w:t>1.落实网格化监管。组织开展各</w:t>
      </w:r>
      <w:r>
        <w:rPr>
          <w:rFonts w:hint="eastAsia"/>
        </w:rPr>
        <w:t>类专项行动</w:t>
      </w:r>
      <w:r>
        <w:t>63次，深入整顿规范市场经济秩序。</w:t>
      </w:r>
      <w:r>
        <w:rPr>
          <w:rFonts w:hint="eastAsia"/>
        </w:rPr>
        <w:t>抽检化肥样品</w:t>
      </w:r>
      <w:r>
        <w:t>40个，抽检食品34批次，取缔黑网</w:t>
      </w:r>
      <w:r>
        <w:rPr>
          <w:rFonts w:hint="eastAsia"/>
        </w:rPr>
        <w:t>吧</w:t>
      </w:r>
      <w:r>
        <w:t>6间，书面通报相关部门87宗，立案查处走私</w:t>
      </w:r>
      <w:r>
        <w:rPr>
          <w:rFonts w:hint="eastAsia"/>
        </w:rPr>
        <w:t>违法案件</w:t>
      </w:r>
      <w:r>
        <w:t>4宗，违法广告案件9宗，侵权和假冒伪</w:t>
      </w:r>
      <w:r>
        <w:rPr>
          <w:rFonts w:hint="eastAsia"/>
        </w:rPr>
        <w:t>劣商品案件</w:t>
      </w:r>
      <w:r>
        <w:t>15宗，罚没入库23.16万元。一是开</w:t>
      </w:r>
      <w:r>
        <w:rPr>
          <w:rFonts w:hint="eastAsia"/>
        </w:rPr>
        <w:t>展“安全生产”、“八打八治”打非治违专项行动，加强同安监、质监等部门协作，对成品油进行抽检，抽取样品</w:t>
      </w:r>
      <w:r>
        <w:t>17个，检查非煤矿山开采业28户</w:t>
      </w:r>
      <w:r>
        <w:rPr>
          <w:rFonts w:hint="eastAsia"/>
        </w:rPr>
        <w:t>次、烟花爆竹经营业</w:t>
      </w:r>
      <w:r>
        <w:t>156户次、危险化学经营业240户次、成品油经营业62户次、城市新建燃气经</w:t>
      </w:r>
      <w:r>
        <w:rPr>
          <w:rFonts w:hint="eastAsia"/>
        </w:rPr>
        <w:t>营业</w:t>
      </w:r>
      <w:r>
        <w:t>12户次、娱乐场所20户次、互联网上网服务</w:t>
      </w:r>
      <w:r>
        <w:rPr>
          <w:rFonts w:hint="eastAsia"/>
        </w:rPr>
        <w:t>营业场所</w:t>
      </w:r>
      <w:r>
        <w:t>28户次、一定规模的公众聚集场所132</w:t>
      </w:r>
      <w:r>
        <w:rPr>
          <w:rFonts w:hint="eastAsia"/>
        </w:rPr>
        <w:t>户次，收缴一批假冒伪劣烟花爆竹。二是组织开展“两节”期间打击走私、反走私综合治理行动。联合公安、烟草专卖局等相关打私职能部门，检查食品超市、冷库及储藏点、禽畜冻品批发销售场点、进口水果经营场所、成品油经营户、汽车汽配经营场所等，立案查处涉嫌销售无中文标签、标识的食品案和汽车配件案各一宗。三是组织开展农村食品市场“四打击四规范”专项整治行动。集中开展严厉打击侵权仿冒违法行为、侵犯他人注册商标专用权，销售侵权、仿冒食品、虚假广告等违法行为；检查各类食品经营单位</w:t>
      </w:r>
      <w:r>
        <w:t>5975户（次），集贸市场76</w:t>
      </w:r>
      <w:r>
        <w:rPr>
          <w:rFonts w:hint="eastAsia"/>
        </w:rPr>
        <w:t>间（次）。四是组织开展打击传销规范直销专项行动，联合市公安局开展打击非法传销规范直销专项检查行动。深入城区及周边各社区进行摸排，进入直销企业宣传打击传销与规范直销等相关知识。</w:t>
      </w:r>
    </w:p>
    <w:p>
      <w:pPr>
        <w:rPr>
          <w:rFonts w:hint="eastAsia"/>
        </w:rPr>
      </w:pPr>
      <w:r>
        <w:t>2.配合食药监部门做好食品流通环节安全监管</w:t>
      </w:r>
      <w:r>
        <w:rPr>
          <w:rFonts w:hint="eastAsia"/>
        </w:rPr>
        <w:t>职责移交及有关衔接工作。自</w:t>
      </w:r>
      <w:r>
        <w:t>4月1日起，市工商</w:t>
      </w:r>
      <w:r>
        <w:rPr>
          <w:rFonts w:hint="eastAsia"/>
        </w:rPr>
        <w:t>局流通环节食品安全监督管理的职责，划入食品药品监督管理局，随职能划转的还有相关文件、资料及食品安全快速检测仪（</w:t>
      </w:r>
      <w:r>
        <w:t>7套）一并移交给南雄市</w:t>
      </w:r>
      <w:r>
        <w:rPr>
          <w:rFonts w:hint="eastAsia"/>
        </w:rPr>
        <w:t>食药监局。移交后继续加强对食品药品市场主体的审查，加强食品药品的广告监管，严查商标侵权、假冒仿冒、虚假宣传等违法行为，加强与食品药品监管部门的协调配合，依法规范食品市场秩序。</w:t>
      </w:r>
      <w:r>
        <w:t>3.落实企业信息公示年报制度。第一时间在南</w:t>
      </w:r>
      <w:r>
        <w:rPr>
          <w:rFonts w:hint="eastAsia"/>
        </w:rPr>
        <w:t>雄电视台播放公告、发放宣传册</w:t>
      </w:r>
      <w:r>
        <w:t>2500份、张贴公</w:t>
      </w:r>
      <w:r>
        <w:rPr>
          <w:rFonts w:hint="eastAsia"/>
        </w:rPr>
        <w:t>告</w:t>
      </w:r>
      <w:r>
        <w:t>65份，指导130家企业通过企业信息公示系统</w:t>
      </w:r>
      <w:r>
        <w:rPr>
          <w:rFonts w:hint="eastAsia"/>
        </w:rPr>
        <w:t>进行年报。</w:t>
      </w:r>
    </w:p>
    <w:p>
      <w:pPr>
        <w:pStyle w:val="4"/>
        <w:bidi w:val="0"/>
        <w:rPr>
          <w:rFonts w:hint="eastAsia"/>
        </w:rPr>
      </w:pPr>
      <w:r>
        <w:rPr>
          <w:rFonts w:hint="eastAsia"/>
        </w:rPr>
        <w:t>【队伍建设】</w:t>
      </w:r>
    </w:p>
    <w:p>
      <w:pPr>
        <w:rPr>
          <w:rFonts w:hint="eastAsia"/>
        </w:rPr>
      </w:pPr>
      <w:r>
        <w:t>1.开展各类主题活动，扎实推进队</w:t>
      </w:r>
      <w:r>
        <w:rPr>
          <w:rFonts w:hint="eastAsia"/>
        </w:rPr>
        <w:t>伍作风建设。在系统内积极开展党的群众路线教育实践活动、“走廉政大道，树为民务实清廉之风”主题实践教育活动、“身边案教育身边人”警示教育活动、纪律教育学习月活动系列活动，组织全系统党员干部学习观看警示教育片和警示教育材料。</w:t>
      </w:r>
    </w:p>
    <w:p>
      <w:pPr>
        <w:rPr>
          <w:rFonts w:hint="eastAsia"/>
        </w:rPr>
      </w:pPr>
      <w:r>
        <w:t>2.落实党风廉政</w:t>
      </w:r>
      <w:r>
        <w:rPr>
          <w:rFonts w:hint="eastAsia"/>
          <w:lang w:val="en-US" w:eastAsia="zh-CN"/>
        </w:rPr>
        <w:t>建设</w:t>
      </w:r>
      <w:r>
        <w:t>责任制，扎实推进领导班子建</w:t>
      </w:r>
      <w:r>
        <w:rPr>
          <w:rFonts w:hint="eastAsia"/>
        </w:rPr>
        <w:t>设。制定《南雄市工商局落实</w:t>
      </w:r>
      <w:r>
        <w:t>2014年党风廉政建</w:t>
      </w:r>
      <w:r>
        <w:rPr>
          <w:rFonts w:hint="eastAsia"/>
        </w:rPr>
        <w:t>设和反腐败工作部署分工意见》，对</w:t>
      </w:r>
      <w:r>
        <w:t>2014年党廉工</w:t>
      </w:r>
      <w:r>
        <w:rPr>
          <w:rFonts w:hint="eastAsia"/>
        </w:rPr>
        <w:t>作进行具体部署，明确责任人和任务，采取切实措施，确保各项工作落到实处。同时为抓好纪检监察干部的自身建设</w:t>
      </w:r>
      <w:r>
        <w:t>7个基层工商所各设有1名兼职纪</w:t>
      </w:r>
      <w:r>
        <w:rPr>
          <w:rFonts w:hint="eastAsia"/>
        </w:rPr>
        <w:t>检监察员。</w:t>
      </w:r>
    </w:p>
    <w:p>
      <w:r>
        <w:t>3.结合</w:t>
      </w:r>
      <w:r>
        <w:rPr>
          <w:rFonts w:hint="eastAsia"/>
        </w:rPr>
        <w:t>“</w:t>
      </w:r>
      <w:r>
        <w:t>六五</w:t>
      </w:r>
      <w:r>
        <w:rPr>
          <w:rFonts w:hint="eastAsia"/>
        </w:rPr>
        <w:t>”</w:t>
      </w:r>
      <w:r>
        <w:t>普法工作，推进法治工商建</w:t>
      </w:r>
      <w:r>
        <w:rPr>
          <w:rFonts w:hint="eastAsia"/>
        </w:rPr>
        <w:t>设。一是组织全系统干部，特别是基层一线执法人员认真学习《公司法》《商标法》《消费者权益保护法》和《信访条例》等新修改法律法规，提高干部依法行政能力和业务工作水平。二是把保密教育纳入“六五”普法规划，组织全体人员学习《保密法》相关的保密法律、法规和文件的精神，增强领导干部、涉密人员的保密法纪意识。三是组织全系统干部学习国家总局公布的《企业公示信息抽查暂行办法》等五部规章，深入领会规章精神，依法履行部门职责，做好企业年度报告公示制度等各项准备工作。四是组织全系统干部职工登陆“广东省普法学习系统”进行无纸化普法学习。系统</w:t>
      </w:r>
      <w:r>
        <w:t>114名干</w:t>
      </w:r>
      <w:r>
        <w:rPr>
          <w:rFonts w:hint="eastAsia"/>
        </w:rPr>
        <w:t>部职工已按要求完成《国家赔偿法》《行政许可法》《行政处罚法》等</w:t>
      </w:r>
      <w:r>
        <w:t>9部法律法规的学习。</w:t>
      </w:r>
    </w:p>
    <w:p>
      <w:pPr>
        <w:jc w:val="right"/>
        <w:rPr>
          <w:rFonts w:hint="eastAsia"/>
          <w:b/>
          <w:bCs/>
        </w:rPr>
      </w:pPr>
      <w:r>
        <w:rPr>
          <w:rFonts w:hint="eastAsia"/>
          <w:b/>
          <w:bCs/>
        </w:rPr>
        <w:t>（王丽娜）</w:t>
      </w:r>
    </w:p>
    <w:p>
      <w:pPr>
        <w:rPr>
          <w:b/>
          <w:bCs/>
        </w:rPr>
      </w:pPr>
      <w:r>
        <w:rPr>
          <w:rFonts w:hint="eastAsia"/>
          <w:b/>
          <w:bCs/>
        </w:rPr>
        <w:t>附：</w:t>
      </w:r>
      <w:r>
        <w:rPr>
          <w:b/>
          <w:bCs/>
        </w:rPr>
        <w:t>2014年市工商局领导班子成员名单</w:t>
      </w:r>
    </w:p>
    <w:p>
      <w:pPr>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谭志良</w:t>
      </w:r>
    </w:p>
    <w:p>
      <w:pPr>
        <w:rPr>
          <w:rFonts w:hint="eastAsia"/>
        </w:rPr>
      </w:pPr>
      <w:r>
        <w:rPr>
          <w:rFonts w:hint="eastAsia"/>
          <w:b/>
          <w:bCs/>
        </w:rPr>
        <w:t>副局长：</w:t>
      </w:r>
      <w:r>
        <w:rPr>
          <w:rFonts w:hint="eastAsia"/>
        </w:rPr>
        <w:t>熊文荣</w:t>
      </w:r>
      <w:r>
        <w:rPr>
          <w:rFonts w:hint="eastAsia"/>
          <w:lang w:val="en-US" w:eastAsia="zh-CN"/>
        </w:rPr>
        <w:t xml:space="preserve">   </w:t>
      </w:r>
      <w:r>
        <w:rPr>
          <w:rFonts w:hint="eastAsia"/>
        </w:rPr>
        <w:t>廖国红</w:t>
      </w:r>
      <w:r>
        <w:rPr>
          <w:rFonts w:hint="eastAsia"/>
          <w:lang w:val="en-US" w:eastAsia="zh-CN"/>
        </w:rPr>
        <w:t xml:space="preserve">   </w:t>
      </w:r>
      <w:r>
        <w:rPr>
          <w:rFonts w:hint="eastAsia"/>
        </w:rPr>
        <w:t>董永洲</w:t>
      </w:r>
      <w:r>
        <w:rPr>
          <w:rFonts w:hint="eastAsia"/>
          <w:lang w:val="en-US" w:eastAsia="zh-CN"/>
        </w:rPr>
        <w:t xml:space="preserve">   </w:t>
      </w:r>
    </w:p>
    <w:p>
      <w:pPr>
        <w:pStyle w:val="3"/>
        <w:bidi w:val="0"/>
        <w:rPr>
          <w:rFonts w:hint="eastAsia"/>
        </w:rPr>
      </w:pPr>
      <w:r>
        <w:rPr>
          <w:rFonts w:hint="eastAsia"/>
        </w:rPr>
        <w:t>国土资源管理</w:t>
      </w:r>
    </w:p>
    <w:p>
      <w:pPr>
        <w:pStyle w:val="4"/>
        <w:bidi w:val="0"/>
        <w:rPr>
          <w:rFonts w:hint="eastAsia"/>
        </w:rPr>
      </w:pPr>
      <w:r>
        <w:rPr>
          <w:rFonts w:hint="eastAsia"/>
        </w:rPr>
        <w:t>【概况】</w:t>
      </w:r>
    </w:p>
    <w:p>
      <w:r>
        <w:rPr>
          <w:rFonts w:hint="eastAsia"/>
        </w:rPr>
        <w:t>南雄市国土局</w:t>
      </w:r>
      <w:r>
        <w:t>1986年成立，2001年国土</w:t>
      </w:r>
      <w:r>
        <w:rPr>
          <w:rFonts w:hint="eastAsia"/>
        </w:rPr>
        <w:t>局与地矿局合并组建国土资源局。国土系统现有在编干部职工</w:t>
      </w:r>
      <w:r>
        <w:t>65人，内设办公室、人事监察股、规</w:t>
      </w:r>
      <w:r>
        <w:rPr>
          <w:rFonts w:hint="eastAsia"/>
        </w:rPr>
        <w:t>划用地股、地籍管理股、地质矿产资源管理股、执法监察大队、耕地保护股、测绘管理股、土地市场管理股，下辖土地整理中心、国土资源信息中心、国土资源测绘队和</w:t>
      </w:r>
      <w:r>
        <w:t>18个镇（街道）国土资源所。</w:t>
      </w:r>
    </w:p>
    <w:p>
      <w:pPr>
        <w:pStyle w:val="4"/>
        <w:bidi w:val="0"/>
        <w:rPr>
          <w:rFonts w:hint="eastAsia"/>
        </w:rPr>
      </w:pPr>
      <w:r>
        <w:rPr>
          <w:rFonts w:hint="eastAsia"/>
        </w:rPr>
        <w:t>【用地报批与规划修编】</w:t>
      </w:r>
    </w:p>
    <w:p>
      <w:pPr>
        <w:rPr>
          <w:rFonts w:hint="eastAsia"/>
        </w:rPr>
      </w:pPr>
      <w:r>
        <w:rPr>
          <w:rFonts w:hint="eastAsia"/>
        </w:rPr>
        <w:t>组织</w:t>
      </w:r>
      <w:r>
        <w:t>6个批次建设用地</w:t>
      </w:r>
      <w:r>
        <w:rPr>
          <w:rFonts w:hint="eastAsia"/>
        </w:rPr>
        <w:t>报批，获</w:t>
      </w:r>
      <w:r>
        <w:t>2014年上报1个批次批复，拿回往年上</w:t>
      </w:r>
      <w:r>
        <w:rPr>
          <w:rFonts w:hint="eastAsia"/>
        </w:rPr>
        <w:t>报</w:t>
      </w:r>
      <w:r>
        <w:t>9个批次1506.15亩用地批文，保障新城中学异</w:t>
      </w:r>
      <w:r>
        <w:rPr>
          <w:rFonts w:hint="eastAsia"/>
        </w:rPr>
        <w:t>地新建、黄坑圩镇、产业转移工业园扩园项目用地。完成乌迳镇、黄坑镇有条件建设区使用方案编制。主田镇土地利用总体规划修改通过韶关市政府审批并报省国土资源厅备案。公开询价确定南雄市土地利用总体规划有条件建设区使用方案编制技术单位和南雄市</w:t>
      </w:r>
      <w:r>
        <w:t>2014年耕地质量等级年度更新评价</w:t>
      </w:r>
      <w:r>
        <w:rPr>
          <w:rFonts w:hint="eastAsia"/>
        </w:rPr>
        <w:t>技术单位。华电项目用地预审获得省国土资源厅批复同意。建立南雄市征地拆迁信息管理系统，进入试运行拟组织项目招投标。完成个人建房规划审查</w:t>
      </w:r>
      <w:r>
        <w:t>81宗，其他项目核查29宗</w:t>
      </w:r>
      <w:r>
        <w:rPr>
          <w:rFonts w:hint="eastAsia"/>
        </w:rPr>
        <w:t>。</w:t>
      </w:r>
    </w:p>
    <w:p>
      <w:pPr>
        <w:pStyle w:val="4"/>
        <w:bidi w:val="0"/>
        <w:rPr>
          <w:rFonts w:hint="eastAsia"/>
        </w:rPr>
      </w:pPr>
      <w:r>
        <w:rPr>
          <w:rFonts w:hint="eastAsia"/>
        </w:rPr>
        <w:t>【土地供应和供后监管】</w:t>
      </w:r>
    </w:p>
    <w:p>
      <w:pPr>
        <w:rPr>
          <w:rFonts w:hint="eastAsia"/>
        </w:rPr>
      </w:pPr>
      <w:r>
        <w:rPr>
          <w:rFonts w:hint="eastAsia"/>
        </w:rPr>
        <w:t>出让国有建设用地</w:t>
      </w:r>
      <w:r>
        <w:t>98宗</w:t>
      </w:r>
      <w:r>
        <w:rPr>
          <w:rFonts w:hint="eastAsia"/>
        </w:rPr>
        <w:t>面积</w:t>
      </w:r>
      <w:r>
        <w:t>32</w:t>
      </w:r>
      <w:r>
        <w:rPr>
          <w:rFonts w:hint="eastAsia"/>
        </w:rPr>
        <w:t>2</w:t>
      </w:r>
      <w:r>
        <w:t>.084亩，价款17703.9814万元。其中，挂</w:t>
      </w:r>
      <w:r>
        <w:rPr>
          <w:rFonts w:hint="eastAsia"/>
        </w:rPr>
        <w:t>牌出让</w:t>
      </w:r>
      <w:r>
        <w:t>11宗面积316.29亩，价款17510.54万元；</w:t>
      </w:r>
      <w:r>
        <w:rPr>
          <w:rFonts w:hint="eastAsia"/>
        </w:rPr>
        <w:t>协议出让</w:t>
      </w:r>
      <w:r>
        <w:t>87宗面积5</w:t>
      </w:r>
      <w:r>
        <w:rPr>
          <w:rFonts w:hint="eastAsia"/>
        </w:rPr>
        <w:t>.</w:t>
      </w:r>
      <w:r>
        <w:t>796亩，价款193.44万元。</w:t>
      </w:r>
      <w:r>
        <w:rPr>
          <w:rFonts w:hint="eastAsia"/>
        </w:rPr>
        <w:t>划拨国有建设用地</w:t>
      </w:r>
      <w:r>
        <w:t>3宗面积17.51亩，收取有偿划</w:t>
      </w:r>
      <w:r>
        <w:rPr>
          <w:rFonts w:hint="eastAsia"/>
        </w:rPr>
        <w:t>拨使用费</w:t>
      </w:r>
      <w:r>
        <w:t>20.4万元。完成新增上报“三旧”图斑11个面积144.6亩及雄南小区、金友驾校项目收购</w:t>
      </w:r>
      <w:r>
        <w:rPr>
          <w:rFonts w:hint="eastAsia"/>
        </w:rPr>
        <w:t>工作。木制品厂、中医院南侧、花果山“三旧”改造项目已上会讨论通过，拟近期公开竞价确定受托拆迁单位。清理</w:t>
      </w:r>
      <w:r>
        <w:t>2009</w:t>
      </w:r>
      <w:r>
        <w:rPr>
          <w:rFonts w:hint="eastAsia"/>
        </w:rPr>
        <w:t>—</w:t>
      </w:r>
      <w:r>
        <w:t>2013年土地出让滞纳金24</w:t>
      </w:r>
      <w:r>
        <w:rPr>
          <w:rFonts w:hint="eastAsia"/>
        </w:rPr>
        <w:t>宗，追缴</w:t>
      </w:r>
      <w:r>
        <w:t>6宗金额130.88万元。完成南雄市基准</w:t>
      </w:r>
      <w:r>
        <w:rPr>
          <w:rFonts w:hint="eastAsia"/>
        </w:rPr>
        <w:t>地价的更新和</w:t>
      </w:r>
      <w:r>
        <w:t>2013年度土地变更调查工作，变更</w:t>
      </w:r>
      <w:r>
        <w:rPr>
          <w:rFonts w:hint="eastAsia"/>
        </w:rPr>
        <w:t>建设用地</w:t>
      </w:r>
      <w:r>
        <w:t>949.72亩</w:t>
      </w:r>
      <w:r>
        <w:rPr>
          <w:rFonts w:hint="eastAsia"/>
        </w:rPr>
        <w:t>。</w:t>
      </w:r>
    </w:p>
    <w:p>
      <w:pPr>
        <w:pStyle w:val="4"/>
        <w:bidi w:val="0"/>
        <w:rPr>
          <w:rFonts w:hint="eastAsia"/>
        </w:rPr>
      </w:pPr>
      <w:r>
        <w:rPr>
          <w:rFonts w:hint="eastAsia"/>
        </w:rPr>
        <w:t>【耕地保护和土地开发】</w:t>
      </w:r>
    </w:p>
    <w:p>
      <w:r>
        <w:rPr>
          <w:rFonts w:hint="eastAsia"/>
        </w:rPr>
        <w:t>完成</w:t>
      </w:r>
      <w:r>
        <w:t>2013年度耕地保护</w:t>
      </w:r>
      <w:r>
        <w:rPr>
          <w:rFonts w:hint="eastAsia"/>
        </w:rPr>
        <w:t>责任目标任务，并通过省、市的考核。编制完成《南雄市土地整治规划（</w:t>
      </w:r>
      <w:r>
        <w:t>2011-2015年）》并发布</w:t>
      </w:r>
      <w:r>
        <w:rPr>
          <w:rFonts w:hint="eastAsia"/>
        </w:rPr>
        <w:t>实施。</w:t>
      </w:r>
      <w:r>
        <w:t>2012年南雄市高标准基本农田建设项目7.93万亩，国土局负责的4.77万亩已完工及县级</w:t>
      </w:r>
      <w:r>
        <w:rPr>
          <w:rFonts w:hint="eastAsia"/>
        </w:rPr>
        <w:t>初验，已向市国土资源局申请竣工验收；扎实推进高标准基本农田建设，</w:t>
      </w:r>
      <w:r>
        <w:t>2013年高标基本农田建设项</w:t>
      </w:r>
      <w:r>
        <w:rPr>
          <w:rFonts w:hint="eastAsia"/>
        </w:rPr>
        <w:t>目</w:t>
      </w:r>
      <w:r>
        <w:t>6.78万亩已完成60%，2014年高标基本农田建</w:t>
      </w:r>
      <w:r>
        <w:rPr>
          <w:rFonts w:hint="eastAsia"/>
        </w:rPr>
        <w:t>设项目</w:t>
      </w:r>
      <w:r>
        <w:t>5.79万亩已完成30%。城乡建设用地增减</w:t>
      </w:r>
      <w:r>
        <w:rPr>
          <w:rFonts w:hint="eastAsia"/>
        </w:rPr>
        <w:t>挂钩试点百顺镇项目拆旧区完成复垦任务</w:t>
      </w:r>
      <w:r>
        <w:t>618.99</w:t>
      </w:r>
      <w:r>
        <w:rPr>
          <w:rFonts w:hint="eastAsia"/>
        </w:rPr>
        <w:t>亩，完成工程的</w:t>
      </w:r>
      <w:r>
        <w:t>96%；完成8个用地批次的耕地补</w:t>
      </w:r>
      <w:r>
        <w:rPr>
          <w:rFonts w:hint="eastAsia"/>
        </w:rPr>
        <w:t>充</w:t>
      </w:r>
      <w:r>
        <w:t>305亩；珠玑镇项目折旧区基本已完工，可获得</w:t>
      </w:r>
      <w:r>
        <w:rPr>
          <w:rFonts w:hint="eastAsia"/>
        </w:rPr>
        <w:t>周转指标</w:t>
      </w:r>
      <w:r>
        <w:t>100亩；完成雄州街道项目二期拆旧复垦61.38亩，可归35.93亩周转指标；邓坊镇拆旧复</w:t>
      </w:r>
      <w:r>
        <w:rPr>
          <w:rFonts w:hint="eastAsia"/>
        </w:rPr>
        <w:t>垦项目区复垦方案，涉</w:t>
      </w:r>
      <w:r>
        <w:t>67个项目，面积945.18亩，</w:t>
      </w:r>
      <w:r>
        <w:rPr>
          <w:rFonts w:hint="eastAsia"/>
        </w:rPr>
        <w:t>已报省厅审批。争取灾毁农田资金</w:t>
      </w:r>
      <w:r>
        <w:t>73万元。</w:t>
      </w:r>
    </w:p>
    <w:p>
      <w:pPr>
        <w:pStyle w:val="4"/>
        <w:bidi w:val="0"/>
        <w:rPr>
          <w:rFonts w:hint="eastAsia"/>
        </w:rPr>
      </w:pPr>
      <w:r>
        <w:rPr>
          <w:rFonts w:hint="eastAsia"/>
        </w:rPr>
        <w:t>【土地执法】</w:t>
      </w:r>
    </w:p>
    <w:p>
      <w:r>
        <w:rPr>
          <w:rFonts w:hint="eastAsia"/>
        </w:rPr>
        <w:t>顺利通过土地矿产卫片执法检查工作验收，确保南雄市不被约谈、问责。经核查，南雄市新增违法建设用地图斑是</w:t>
      </w:r>
      <w:r>
        <w:t>64个，面积216.52</w:t>
      </w:r>
      <w:r>
        <w:rPr>
          <w:rFonts w:hint="eastAsia"/>
        </w:rPr>
        <w:t>亩，非立案处理图斑</w:t>
      </w:r>
      <w:r>
        <w:t>16个，面积93.17亩。涉及</w:t>
      </w:r>
      <w:r>
        <w:rPr>
          <w:rFonts w:hint="eastAsia"/>
        </w:rPr>
        <w:t>违法用地</w:t>
      </w:r>
      <w:r>
        <w:t>59宗，已立案处理46宗；非立案处理13</w:t>
      </w:r>
      <w:r>
        <w:rPr>
          <w:rFonts w:hint="eastAsia"/>
        </w:rPr>
        <w:t>宗。查处的违法违规案件</w:t>
      </w:r>
      <w:r>
        <w:t>46宗已全部立案并下达</w:t>
      </w:r>
      <w:r>
        <w:rPr>
          <w:rFonts w:hint="eastAsia"/>
        </w:rPr>
        <w:t>《行政处罚决定书》，落罚金</w:t>
      </w:r>
      <w:r>
        <w:t>16.59万元。下发《责</w:t>
      </w:r>
      <w:r>
        <w:rPr>
          <w:rFonts w:hint="eastAsia"/>
        </w:rPr>
        <w:t>令停止违法行为通知书》</w:t>
      </w:r>
      <w:r>
        <w:t>660份，立案查处28宗。</w:t>
      </w:r>
      <w:r>
        <w:rPr>
          <w:rFonts w:hint="eastAsia"/>
        </w:rPr>
        <w:t>受理群众来电来信来访</w:t>
      </w:r>
      <w:r>
        <w:t>31宗，接待群众来访22宗33人次。</w:t>
      </w:r>
    </w:p>
    <w:p>
      <w:pPr>
        <w:pStyle w:val="4"/>
        <w:bidi w:val="0"/>
        <w:rPr>
          <w:rFonts w:hint="eastAsia"/>
        </w:rPr>
      </w:pPr>
      <w:r>
        <w:rPr>
          <w:rFonts w:hint="eastAsia"/>
        </w:rPr>
        <w:t>【地籍和测绘信息管理】</w:t>
      </w:r>
    </w:p>
    <w:p>
      <w:pPr>
        <w:rPr>
          <w:rFonts w:hint="eastAsia"/>
        </w:rPr>
      </w:pPr>
      <w:r>
        <w:rPr>
          <w:rFonts w:hint="eastAsia"/>
        </w:rPr>
        <w:t>推进行政服务标准化建设，清理简化办事程序</w:t>
      </w:r>
      <w:r>
        <w:t>42项，土地登记全部实行</w:t>
      </w:r>
      <w:r>
        <w:rPr>
          <w:rFonts w:hint="eastAsia"/>
        </w:rPr>
        <w:t>网上申请、办理。分别颁发国有、集体土地使用证</w:t>
      </w:r>
      <w:r>
        <w:t>1326本、44本，办理抵押登记200宗。雄州街道</w:t>
      </w:r>
      <w:r>
        <w:rPr>
          <w:rFonts w:hint="eastAsia"/>
        </w:rPr>
        <w:t>农村宅基地调查登记试点工作进入项目招投标阶段。数字南雄地理空间框架建设已通过省、市两级验收。完成《一村一镇一地图》项目主田镇试点工作和南雄市“领导机关用图”工作。顺利通过韶关市国土资源局对南雄国土局进行的</w:t>
      </w:r>
      <w:r>
        <w:t>2014年测绘监</w:t>
      </w:r>
      <w:r>
        <w:rPr>
          <w:rFonts w:hint="eastAsia"/>
        </w:rPr>
        <w:t>督检查，得到专家组好评。开展地理国情普查工作，做好测绘资质复审换证、单位信息变更。</w:t>
      </w:r>
    </w:p>
    <w:p>
      <w:pPr>
        <w:pStyle w:val="4"/>
        <w:bidi w:val="0"/>
        <w:rPr>
          <w:rFonts w:hint="eastAsia"/>
        </w:rPr>
      </w:pPr>
      <w:r>
        <w:rPr>
          <w:rFonts w:hint="eastAsia"/>
        </w:rPr>
        <w:t>【地灾防治和安全生产】</w:t>
      </w:r>
    </w:p>
    <w:p>
      <w:pPr>
        <w:rPr>
          <w:rFonts w:hint="eastAsia"/>
        </w:rPr>
      </w:pPr>
      <w:r>
        <w:rPr>
          <w:rFonts w:hint="eastAsia"/>
        </w:rPr>
        <w:t>完成《南雄市矿产资源总体规划》（</w:t>
      </w:r>
      <w:r>
        <w:t>2010-2015）编制工作。收取矿产资</w:t>
      </w:r>
      <w:r>
        <w:rPr>
          <w:rFonts w:hint="eastAsia"/>
        </w:rPr>
        <w:t>源补偿费</w:t>
      </w:r>
      <w:r>
        <w:t>25.34万元。完成彤置富、富康矿业及梅</w:t>
      </w:r>
      <w:r>
        <w:rPr>
          <w:rFonts w:hint="eastAsia"/>
        </w:rPr>
        <w:t>岭顺发石场的采矿权延续。制定《南雄市</w:t>
      </w:r>
      <w:r>
        <w:t>2014年</w:t>
      </w:r>
      <w:r>
        <w:rPr>
          <w:rFonts w:hint="eastAsia"/>
        </w:rPr>
        <w:t>度地质灾害防治方案》并发布实施，发放防灾工作明白卡、防灾避险明白卡</w:t>
      </w:r>
      <w:r>
        <w:t>3000多份，举办2014年</w:t>
      </w:r>
      <w:r>
        <w:rPr>
          <w:rFonts w:hint="eastAsia"/>
        </w:rPr>
        <w:t>度地质灾害避险应急演练，联合团委开展“</w:t>
      </w:r>
      <w:r>
        <w:t>6·25”</w:t>
      </w:r>
      <w:r>
        <w:rPr>
          <w:rFonts w:hint="eastAsia"/>
        </w:rPr>
        <w:t>国土日宣传活动。开展南雄市范围内的安全生产大检查、“八打八治”打非治违专项行动督查工作。省级地质公园工作已进入采购公告阶段。</w:t>
      </w:r>
    </w:p>
    <w:p>
      <w:pPr>
        <w:jc w:val="right"/>
        <w:rPr>
          <w:rFonts w:hint="eastAsia"/>
          <w:b/>
          <w:bCs/>
        </w:rPr>
      </w:pPr>
      <w:r>
        <w:rPr>
          <w:rFonts w:hint="eastAsia"/>
          <w:b/>
          <w:bCs/>
        </w:rPr>
        <w:t>（郑志明）</w:t>
      </w:r>
    </w:p>
    <w:p>
      <w:pPr>
        <w:rPr>
          <w:b/>
          <w:bCs/>
        </w:rPr>
      </w:pPr>
      <w:r>
        <w:rPr>
          <w:rFonts w:hint="eastAsia"/>
          <w:b/>
          <w:bCs/>
        </w:rPr>
        <w:t>附：</w:t>
      </w:r>
      <w:r>
        <w:rPr>
          <w:b/>
          <w:bCs/>
        </w:rPr>
        <w:t>2014年市国土资源局领导班子成员名单</w:t>
      </w:r>
    </w:p>
    <w:p>
      <w:pPr>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张政平</w:t>
      </w:r>
    </w:p>
    <w:p>
      <w:pPr>
        <w:rPr>
          <w:rFonts w:hint="eastAsia"/>
        </w:rPr>
      </w:pPr>
      <w:r>
        <w:rPr>
          <w:rFonts w:hint="eastAsia"/>
          <w:b/>
          <w:bCs/>
        </w:rPr>
        <w:t>副</w:t>
      </w:r>
      <w:r>
        <w:rPr>
          <w:rFonts w:hint="eastAsia"/>
          <w:b/>
          <w:bCs/>
          <w:lang w:val="en-US" w:eastAsia="zh-CN"/>
        </w:rPr>
        <w:t xml:space="preserve"> </w:t>
      </w:r>
      <w:r>
        <w:rPr>
          <w:rFonts w:hint="eastAsia"/>
          <w:b/>
          <w:bCs/>
        </w:rPr>
        <w:t>局</w:t>
      </w:r>
      <w:r>
        <w:rPr>
          <w:rFonts w:hint="eastAsia"/>
          <w:b/>
          <w:bCs/>
          <w:lang w:val="en-US" w:eastAsia="zh-CN"/>
        </w:rPr>
        <w:t xml:space="preserve"> </w:t>
      </w:r>
      <w:r>
        <w:rPr>
          <w:rFonts w:hint="eastAsia"/>
          <w:b/>
          <w:bCs/>
        </w:rPr>
        <w:t>长：</w:t>
      </w:r>
      <w:r>
        <w:rPr>
          <w:rFonts w:hint="eastAsia"/>
        </w:rPr>
        <w:t>叶地状</w:t>
      </w:r>
      <w:r>
        <w:rPr>
          <w:rFonts w:hint="eastAsia"/>
          <w:lang w:val="en-US" w:eastAsia="zh-CN"/>
        </w:rPr>
        <w:t xml:space="preserve">   </w:t>
      </w:r>
      <w:r>
        <w:rPr>
          <w:rFonts w:hint="eastAsia"/>
        </w:rPr>
        <w:t>邓德华</w:t>
      </w:r>
      <w:r>
        <w:rPr>
          <w:rFonts w:hint="eastAsia"/>
          <w:lang w:val="en-US" w:eastAsia="zh-CN"/>
        </w:rPr>
        <w:t xml:space="preserve">   </w:t>
      </w:r>
      <w:r>
        <w:rPr>
          <w:rFonts w:hint="eastAsia"/>
        </w:rPr>
        <w:t>谢桂英</w:t>
      </w:r>
      <w:r>
        <w:rPr>
          <w:rFonts w:hint="eastAsia"/>
          <w:lang w:val="en-US" w:eastAsia="zh-CN"/>
        </w:rPr>
        <w:t xml:space="preserve">   </w:t>
      </w:r>
      <w:r>
        <w:rPr>
          <w:rFonts w:hint="eastAsia"/>
        </w:rPr>
        <w:t>潘中元</w:t>
      </w:r>
    </w:p>
    <w:p>
      <w:r>
        <w:rPr>
          <w:rFonts w:hint="eastAsia"/>
          <w:b/>
          <w:bCs/>
        </w:rPr>
        <w:t>纪检组长：</w:t>
      </w:r>
      <w:r>
        <w:rPr>
          <w:rFonts w:hint="eastAsia"/>
        </w:rPr>
        <w:t>郭盛斌（</w:t>
      </w:r>
      <w:r>
        <w:t>1月任）</w:t>
      </w:r>
    </w:p>
    <w:p>
      <w:pPr>
        <w:pStyle w:val="3"/>
        <w:bidi w:val="0"/>
        <w:rPr>
          <w:rFonts w:hint="eastAsia"/>
        </w:rPr>
      </w:pPr>
      <w:r>
        <w:rPr>
          <w:rFonts w:hint="eastAsia"/>
        </w:rPr>
        <w:t>国有资产管理</w:t>
      </w:r>
    </w:p>
    <w:p>
      <w:pPr>
        <w:pStyle w:val="4"/>
        <w:bidi w:val="0"/>
        <w:rPr>
          <w:rFonts w:hint="eastAsia"/>
        </w:rPr>
      </w:pPr>
      <w:r>
        <w:rPr>
          <w:rFonts w:hint="eastAsia"/>
        </w:rPr>
        <w:t>【概况】</w:t>
      </w:r>
    </w:p>
    <w:p>
      <w:r>
        <w:rPr>
          <w:rFonts w:hint="eastAsia"/>
        </w:rPr>
        <w:t>南雄市国有资产监督管理委员会办公室（简称“国资办”）成立于</w:t>
      </w:r>
      <w:r>
        <w:t>2011年1月，为市人民</w:t>
      </w:r>
      <w:r>
        <w:rPr>
          <w:rFonts w:hint="eastAsia"/>
        </w:rPr>
        <w:t>政府管理的公益一类事业单位，内设产权综合股和考核统评股，核定事业编制</w:t>
      </w:r>
      <w:r>
        <w:t>9名。</w:t>
      </w:r>
    </w:p>
    <w:p>
      <w:pPr>
        <w:pStyle w:val="4"/>
        <w:bidi w:val="0"/>
        <w:rPr>
          <w:rFonts w:hint="eastAsia"/>
        </w:rPr>
      </w:pPr>
      <w:r>
        <w:rPr>
          <w:rFonts w:hint="eastAsia"/>
        </w:rPr>
        <w:t>【国有资产监督管理】</w:t>
      </w:r>
    </w:p>
    <w:p>
      <w:r>
        <w:t>1.经营性资产公开招租</w:t>
      </w:r>
      <w:r>
        <w:rPr>
          <w:rFonts w:hint="eastAsia"/>
        </w:rPr>
        <w:t>。采取公开透明阳光的操作方式，按照公平、公开、公正、平等的原则，实施公开招租，最大限度地实现国有资产的保值增值。</w:t>
      </w:r>
      <w:r>
        <w:t>2014年共举行四期公开招</w:t>
      </w:r>
      <w:r>
        <w:rPr>
          <w:rFonts w:hint="eastAsia"/>
        </w:rPr>
        <w:t>租，规范出租</w:t>
      </w:r>
      <w:r>
        <w:t>69间门店（房屋）和南雄市的乡镇</w:t>
      </w:r>
      <w:r>
        <w:rPr>
          <w:rFonts w:hint="eastAsia"/>
        </w:rPr>
        <w:t>农贸市场，年租金增长近</w:t>
      </w:r>
      <w:r>
        <w:t>70万元。</w:t>
      </w:r>
    </w:p>
    <w:p>
      <w:pPr>
        <w:rPr>
          <w:rFonts w:hint="eastAsia"/>
        </w:rPr>
      </w:pPr>
      <w:r>
        <w:t>2.事业单位及所办企业国有资产产权登记。按</w:t>
      </w:r>
      <w:r>
        <w:rPr>
          <w:rFonts w:hint="eastAsia"/>
        </w:rPr>
        <w:t>照财政部《事业单位及事业单位所办企业国有资产产权登记管理办法》和省市相关文件通知，在</w:t>
      </w:r>
      <w:r>
        <w:t>8月</w:t>
      </w:r>
      <w:r>
        <w:rPr>
          <w:rFonts w:hint="eastAsia"/>
        </w:rPr>
        <w:t>启动南雄市事业单位及事业单位所办企业国有资产产权登记工作，组织召开产权登记业务专题培训会，与软件公司对接升级管理系统和数据库。</w:t>
      </w:r>
      <w:r>
        <w:t>2014</w:t>
      </w:r>
      <w:r>
        <w:rPr>
          <w:rFonts w:hint="eastAsia"/>
        </w:rPr>
        <w:t>年，基本完成南雄市事业单位及事业单位所办企业国有资产产权登记工作。</w:t>
      </w:r>
    </w:p>
    <w:p>
      <w:pPr>
        <w:rPr>
          <w:rFonts w:hint="eastAsia"/>
        </w:rPr>
      </w:pPr>
      <w:r>
        <w:t>3.盘活存量资产。发挥国有资产管理的职能作</w:t>
      </w:r>
      <w:r>
        <w:rPr>
          <w:rFonts w:hint="eastAsia"/>
        </w:rPr>
        <w:t>用，利用调拨、置换等多种处理方式，优化存量资产结构，盘活大塘闲置的教办大楼、马战小学、坪田镇原政府大楼，收购搬运公司资产。</w:t>
      </w:r>
    </w:p>
    <w:p>
      <w:pPr>
        <w:pStyle w:val="4"/>
        <w:bidi w:val="0"/>
        <w:rPr>
          <w:rFonts w:hint="eastAsia"/>
        </w:rPr>
      </w:pPr>
      <w:r>
        <w:rPr>
          <w:rFonts w:hint="eastAsia"/>
        </w:rPr>
        <w:t>【企业做强做优】</w:t>
      </w:r>
    </w:p>
    <w:p>
      <w:r>
        <w:t>1.巩固企业主营业务。浈江电</w:t>
      </w:r>
      <w:r>
        <w:rPr>
          <w:rFonts w:hint="eastAsia"/>
        </w:rPr>
        <w:t>业公司进一步完善“联产计酬、成本核算、超产奖励”的承包管理办法，提高电站管理效益，有效控制经营成本，</w:t>
      </w:r>
      <w:r>
        <w:t>2014年销售电量4330万千瓦时，售</w:t>
      </w:r>
      <w:r>
        <w:rPr>
          <w:rFonts w:hint="eastAsia"/>
        </w:rPr>
        <w:t>电收入</w:t>
      </w:r>
      <w:r>
        <w:t>2200万元。市公共物业经营管理中心通过</w:t>
      </w:r>
      <w:r>
        <w:rPr>
          <w:rFonts w:hint="eastAsia"/>
        </w:rPr>
        <w:t>公开招租和目标考核制，对农贸市场实施公开化、目标化管理，</w:t>
      </w:r>
      <w:r>
        <w:t>2014年完成收入280万元，同比增加</w:t>
      </w:r>
      <w:r>
        <w:rPr>
          <w:rFonts w:hint="eastAsia"/>
        </w:rPr>
        <w:t>近</w:t>
      </w:r>
      <w:r>
        <w:t>47万元，增长率达20%。</w:t>
      </w:r>
    </w:p>
    <w:p>
      <w:pPr>
        <w:rPr>
          <w:rFonts w:hint="eastAsia"/>
        </w:rPr>
      </w:pPr>
      <w:r>
        <w:t>2.推动企业产业转型升级。翠屏公司摆脱传统</w:t>
      </w:r>
      <w:r>
        <w:rPr>
          <w:rFonts w:hint="eastAsia"/>
        </w:rPr>
        <w:t>以林业和电业收入为主的束缚，保持“青山绿水”的良好生态自然环境，开发帽子峰林场生态旅游，打造“银杏染秋”旅游品牌，</w:t>
      </w:r>
      <w:r>
        <w:t>2014年旅游收入500</w:t>
      </w:r>
      <w:r>
        <w:rPr>
          <w:rFonts w:hint="eastAsia"/>
        </w:rPr>
        <w:t>万元。</w:t>
      </w:r>
    </w:p>
    <w:p>
      <w:r>
        <w:t>3.抓好融资担保服务。市雄健融资担保公司与</w:t>
      </w:r>
      <w:r>
        <w:rPr>
          <w:rFonts w:hint="eastAsia"/>
        </w:rPr>
        <w:t>各金融机构沟通，化解市中小微企业融资难的问题，为</w:t>
      </w:r>
      <w:r>
        <w:t>5家企业发放贷款3980万元，协助9家中小</w:t>
      </w:r>
      <w:r>
        <w:rPr>
          <w:rFonts w:hint="eastAsia"/>
        </w:rPr>
        <w:t>微企业提供短期过渡性资金，合计</w:t>
      </w:r>
      <w:r>
        <w:t>1700万元。</w:t>
      </w:r>
    </w:p>
    <w:p>
      <w:pPr>
        <w:pStyle w:val="4"/>
        <w:bidi w:val="0"/>
        <w:rPr>
          <w:rFonts w:hint="eastAsia"/>
        </w:rPr>
      </w:pPr>
      <w:r>
        <w:rPr>
          <w:rFonts w:hint="eastAsia"/>
        </w:rPr>
        <w:t>【重点工程建设】</w:t>
      </w:r>
    </w:p>
    <w:p>
      <w:pPr>
        <w:rPr>
          <w:rFonts w:hint="eastAsia"/>
        </w:rPr>
      </w:pPr>
      <w:r>
        <w:t>1.路灯亮化工程。2014年投资40</w:t>
      </w:r>
      <w:r>
        <w:rPr>
          <w:rFonts w:hint="eastAsia"/>
        </w:rPr>
        <w:t>0</w:t>
      </w:r>
      <w:r>
        <w:t>0多万元，对市区4000多盏传统路灯进行LED</w:t>
      </w:r>
      <w:r>
        <w:rPr>
          <w:rFonts w:hint="eastAsia"/>
        </w:rPr>
        <w:t>改造，新建</w:t>
      </w:r>
      <w:r>
        <w:t>50多公里，近3200盏LED道路照明</w:t>
      </w:r>
      <w:r>
        <w:rPr>
          <w:rFonts w:hint="eastAsia"/>
        </w:rPr>
        <w:t>路灯。</w:t>
      </w:r>
    </w:p>
    <w:p>
      <w:r>
        <w:t>2.火车站公路和广场工程。火车站公路全长2</w:t>
      </w:r>
      <w:r>
        <w:rPr>
          <w:rFonts w:hint="eastAsia"/>
        </w:rPr>
        <w:t>公里，路基宽</w:t>
      </w:r>
      <w:r>
        <w:t>30米，2014年11月12日完工。火</w:t>
      </w:r>
      <w:r>
        <w:rPr>
          <w:rFonts w:hint="eastAsia"/>
        </w:rPr>
        <w:t>车站广场占地面积</w:t>
      </w:r>
      <w:r>
        <w:t>16130平方米，整个广场可停上</w:t>
      </w:r>
      <w:r>
        <w:rPr>
          <w:rFonts w:hint="eastAsia"/>
        </w:rPr>
        <w:t>百辆车，于</w:t>
      </w:r>
      <w:r>
        <w:t>2014年7月完工。</w:t>
      </w:r>
    </w:p>
    <w:p>
      <w:pPr>
        <w:pStyle w:val="4"/>
        <w:bidi w:val="0"/>
        <w:rPr>
          <w:rFonts w:hint="eastAsia"/>
        </w:rPr>
      </w:pPr>
      <w:r>
        <w:rPr>
          <w:rFonts w:hint="eastAsia"/>
        </w:rPr>
        <w:t>【企业转制工作】</w:t>
      </w:r>
    </w:p>
    <w:p>
      <w:pPr>
        <w:rPr>
          <w:rFonts w:hint="eastAsia"/>
        </w:rPr>
      </w:pPr>
      <w:r>
        <w:t>1.企业转制。2014年完成市三</w:t>
      </w:r>
      <w:r>
        <w:rPr>
          <w:rFonts w:hint="eastAsia"/>
        </w:rPr>
        <w:t>枫电站与市浈江电业公司的合并、完成路灯所的转制。</w:t>
      </w:r>
    </w:p>
    <w:p>
      <w:pPr>
        <w:rPr>
          <w:rFonts w:hint="eastAsia"/>
        </w:rPr>
      </w:pPr>
      <w:r>
        <w:t>2.妥善处理转制遗留问题。组织工作人员多次</w:t>
      </w:r>
      <w:r>
        <w:rPr>
          <w:rFonts w:hint="eastAsia"/>
        </w:rPr>
        <w:t>到市交警大队咨询原丝绸公司职工交通工伤补偿问题，按照政策和补偿标准给予该职工家属经济补偿；通过实地调查摸底和查阅档案，解决原二轻公司下属转制企业历史遗留欠款款；理顺外贸总公司和二轻公司退休人员的退休金补差和国有企业职教幼教退休教师待遇补偿。</w:t>
      </w:r>
    </w:p>
    <w:p>
      <w:pPr>
        <w:pStyle w:val="4"/>
        <w:bidi w:val="0"/>
        <w:rPr>
          <w:rFonts w:hint="eastAsia"/>
        </w:rPr>
      </w:pPr>
      <w:r>
        <w:rPr>
          <w:rFonts w:hint="eastAsia"/>
        </w:rPr>
        <w:t>【党的群众路线教育实践活动】</w:t>
      </w:r>
    </w:p>
    <w:p>
      <w:pPr>
        <w:rPr>
          <w:rFonts w:hint="eastAsia"/>
        </w:rPr>
      </w:pPr>
      <w:r>
        <w:rPr>
          <w:rFonts w:hint="eastAsia"/>
        </w:rPr>
        <w:t>第二批党的群众路线教育实践活动开展以来，国资办按照中央、省委、市委的决策部署，精心组织，扎实推进，确保教育实践活动“不虚”“不空”“不偏”，坚持把“照镜子、正衣冠、洗洗澡、治治病”总要求贯穿于活动全过程、各环节，通过深化学习教育、深入查改问题、开展批评与自我批评、推进建章立制，构建起加强作风建设的常态化机制，国资办上下形成反“四风”、转作风、干事创业的浓厚氛围，教育实践活动取得预期成效。</w:t>
      </w:r>
    </w:p>
    <w:p>
      <w:pPr>
        <w:jc w:val="right"/>
        <w:rPr>
          <w:rFonts w:hint="eastAsia"/>
          <w:b/>
          <w:bCs/>
        </w:rPr>
      </w:pPr>
      <w:r>
        <w:rPr>
          <w:rFonts w:hint="eastAsia"/>
          <w:b/>
          <w:bCs/>
        </w:rPr>
        <w:t>（王</w:t>
      </w:r>
      <w:r>
        <w:rPr>
          <w:rFonts w:hint="eastAsia"/>
          <w:b/>
          <w:bCs/>
          <w:lang w:val="en-US" w:eastAsia="zh-CN"/>
        </w:rPr>
        <w:t xml:space="preserve">  </w:t>
      </w:r>
      <w:r>
        <w:rPr>
          <w:rFonts w:hint="eastAsia"/>
          <w:b/>
          <w:bCs/>
        </w:rPr>
        <w:t>勇）</w:t>
      </w:r>
    </w:p>
    <w:p>
      <w:pPr>
        <w:rPr>
          <w:b/>
          <w:bCs/>
        </w:rPr>
      </w:pPr>
      <w:r>
        <w:rPr>
          <w:rFonts w:hint="eastAsia"/>
          <w:b/>
          <w:bCs/>
        </w:rPr>
        <w:t>附：</w:t>
      </w:r>
      <w:r>
        <w:rPr>
          <w:b/>
          <w:bCs/>
        </w:rPr>
        <w:t>2014年市国资办领导班子成员名单</w:t>
      </w:r>
    </w:p>
    <w:p>
      <w:pPr>
        <w:rPr>
          <w:rFonts w:hint="eastAsia"/>
        </w:rPr>
      </w:pPr>
      <w:r>
        <w:rPr>
          <w:rFonts w:hint="eastAsia"/>
          <w:b/>
          <w:bCs/>
        </w:rPr>
        <w:t>主</w:t>
      </w:r>
      <w:r>
        <w:rPr>
          <w:rFonts w:hint="eastAsia"/>
          <w:b/>
          <w:bCs/>
          <w:lang w:val="en-US" w:eastAsia="zh-CN"/>
        </w:rPr>
        <w:t xml:space="preserve">    </w:t>
      </w:r>
      <w:r>
        <w:rPr>
          <w:rFonts w:hint="eastAsia"/>
          <w:b/>
          <w:bCs/>
        </w:rPr>
        <w:t>任：</w:t>
      </w:r>
      <w:r>
        <w:rPr>
          <w:rFonts w:hint="eastAsia"/>
        </w:rPr>
        <w:t>陈健生</w:t>
      </w:r>
    </w:p>
    <w:p>
      <w:pPr>
        <w:rPr>
          <w:rFonts w:hint="eastAsia"/>
        </w:rPr>
      </w:pPr>
      <w:r>
        <w:rPr>
          <w:rFonts w:hint="eastAsia"/>
          <w:b/>
          <w:bCs/>
        </w:rPr>
        <w:t>副</w:t>
      </w:r>
      <w:r>
        <w:rPr>
          <w:rFonts w:hint="eastAsia"/>
          <w:b/>
          <w:bCs/>
          <w:lang w:val="en-US" w:eastAsia="zh-CN"/>
        </w:rPr>
        <w:t xml:space="preserve"> </w:t>
      </w:r>
      <w:r>
        <w:rPr>
          <w:rFonts w:hint="eastAsia"/>
          <w:b/>
          <w:bCs/>
        </w:rPr>
        <w:t>主</w:t>
      </w:r>
      <w:r>
        <w:rPr>
          <w:rFonts w:hint="eastAsia"/>
          <w:b/>
          <w:bCs/>
          <w:lang w:val="en-US" w:eastAsia="zh-CN"/>
        </w:rPr>
        <w:t xml:space="preserve"> </w:t>
      </w:r>
      <w:r>
        <w:rPr>
          <w:rFonts w:hint="eastAsia"/>
          <w:b/>
          <w:bCs/>
        </w:rPr>
        <w:t>任：</w:t>
      </w:r>
      <w:r>
        <w:rPr>
          <w:rFonts w:hint="eastAsia"/>
        </w:rPr>
        <w:t>沈迪彧</w:t>
      </w:r>
    </w:p>
    <w:p>
      <w:pPr>
        <w:rPr>
          <w:rFonts w:hint="eastAsia"/>
        </w:rPr>
      </w:pPr>
      <w:r>
        <w:rPr>
          <w:rFonts w:hint="eastAsia"/>
          <w:b/>
          <w:bCs/>
        </w:rPr>
        <w:t>纪检组长：</w:t>
      </w:r>
      <w:r>
        <w:rPr>
          <w:rFonts w:hint="eastAsia"/>
        </w:rPr>
        <w:t>陈昌发</w:t>
      </w:r>
    </w:p>
    <w:p>
      <w:pPr>
        <w:pStyle w:val="3"/>
        <w:bidi w:val="0"/>
        <w:rPr>
          <w:rFonts w:hint="eastAsia"/>
        </w:rPr>
      </w:pPr>
      <w:r>
        <w:rPr>
          <w:rFonts w:hint="eastAsia"/>
        </w:rPr>
        <w:t>食品药品监督管理</w:t>
      </w:r>
    </w:p>
    <w:p>
      <w:pPr>
        <w:pStyle w:val="4"/>
        <w:bidi w:val="0"/>
        <w:rPr>
          <w:rFonts w:hint="eastAsia"/>
        </w:rPr>
      </w:pPr>
      <w:r>
        <w:rPr>
          <w:rFonts w:hint="eastAsia"/>
        </w:rPr>
        <w:t>【概述】</w:t>
      </w:r>
    </w:p>
    <w:p>
      <w:pPr>
        <w:rPr>
          <w:rFonts w:hint="eastAsia"/>
        </w:rPr>
      </w:pPr>
      <w:r>
        <w:rPr>
          <w:rFonts w:hint="eastAsia"/>
        </w:rPr>
        <w:t>南雄市食品药品监督管理局，为市人民政府工作部门，负责全市药品、保健食品、化妆品、医疗器械、餐饮食品、酒类流通、食品生产加工和食品流通安全监管工作。正科级，内设机构</w:t>
      </w:r>
      <w:r>
        <w:t>9</w:t>
      </w:r>
      <w:r>
        <w:rPr>
          <w:rFonts w:hint="eastAsia"/>
        </w:rPr>
        <w:t>个：办公室、政策法规股（行政审批股）、综合协调股（应急管理办公室）、食品生产安全监管股、食品流通安全监管股、食品餐饮安全监管股、药品医疗器械监管股、保健食品化妆品监管股、稽查分局（副科级）。</w:t>
      </w:r>
      <w:r>
        <w:t>2014年行政编制30名、在岗28人。</w:t>
      </w:r>
      <w:r>
        <w:rPr>
          <w:rFonts w:hint="eastAsia"/>
        </w:rPr>
        <w:t>下设</w:t>
      </w:r>
      <w:r>
        <w:t>6个食品药品监督管理所，为市食品药品监督</w:t>
      </w:r>
      <w:r>
        <w:rPr>
          <w:rFonts w:hint="eastAsia"/>
        </w:rPr>
        <w:t>管理局的派出机构，正股级。全安镇食品药品监督管理所，乌迳镇食品药品监督管理所，珠玑镇食品药品监督管理所，黄坑镇食品药品监督管理所，水口镇食品药品监督管理所，澜河镇食品药品监督管理所，</w:t>
      </w:r>
      <w:r>
        <w:t>2014年派出机构行政执法专项编制24名，</w:t>
      </w:r>
      <w:r>
        <w:rPr>
          <w:rFonts w:hint="eastAsia"/>
        </w:rPr>
        <w:t>在岗</w:t>
      </w:r>
      <w:r>
        <w:t>24人。重新组建南雄市食品药品监测中心，</w:t>
      </w:r>
      <w:r>
        <w:rPr>
          <w:rFonts w:hint="eastAsia"/>
        </w:rPr>
        <w:t>为市食品药品监督管理局所属公益一类事业单位，正股级。</w:t>
      </w:r>
      <w:r>
        <w:t>2014年市食品药品监测中心事业编制10</w:t>
      </w:r>
      <w:r>
        <w:rPr>
          <w:rFonts w:hint="eastAsia"/>
        </w:rPr>
        <w:t>名，在岗</w:t>
      </w:r>
      <w:r>
        <w:t>6人。按照上级部署，深入开展打击制售</w:t>
      </w:r>
      <w:r>
        <w:rPr>
          <w:rFonts w:hint="eastAsia"/>
        </w:rPr>
        <w:t>假劣食品药品违法犯罪行为，以优化食品药品市场环境为目标的食品药品安全“三打两整治”、医疗器械“五整治”“硫黄熏辣椒”农村食品市场“四打击四规范”，以及巩固药品“两打两建”、保健食品化妆品打“四非”等多项专项整治行动，并取得明显成效。</w:t>
      </w:r>
    </w:p>
    <w:p>
      <w:pPr>
        <w:pStyle w:val="4"/>
        <w:bidi w:val="0"/>
        <w:rPr>
          <w:rFonts w:hint="eastAsia"/>
        </w:rPr>
      </w:pPr>
      <w:r>
        <w:rPr>
          <w:rFonts w:hint="eastAsia"/>
        </w:rPr>
        <w:t>【基本情况】</w:t>
      </w:r>
    </w:p>
    <w:p>
      <w:r>
        <w:t>2014年先后开展一系列专项整治行</w:t>
      </w:r>
      <w:r>
        <w:rPr>
          <w:rFonts w:hint="eastAsia"/>
        </w:rPr>
        <w:t>动。</w:t>
      </w:r>
      <w:r>
        <w:t>3月，联合市教育局，对全市81家中小学幼儿</w:t>
      </w:r>
      <w:r>
        <w:rPr>
          <w:rFonts w:hint="eastAsia"/>
        </w:rPr>
        <w:t>园开展了为期一周的检查。下达监督意见书</w:t>
      </w:r>
      <w:r>
        <w:t>36份，</w:t>
      </w:r>
      <w:r>
        <w:rPr>
          <w:rFonts w:hint="eastAsia"/>
        </w:rPr>
        <w:t>责令改正通知书</w:t>
      </w:r>
      <w:r>
        <w:t>14份，立案查处1起。5月，部署</w:t>
      </w:r>
      <w:r>
        <w:rPr>
          <w:rFonts w:hint="eastAsia"/>
        </w:rPr>
        <w:t>开展医疗器械“五整治”专项行动，对南雄市涉及医疗器械的相关单位展开拉网式的排查行动。</w:t>
      </w:r>
      <w:r>
        <w:t>5月26日起，对高考定点考场的餐饮服务单位和食品经</w:t>
      </w:r>
      <w:r>
        <w:rPr>
          <w:rFonts w:hint="eastAsia"/>
        </w:rPr>
        <w:t>营单位进行为期</w:t>
      </w:r>
      <w:r>
        <w:t>10天的考前拉网式食品安全监督</w:t>
      </w:r>
      <w:r>
        <w:rPr>
          <w:rFonts w:hint="eastAsia"/>
        </w:rPr>
        <w:t>检查。</w:t>
      </w:r>
      <w:r>
        <w:t>6月2日，南雄市食品药品监督管理局、市</w:t>
      </w:r>
      <w:r>
        <w:rPr>
          <w:rFonts w:hint="eastAsia"/>
        </w:rPr>
        <w:t>公安局、市农业局联合开展打击非法销售加工“病死猪肉”及其制品联合执法专项整治行动，出动执法人员</w:t>
      </w:r>
      <w:r>
        <w:t>12人次，检查经营户48户，发现私自屠宰</w:t>
      </w:r>
      <w:r>
        <w:rPr>
          <w:rFonts w:hint="eastAsia"/>
        </w:rPr>
        <w:t>未经检疫上市销售猪肉经营户</w:t>
      </w:r>
      <w:r>
        <w:t>2户，执法人员立即</w:t>
      </w:r>
      <w:r>
        <w:rPr>
          <w:rFonts w:hint="eastAsia"/>
        </w:rPr>
        <w:t>对</w:t>
      </w:r>
      <w:r>
        <w:t>50多公斤的猪肉当场封存扣押。7月14日，南</w:t>
      </w:r>
      <w:r>
        <w:rPr>
          <w:rFonts w:hint="eastAsia"/>
        </w:rPr>
        <w:t>雄市食安办组织南雄市食品药监局、南雄市农业局</w:t>
      </w:r>
      <w:r>
        <w:t>2个成员单位在南雄市乌迳镇召开会议部署禁止使</w:t>
      </w:r>
      <w:r>
        <w:rPr>
          <w:rFonts w:hint="eastAsia"/>
        </w:rPr>
        <w:t>用硫黄熏制辣椒专项整治行动。</w:t>
      </w:r>
      <w:r>
        <w:t>7月，局召开会议</w:t>
      </w:r>
      <w:r>
        <w:rPr>
          <w:rFonts w:hint="eastAsia"/>
        </w:rPr>
        <w:t>部署开展餐饮服务环节肉及肉制品的清查行动。</w:t>
      </w:r>
      <w:r>
        <w:t>8</w:t>
      </w:r>
      <w:r>
        <w:rPr>
          <w:rFonts w:hint="eastAsia"/>
        </w:rPr>
        <w:t>月</w:t>
      </w:r>
      <w:r>
        <w:t>15日上午，南雄市食安办组织市食品药监局</w:t>
      </w:r>
      <w:r>
        <w:rPr>
          <w:rFonts w:hint="eastAsia"/>
        </w:rPr>
        <w:t>、农业局分别在该市水口镇、乌迳镇现场开展销毁硫黄熏制辣椒活动，现场销毁</w:t>
      </w:r>
      <w:r>
        <w:t>87包硫黄熏制辣椒，</w:t>
      </w:r>
      <w:r>
        <w:rPr>
          <w:rFonts w:hint="eastAsia"/>
        </w:rPr>
        <w:t>计</w:t>
      </w:r>
      <w:r>
        <w:t>3400多公斤。8月，对辖区内多家定制式义齿使</w:t>
      </w:r>
      <w:r>
        <w:rPr>
          <w:rFonts w:hint="eastAsia"/>
        </w:rPr>
        <w:t>用单位进行监督检查，行动出动</w:t>
      </w:r>
      <w:r>
        <w:t>120人次，对8家</w:t>
      </w:r>
      <w:r>
        <w:rPr>
          <w:rFonts w:hint="eastAsia"/>
        </w:rPr>
        <w:t>口腔科诊所进行行政警告的当场处罚，有</w:t>
      </w:r>
      <w:r>
        <w:t>4家诊所</w:t>
      </w:r>
      <w:r>
        <w:rPr>
          <w:rFonts w:hint="eastAsia"/>
        </w:rPr>
        <w:t>涉嫌使用无进口医疗器械注册证的医疗器械或从非法途径采购医疗器械。</w:t>
      </w:r>
      <w:r>
        <w:t>11月13日，南雄市黄坑镇</w:t>
      </w:r>
      <w:r>
        <w:rPr>
          <w:rFonts w:hint="eastAsia"/>
        </w:rPr>
        <w:t>食品药品监督管理所在对邓坊镇农贸市场进行突击检查时，查处</w:t>
      </w:r>
      <w:r>
        <w:t>1宗涉嫌销售假药案件，刑拘2人，</w:t>
      </w:r>
      <w:r>
        <w:rPr>
          <w:rFonts w:hint="eastAsia"/>
        </w:rPr>
        <w:t>查获标识为美国聖波德大药厂的“风湿根治五”，批准文号为</w:t>
      </w:r>
      <w:r>
        <w:t>USA食卫准字（2010）第003265号一</w:t>
      </w:r>
      <w:r>
        <w:rPr>
          <w:rFonts w:hint="eastAsia"/>
        </w:rPr>
        <w:t>个品牌的假药</w:t>
      </w:r>
      <w:r>
        <w:t>6盒。</w:t>
      </w:r>
    </w:p>
    <w:p>
      <w:pPr>
        <w:rPr>
          <w:rFonts w:hint="eastAsia"/>
        </w:rPr>
      </w:pPr>
      <w:r>
        <w:t>2014年出动执法人员10400余人次，检查各类</w:t>
      </w:r>
      <w:r>
        <w:rPr>
          <w:rFonts w:hint="eastAsia"/>
        </w:rPr>
        <w:t>食品药品企业</w:t>
      </w:r>
      <w:r>
        <w:t>2662家次。</w:t>
      </w:r>
      <w:r>
        <w:rPr>
          <w:rFonts w:hint="eastAsia"/>
        </w:rPr>
        <w:t>“</w:t>
      </w:r>
      <w:r>
        <w:t>四品一械</w:t>
      </w:r>
      <w:r>
        <w:rPr>
          <w:rFonts w:hint="eastAsia"/>
        </w:rPr>
        <w:t>”</w:t>
      </w:r>
      <w:r>
        <w:t>立案51宗</w:t>
      </w:r>
      <w:r>
        <w:rPr>
          <w:rFonts w:hint="eastAsia"/>
        </w:rPr>
        <w:t>（其中食品药品抽验不合格立案</w:t>
      </w:r>
      <w:r>
        <w:t>17宗），办结案件51宗，其中药品案件21宗（含药械案件1宗）、食</w:t>
      </w:r>
      <w:r>
        <w:rPr>
          <w:rFonts w:hint="eastAsia"/>
        </w:rPr>
        <w:t>品案件</w:t>
      </w:r>
      <w:r>
        <w:t>30宗，移送司法机关13宗（其中药品11</w:t>
      </w:r>
      <w:r>
        <w:rPr>
          <w:rFonts w:hint="eastAsia"/>
        </w:rPr>
        <w:t>宗，食品</w:t>
      </w:r>
      <w:r>
        <w:t>2宗），罚没款15.35万元。并充分发挥</w:t>
      </w:r>
      <w:r>
        <w:rPr>
          <w:rFonts w:hint="eastAsia"/>
        </w:rPr>
        <w:t>联合打假工作机制，联合南雄市公安部门查处销售假药案件</w:t>
      </w:r>
      <w:r>
        <w:t>9宗，食品案件1宗，移交公安部门处理</w:t>
      </w:r>
      <w:r>
        <w:rPr>
          <w:rFonts w:hint="eastAsia"/>
        </w:rPr>
        <w:t>的案件达</w:t>
      </w:r>
      <w:r>
        <w:t>13宗（其中药品11宗，食品2宗），有</w:t>
      </w:r>
      <w:r>
        <w:rPr>
          <w:rFonts w:hint="eastAsia"/>
        </w:rPr>
        <w:t>力打击食品药品安全领域违法犯罪行为，为促进全市人民饮食用药安全作出积极的贡献。对</w:t>
      </w:r>
      <w:r>
        <w:t>206批次</w:t>
      </w:r>
      <w:r>
        <w:rPr>
          <w:rFonts w:hint="eastAsia"/>
        </w:rPr>
        <w:t>药品、</w:t>
      </w:r>
      <w:r>
        <w:t>14批次保健食品、化妆品进行快</w:t>
      </w:r>
      <w:r>
        <w:rPr>
          <w:rFonts w:hint="eastAsia"/>
        </w:rPr>
        <w:t>筛</w:t>
      </w:r>
      <w:r>
        <w:t>快检，完</w:t>
      </w:r>
      <w:r>
        <w:rPr>
          <w:rFonts w:hint="eastAsia"/>
        </w:rPr>
        <w:t>成药品评价抽样</w:t>
      </w:r>
      <w:r>
        <w:t>21批次，药品监督抽样80批次，</w:t>
      </w:r>
      <w:r>
        <w:rPr>
          <w:rFonts w:hint="eastAsia"/>
        </w:rPr>
        <w:t>保健食品监督抽样1批次，化妆品监督抽样</w:t>
      </w:r>
      <w:r>
        <w:t>7批</w:t>
      </w:r>
      <w:r>
        <w:rPr>
          <w:rFonts w:hint="eastAsia"/>
        </w:rPr>
        <w:t>次；完成药品不良反应</w:t>
      </w:r>
      <w:r>
        <w:t>233份，医疗器械不良事件44份；完成食品抽检479批次，其中食品餐饮环节125批次，食品流通环节130批次，食品生产环节192批次，餐饮具32批次全年抽样任务完成年度任</w:t>
      </w:r>
      <w:r>
        <w:rPr>
          <w:rFonts w:hint="eastAsia"/>
        </w:rPr>
        <w:t>务的</w:t>
      </w:r>
      <w:r>
        <w:t>100%</w:t>
      </w:r>
      <w:r>
        <w:rPr>
          <w:rFonts w:hint="eastAsia"/>
        </w:rPr>
        <w:t>。</w:t>
      </w:r>
    </w:p>
    <w:p>
      <w:pPr>
        <w:pStyle w:val="4"/>
        <w:bidi w:val="0"/>
        <w:rPr>
          <w:rFonts w:hint="eastAsia"/>
        </w:rPr>
      </w:pPr>
      <w:r>
        <w:rPr>
          <w:rFonts w:hint="eastAsia"/>
        </w:rPr>
        <w:t>【深化机构改革，落实安全责任】</w:t>
      </w:r>
    </w:p>
    <w:p>
      <w:pPr>
        <w:rPr>
          <w:rFonts w:hint="eastAsia"/>
        </w:rPr>
      </w:pPr>
      <w:r>
        <w:t>3月31日，各</w:t>
      </w:r>
      <w:r>
        <w:rPr>
          <w:rFonts w:hint="eastAsia"/>
        </w:rPr>
        <w:t>项划转职能正式成功交接，</w:t>
      </w:r>
      <w:r>
        <w:t>4月1日起正式履行食</w:t>
      </w:r>
      <w:r>
        <w:rPr>
          <w:rFonts w:hint="eastAsia"/>
        </w:rPr>
        <w:t>品安全综合协调、食品生产环节、食品流通环节和酒类食品安全监管四项新职能。重新组建南雄市食品药品监测中心，在全市成立</w:t>
      </w:r>
      <w:r>
        <w:t>6个食品药品监督管</w:t>
      </w:r>
      <w:r>
        <w:rPr>
          <w:rFonts w:hint="eastAsia"/>
        </w:rPr>
        <w:t>理所，每个乡镇监管所配备</w:t>
      </w:r>
      <w:r>
        <w:t>4名专职监管工作人</w:t>
      </w:r>
      <w:r>
        <w:rPr>
          <w:rFonts w:hint="eastAsia"/>
        </w:rPr>
        <w:t>员。同时在全市</w:t>
      </w:r>
      <w:r>
        <w:t>232个行政村（社区）配备232名</w:t>
      </w:r>
      <w:r>
        <w:rPr>
          <w:rFonts w:hint="eastAsia"/>
        </w:rPr>
        <w:t>食品药品安全协管员，市财政拨付</w:t>
      </w:r>
      <w:r>
        <w:t>10万元专项经</w:t>
      </w:r>
      <w:r>
        <w:rPr>
          <w:rFonts w:hint="eastAsia"/>
        </w:rPr>
        <w:t>费用于乡镇食品药品监管所建设，为每个乡镇监管所配备电脑、打印机、文件柜、办公电话等设施设备，统一制作乡镇食品药品监管工作制度，达到“有机构、有阵地、有人员、有制度、有经费”的“五有”目标。大大强化南雄市基层监管力量，进一步提升食品药品监管能力。</w:t>
      </w:r>
    </w:p>
    <w:p>
      <w:pPr>
        <w:pStyle w:val="4"/>
        <w:bidi w:val="0"/>
        <w:rPr>
          <w:rFonts w:hint="eastAsia"/>
        </w:rPr>
      </w:pPr>
      <w:r>
        <w:rPr>
          <w:rFonts w:hint="eastAsia"/>
        </w:rPr>
        <w:t>【创新监管方式，履行监管职责】</w:t>
      </w:r>
    </w:p>
    <w:p>
      <w:pPr>
        <w:rPr>
          <w:rFonts w:hint="eastAsia"/>
        </w:rPr>
      </w:pPr>
      <w:r>
        <w:rPr>
          <w:rFonts w:hint="eastAsia"/>
        </w:rPr>
        <w:t>加大宣传培训力度，牵头组织各类食品药品安全宣传活动</w:t>
      </w:r>
      <w:r>
        <w:t>3场</w:t>
      </w:r>
      <w:r>
        <w:rPr>
          <w:rFonts w:hint="eastAsia"/>
        </w:rPr>
        <w:t>次，制作食品药品安全知识宣传栏</w:t>
      </w:r>
      <w:r>
        <w:t>8个，发放食品</w:t>
      </w:r>
      <w:r>
        <w:rPr>
          <w:rFonts w:hint="eastAsia"/>
        </w:rPr>
        <w:t>药品安全宣传资料手册</w:t>
      </w:r>
      <w:r>
        <w:t>50000份，发出食品药品</w:t>
      </w:r>
      <w:r>
        <w:rPr>
          <w:rFonts w:hint="eastAsia"/>
        </w:rPr>
        <w:t>安全知识短信</w:t>
      </w:r>
      <w:r>
        <w:t>3000余条，举办“全民参与，共建</w:t>
      </w:r>
      <w:r>
        <w:rPr>
          <w:rFonts w:hint="eastAsia"/>
        </w:rPr>
        <w:t>食安南雄”专题文艺晚会，在全市</w:t>
      </w:r>
      <w:r>
        <w:t>18个镇（街道）</w:t>
      </w:r>
      <w:r>
        <w:rPr>
          <w:rFonts w:hint="eastAsia"/>
        </w:rPr>
        <w:t>巡回演出，以寓教于乐的演出让现场的</w:t>
      </w:r>
      <w:r>
        <w:t>10000多名</w:t>
      </w:r>
      <w:r>
        <w:rPr>
          <w:rFonts w:hint="eastAsia"/>
        </w:rPr>
        <w:t>观众享受一场知识盛宴，增强人民群众饮食用药安全意识，营造全社会关注、支持、参与食品药品安全工作的良好氛围。举办村级食品安全信息员、旅游景区餐饮单位负责人、</w:t>
      </w:r>
      <w:r>
        <w:t>GSP质管员、药品营业员</w:t>
      </w:r>
      <w:r>
        <w:rPr>
          <w:rFonts w:hint="eastAsia"/>
        </w:rPr>
        <w:t>继续教育、医药系列初级专业技术人员继续教育、食品生产加工单位负责人、检验人员食品安全警示教育等六期食品药品安全知识培训班，三期食品药品监管新进人员培训班，</w:t>
      </w:r>
      <w:r>
        <w:t>2000多人参加培训，全面</w:t>
      </w:r>
      <w:r>
        <w:rPr>
          <w:rFonts w:hint="eastAsia"/>
        </w:rPr>
        <w:t>提高食品药品从业人员综合业务水平和诚信经营水平。</w:t>
      </w:r>
    </w:p>
    <w:p>
      <w:pPr>
        <w:rPr>
          <w:rFonts w:hint="eastAsia"/>
        </w:rPr>
      </w:pPr>
      <w:r>
        <w:rPr>
          <w:rFonts w:hint="eastAsia"/>
        </w:rPr>
        <w:t>切实加强药品电子监管。农村药品市场“两网”建设专项资金的竞争性评审连续</w:t>
      </w:r>
      <w:r>
        <w:t>2年获得一等</w:t>
      </w:r>
      <w:r>
        <w:rPr>
          <w:rFonts w:hint="eastAsia"/>
        </w:rPr>
        <w:t>奖。</w:t>
      </w:r>
      <w:r>
        <w:t>2014年，南雄市23家镇以上医疗机构和131</w:t>
      </w:r>
      <w:r>
        <w:rPr>
          <w:rFonts w:hint="eastAsia"/>
        </w:rPr>
        <w:t>家药店全部实现药品电子监管；</w:t>
      </w:r>
      <w:r>
        <w:t>288家村卫生站</w:t>
      </w:r>
      <w:r>
        <w:rPr>
          <w:rFonts w:hint="eastAsia"/>
        </w:rPr>
        <w:t>中有</w:t>
      </w:r>
      <w:r>
        <w:t>225家实现药品电子监管，100%覆盖208</w:t>
      </w:r>
      <w:r>
        <w:rPr>
          <w:rFonts w:hint="eastAsia"/>
        </w:rPr>
        <w:t>个行政村。</w:t>
      </w:r>
    </w:p>
    <w:p>
      <w:pPr>
        <w:rPr>
          <w:rFonts w:hint="eastAsia"/>
        </w:rPr>
      </w:pPr>
      <w:r>
        <w:rPr>
          <w:rFonts w:hint="eastAsia"/>
        </w:rPr>
        <w:t>推进餐饮单位“阳光厨房”工程（餐饮食品信息化监管平台建设），积极督促大中型餐饮服务单位、学校、幼儿园及大型企业集体食堂单位逐步纳入电子信息化管理，建设具有对食品原料追溯的电子监管平台，使监管人员通过视频监管，提高监管效能。截至</w:t>
      </w:r>
      <w:r>
        <w:t>2014年</w:t>
      </w:r>
      <w:r>
        <w:rPr>
          <w:rFonts w:hint="eastAsia"/>
        </w:rPr>
        <w:t>已</w:t>
      </w:r>
      <w:r>
        <w:t>实现有12家餐饮服务单位进</w:t>
      </w:r>
      <w:r>
        <w:rPr>
          <w:rFonts w:hint="eastAsia"/>
        </w:rPr>
        <w:t>入电子远程监管平台。</w:t>
      </w:r>
    </w:p>
    <w:p>
      <w:pPr>
        <w:rPr>
          <w:rFonts w:hint="eastAsia"/>
        </w:rPr>
      </w:pPr>
      <w:r>
        <w:rPr>
          <w:rFonts w:hint="eastAsia"/>
        </w:rPr>
        <w:t>开展药品零售企业实行分级分类管理和信用等级评定。集中行政力量到最需要的地方，清理监督网络的监管死角。</w:t>
      </w:r>
      <w:r>
        <w:t>2014年，南雄市药品监管网络覆</w:t>
      </w:r>
      <w:r>
        <w:rPr>
          <w:rFonts w:hint="eastAsia"/>
        </w:rPr>
        <w:t>盖率达</w:t>
      </w:r>
      <w:r>
        <w:t>100%，零售药店覆盖100%的乡镇，药品</w:t>
      </w:r>
      <w:r>
        <w:rPr>
          <w:rFonts w:hint="eastAsia"/>
        </w:rPr>
        <w:t>配送网络覆盖</w:t>
      </w:r>
      <w:r>
        <w:t>100%的行政村，实现南雄人民步行</w:t>
      </w:r>
      <w:r>
        <w:rPr>
          <w:rFonts w:hint="eastAsia"/>
        </w:rPr>
        <w:t>不超过</w:t>
      </w:r>
      <w:r>
        <w:t>30分钟就可得到专业、完善安全的药学</w:t>
      </w:r>
      <w:r>
        <w:rPr>
          <w:rFonts w:hint="eastAsia"/>
        </w:rPr>
        <w:t>服务。</w:t>
      </w:r>
    </w:p>
    <w:p>
      <w:pPr>
        <w:rPr>
          <w:rFonts w:hint="eastAsia"/>
        </w:rPr>
      </w:pPr>
      <w:r>
        <w:rPr>
          <w:rFonts w:hint="eastAsia"/>
        </w:rPr>
        <w:t>推进餐饮服务单位信用量化分级管理。严格按照《广东省餐饮服务食品安全量化分级管理规定》要求，对全市取得有效《餐饮服务许可》的</w:t>
      </w:r>
      <w:r>
        <w:t>518户</w:t>
      </w:r>
      <w:r>
        <w:rPr>
          <w:rFonts w:hint="eastAsia"/>
        </w:rPr>
        <w:t>餐饮单位推行信用量化分级（餐饮信用等级评价与量化分级相结合）评定。并根据评定的信用量化等级在餐饮单位门口醒目位置悬挂餐饮服务食品安全公示栏进行公示，接受社会监督。</w:t>
      </w:r>
      <w:r>
        <w:t>2014年，被评为</w:t>
      </w:r>
      <w:r>
        <w:rPr>
          <w:rFonts w:hint="eastAsia"/>
        </w:rPr>
        <w:t>“</w:t>
      </w:r>
      <w:r>
        <w:t>A</w:t>
      </w:r>
      <w:r>
        <w:rPr>
          <w:rFonts w:hint="eastAsia"/>
        </w:rPr>
        <w:t>”</w:t>
      </w:r>
      <w:r>
        <w:t>级的有23家，“B”级以上的329家；被评为</w:t>
      </w:r>
      <w:r>
        <w:rPr>
          <w:rFonts w:hint="eastAsia"/>
        </w:rPr>
        <w:t>餐饮服务示范单位共</w:t>
      </w:r>
      <w:r>
        <w:t>16家，其中省级1家，市级5</w:t>
      </w:r>
      <w:r>
        <w:rPr>
          <w:rFonts w:hint="eastAsia"/>
        </w:rPr>
        <w:t>家，县级</w:t>
      </w:r>
      <w:r>
        <w:t>10家</w:t>
      </w:r>
      <w:r>
        <w:rPr>
          <w:rFonts w:hint="eastAsia"/>
        </w:rPr>
        <w:t>。</w:t>
      </w:r>
    </w:p>
    <w:p>
      <w:pPr>
        <w:rPr>
          <w:rFonts w:hint="eastAsia"/>
        </w:rPr>
      </w:pPr>
      <w:r>
        <w:rPr>
          <w:rFonts w:hint="eastAsia"/>
        </w:rPr>
        <w:t>推行“文明诚信示范药店”活动。</w:t>
      </w:r>
      <w:r>
        <w:t>5月13日，</w:t>
      </w:r>
      <w:r>
        <w:rPr>
          <w:rFonts w:hint="eastAsia"/>
        </w:rPr>
        <w:t>南雄市精神文明办和市食品药品监督管理局联合南雄市举行第二届“文明诚信示范药店”授牌仪式。广东爱心大药房连锁有限公司南雄金叶分店、韶关市乡亲药房连锁有限公司南雄二分店、南雄市开心大药房木棉花店、韶关市大参林药店有限公司南雄光明分店、南雄市开心大药房乌迳二店</w:t>
      </w:r>
      <w:r>
        <w:t>5家药店被</w:t>
      </w:r>
      <w:r>
        <w:rPr>
          <w:rFonts w:hint="eastAsia"/>
        </w:rPr>
        <w:t>授予“文明诚信示范药店”称号。</w:t>
      </w:r>
      <w:r>
        <w:t>2014年，全市</w:t>
      </w:r>
      <w:r>
        <w:rPr>
          <w:rFonts w:hint="eastAsia"/>
        </w:rPr>
        <w:t>有</w:t>
      </w:r>
      <w:r>
        <w:t>10家药品零售企业获得“文明诚信示范药店”</w:t>
      </w:r>
      <w:r>
        <w:rPr>
          <w:rFonts w:hint="eastAsia"/>
        </w:rPr>
        <w:t>称号，树立起诚信经营、主动拒绝假劣药品的良好行风。</w:t>
      </w:r>
    </w:p>
    <w:p>
      <w:pPr>
        <w:rPr>
          <w:rFonts w:hint="eastAsia"/>
        </w:rPr>
      </w:pPr>
      <w:r>
        <w:rPr>
          <w:rFonts w:hint="eastAsia"/>
        </w:rPr>
        <w:t>开展示范工程建设，通过结合食品药品安全示范县创建活动，大力开展学校幼儿园示范食堂（</w:t>
      </w:r>
      <w:r>
        <w:t>2014年</w:t>
      </w:r>
      <w:r>
        <w:rPr>
          <w:rFonts w:hint="eastAsia"/>
        </w:rPr>
        <w:t>创建示范食堂的有南雄中学、市一中、机关幼儿园、全安中学、湖口小学等</w:t>
      </w:r>
      <w:r>
        <w:t>5家单位已顺利通过省市考评</w:t>
      </w:r>
      <w:r>
        <w:rPr>
          <w:rFonts w:hint="eastAsia"/>
        </w:rPr>
        <w:t>验收）等示范工程建设，充分发挥以点带面示范创建作用，达到点面结合整体推进，使市食品药品安全工作得到全面的提升。在</w:t>
      </w:r>
      <w:r>
        <w:t>2013年南雄市在获得“广东省</w:t>
      </w:r>
      <w:r>
        <w:rPr>
          <w:rFonts w:hint="eastAsia"/>
        </w:rPr>
        <w:t>餐饮服务食品安全示范县”荣誉称号的基础上，于</w:t>
      </w:r>
      <w:r>
        <w:t>2014年12月4日顺利通过省、市检查组对该市创建药</w:t>
      </w:r>
      <w:r>
        <w:rPr>
          <w:rFonts w:hint="eastAsia"/>
        </w:rPr>
        <w:t>品安全示范县的考评验收。</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5535" cy="4137660"/>
                  <wp:effectExtent l="0" t="0" r="5715" b="15240"/>
                  <wp:docPr id="78" name="图片 78" descr="南雄年鉴2015-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南雄年鉴2015-072"/>
                          <pic:cNvPicPr>
                            <a:picLocks noChangeAspect="1"/>
                          </pic:cNvPicPr>
                        </pic:nvPicPr>
                        <pic:blipFill>
                          <a:blip r:embed="rId84"/>
                          <a:stretch>
                            <a:fillRect/>
                          </a:stretch>
                        </pic:blipFill>
                        <pic:spPr>
                          <a:xfrm>
                            <a:off x="0" y="0"/>
                            <a:ext cx="6185535" cy="41376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eastAsia"/>
                <w:vertAlign w:val="baseline"/>
              </w:rPr>
            </w:pPr>
            <w:r>
              <w:rPr>
                <w:rFonts w:hint="eastAsia" w:cs="宋体"/>
                <w:sz w:val="21"/>
                <w:szCs w:val="21"/>
                <w:lang w:eastAsia="zh-CN"/>
              </w:rPr>
              <w:t>3月31日上午，南雄市食品监管职能移交仪式在南雄食药</w:t>
            </w:r>
            <w:r>
              <w:rPr>
                <w:rFonts w:hint="eastAsia" w:cs="宋体"/>
                <w:sz w:val="21"/>
                <w:szCs w:val="21"/>
                <w:lang w:val="en-US" w:eastAsia="zh-CN"/>
              </w:rPr>
              <w:t>监</w:t>
            </w:r>
            <w:r>
              <w:rPr>
                <w:rFonts w:hint="eastAsia" w:cs="宋体"/>
                <w:sz w:val="21"/>
                <w:szCs w:val="21"/>
                <w:lang w:eastAsia="zh-CN"/>
              </w:rPr>
              <w:t>局三楼会议</w:t>
            </w:r>
            <w:r>
              <w:rPr>
                <w:rFonts w:hint="eastAsia" w:cs="宋体"/>
                <w:sz w:val="21"/>
                <w:szCs w:val="21"/>
                <w:lang w:val="en-US" w:eastAsia="zh-CN"/>
              </w:rPr>
              <w:t>举行</w:t>
            </w:r>
          </w:p>
        </w:tc>
      </w:tr>
    </w:tbl>
    <w:p>
      <w:r>
        <w:rPr>
          <w:rFonts w:hint="eastAsia"/>
        </w:rPr>
        <w:t>参与网上办事大厅建设，在全市率先实现全面实行网上办理行政许可事项。全面接受群众网上申请，支持群众网上提交材料，全流程实现网上办理。</w:t>
      </w:r>
      <w:r>
        <w:t>2014年，网上受理办证420家，网上注销10</w:t>
      </w:r>
      <w:r>
        <w:rPr>
          <w:rFonts w:hint="eastAsia"/>
        </w:rPr>
        <w:t>家，变更</w:t>
      </w:r>
      <w:r>
        <w:t>3家。</w:t>
      </w:r>
    </w:p>
    <w:p>
      <w:pPr>
        <w:jc w:val="right"/>
        <w:rPr>
          <w:b/>
          <w:bCs/>
        </w:rPr>
      </w:pPr>
      <w:r>
        <w:rPr>
          <w:rFonts w:hint="eastAsia"/>
          <w:b/>
          <w:bCs/>
        </w:rPr>
        <w:t>（</w:t>
      </w:r>
      <w:r>
        <w:rPr>
          <w:b/>
          <w:bCs/>
        </w:rPr>
        <w:t>童秀秀）</w:t>
      </w:r>
    </w:p>
    <w:p>
      <w:pPr>
        <w:rPr>
          <w:b/>
          <w:bCs/>
        </w:rPr>
      </w:pPr>
      <w:r>
        <w:rPr>
          <w:rFonts w:hint="eastAsia"/>
          <w:b/>
          <w:bCs/>
        </w:rPr>
        <w:t>附：</w:t>
      </w:r>
      <w:r>
        <w:rPr>
          <w:b/>
          <w:bCs/>
        </w:rPr>
        <w:t>2014年市食品药品监管局领导班子成员名单</w:t>
      </w:r>
    </w:p>
    <w:p>
      <w:pPr>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吴敦林</w:t>
      </w:r>
    </w:p>
    <w:p>
      <w:pPr>
        <w:rPr>
          <w:rFonts w:hint="eastAsia"/>
        </w:rPr>
      </w:pPr>
      <w:r>
        <w:rPr>
          <w:rFonts w:hint="eastAsia"/>
          <w:b/>
          <w:bCs/>
        </w:rPr>
        <w:t>副</w:t>
      </w:r>
      <w:r>
        <w:rPr>
          <w:rFonts w:hint="eastAsia"/>
          <w:b/>
          <w:bCs/>
          <w:lang w:val="en-US" w:eastAsia="zh-CN"/>
        </w:rPr>
        <w:t xml:space="preserve"> </w:t>
      </w:r>
      <w:r>
        <w:rPr>
          <w:rFonts w:hint="eastAsia"/>
          <w:b/>
          <w:bCs/>
        </w:rPr>
        <w:t>局</w:t>
      </w:r>
      <w:r>
        <w:rPr>
          <w:rFonts w:hint="eastAsia"/>
          <w:b/>
          <w:bCs/>
          <w:lang w:val="en-US" w:eastAsia="zh-CN"/>
        </w:rPr>
        <w:t xml:space="preserve"> </w:t>
      </w:r>
      <w:r>
        <w:rPr>
          <w:rFonts w:hint="eastAsia"/>
          <w:b/>
          <w:bCs/>
        </w:rPr>
        <w:t>长：</w:t>
      </w:r>
      <w:r>
        <w:rPr>
          <w:rFonts w:hint="eastAsia"/>
        </w:rPr>
        <w:t>刘继雄</w:t>
      </w:r>
      <w:r>
        <w:rPr>
          <w:rFonts w:hint="eastAsia"/>
          <w:lang w:val="en-US" w:eastAsia="zh-CN"/>
        </w:rPr>
        <w:t xml:space="preserve">   </w:t>
      </w:r>
      <w:r>
        <w:rPr>
          <w:rFonts w:hint="eastAsia"/>
        </w:rPr>
        <w:t>陈瑶璇</w:t>
      </w:r>
      <w:r>
        <w:rPr>
          <w:rFonts w:hint="eastAsia"/>
          <w:lang w:val="en-US" w:eastAsia="zh-CN"/>
        </w:rPr>
        <w:t xml:space="preserve">   </w:t>
      </w:r>
      <w:r>
        <w:rPr>
          <w:rFonts w:hint="eastAsia"/>
        </w:rPr>
        <w:t>赵永红</w:t>
      </w:r>
    </w:p>
    <w:p>
      <w:pPr>
        <w:rPr>
          <w:rFonts w:hint="eastAsia"/>
        </w:rPr>
      </w:pPr>
      <w:r>
        <w:rPr>
          <w:rFonts w:hint="eastAsia"/>
          <w:b/>
          <w:bCs/>
        </w:rPr>
        <w:t>纪检组长：</w:t>
      </w:r>
      <w:r>
        <w:rPr>
          <w:rFonts w:hint="eastAsia"/>
        </w:rPr>
        <w:t>王</w:t>
      </w:r>
      <w:r>
        <w:rPr>
          <w:rFonts w:hint="eastAsia"/>
          <w:lang w:val="en-US" w:eastAsia="zh-CN"/>
        </w:rPr>
        <w:t xml:space="preserve">  </w:t>
      </w:r>
      <w:r>
        <w:rPr>
          <w:rFonts w:hint="eastAsia"/>
        </w:rPr>
        <w:t>冠</w:t>
      </w:r>
    </w:p>
    <w:p>
      <w:pPr>
        <w:pStyle w:val="3"/>
        <w:bidi w:val="0"/>
        <w:rPr>
          <w:rFonts w:hint="eastAsia"/>
        </w:rPr>
      </w:pPr>
      <w:r>
        <w:rPr>
          <w:rFonts w:hint="eastAsia"/>
        </w:rPr>
        <w:t>安全生产监督管理</w:t>
      </w:r>
    </w:p>
    <w:p>
      <w:pPr>
        <w:pStyle w:val="4"/>
        <w:bidi w:val="0"/>
        <w:rPr>
          <w:rFonts w:hint="eastAsia"/>
        </w:rPr>
      </w:pPr>
      <w:r>
        <w:rPr>
          <w:rFonts w:hint="eastAsia"/>
        </w:rPr>
        <w:t>【概述】</w:t>
      </w:r>
    </w:p>
    <w:p>
      <w:r>
        <w:rPr>
          <w:rFonts w:hint="eastAsia"/>
        </w:rPr>
        <w:t>南雄市安全生产监督管理局组建于</w:t>
      </w:r>
      <w:r>
        <w:t>2005</w:t>
      </w:r>
      <w:r>
        <w:rPr>
          <w:rFonts w:hint="eastAsia"/>
        </w:rPr>
        <w:t>年</w:t>
      </w:r>
      <w:r>
        <w:t>5月，单独设置为正科级行政单位，作为南雄市</w:t>
      </w:r>
      <w:r>
        <w:rPr>
          <w:rFonts w:hint="eastAsia"/>
        </w:rPr>
        <w:t>人民政府主管安全生产综合监管的行政机构。内设综合股、监督管理股、职业安全健康监督管理股、执法监察股（挂南雄市安全生产监督管理局执法监察大队牌子）、市安全生产应急救援指挥中心办公室，行政编制</w:t>
      </w:r>
      <w:r>
        <w:t>6名，行政执法专项编制5名，工勤</w:t>
      </w:r>
      <w:r>
        <w:rPr>
          <w:rFonts w:hint="eastAsia"/>
        </w:rPr>
        <w:t>编制</w:t>
      </w:r>
      <w:r>
        <w:t>1名，编制12名。</w:t>
      </w:r>
    </w:p>
    <w:p>
      <w:pPr>
        <w:pStyle w:val="4"/>
        <w:bidi w:val="0"/>
        <w:rPr>
          <w:rFonts w:hint="eastAsia"/>
        </w:rPr>
      </w:pPr>
      <w:r>
        <w:rPr>
          <w:rFonts w:hint="eastAsia"/>
        </w:rPr>
        <w:t>【安全生产基本情况】</w:t>
      </w:r>
    </w:p>
    <w:p>
      <w:pPr>
        <w:rPr>
          <w:rFonts w:hint="eastAsia"/>
        </w:rPr>
      </w:pPr>
      <w:r>
        <w:t>2014年，发生各类生产安</w:t>
      </w:r>
      <w:r>
        <w:rPr>
          <w:rFonts w:hint="eastAsia"/>
        </w:rPr>
        <w:t>全事故</w:t>
      </w:r>
      <w:r>
        <w:t>198起，死亡31人（其中道路交通事故死</w:t>
      </w:r>
      <w:r>
        <w:rPr>
          <w:rFonts w:hint="eastAsia"/>
        </w:rPr>
        <w:t>亡</w:t>
      </w:r>
      <w:r>
        <w:t>30人），受伤31人，直接经济损失262.7万元，</w:t>
      </w:r>
      <w:r>
        <w:rPr>
          <w:rFonts w:hint="eastAsia"/>
        </w:rPr>
        <w:t>与去年同期相比，事故起数上升</w:t>
      </w:r>
      <w:r>
        <w:t>179%，死亡人数</w:t>
      </w:r>
      <w:r>
        <w:rPr>
          <w:rFonts w:hint="eastAsia"/>
        </w:rPr>
        <w:t>上升</w:t>
      </w:r>
      <w:r>
        <w:t>131%，受伤人数上升63%，直接经济损失上</w:t>
      </w:r>
      <w:r>
        <w:rPr>
          <w:rFonts w:hint="eastAsia"/>
        </w:rPr>
        <w:t>升</w:t>
      </w:r>
      <w:r>
        <w:t>672%。其中，工矿商贸：发生事故1起，死亡1</w:t>
      </w:r>
      <w:r>
        <w:rPr>
          <w:rFonts w:hint="eastAsia"/>
        </w:rPr>
        <w:t>人，经济损失</w:t>
      </w:r>
      <w:r>
        <w:t>90万元。道路交通：发生事故42</w:t>
      </w:r>
      <w:r>
        <w:rPr>
          <w:rFonts w:hint="eastAsia"/>
        </w:rPr>
        <w:t>起，死亡</w:t>
      </w:r>
      <w:r>
        <w:t>30人（其中生产经营性道路交通死亡人</w:t>
      </w:r>
      <w:r>
        <w:rPr>
          <w:rFonts w:hint="eastAsia"/>
        </w:rPr>
        <w:t>数</w:t>
      </w:r>
      <w:r>
        <w:t>4人），受伤31人，直接经济损失18.55万元</w:t>
      </w:r>
      <w:r>
        <w:rPr>
          <w:rFonts w:hint="eastAsia"/>
        </w:rPr>
        <w:t>，与去年同期相比，事故起数上升</w:t>
      </w:r>
      <w:r>
        <w:t>82%，死亡人数上</w:t>
      </w:r>
      <w:r>
        <w:rPr>
          <w:rFonts w:hint="eastAsia"/>
        </w:rPr>
        <w:t>升</w:t>
      </w:r>
      <w:r>
        <w:t>131%，受伤人数上升82%，直接经济损失上升8.4%。消防火灾：发生事故155起，无人员伤亡，</w:t>
      </w:r>
      <w:r>
        <w:rPr>
          <w:rFonts w:hint="eastAsia"/>
        </w:rPr>
        <w:t>直接经济损失</w:t>
      </w:r>
      <w:r>
        <w:t>154.15万元，与去年同期相比，事</w:t>
      </w:r>
      <w:r>
        <w:rPr>
          <w:rFonts w:hint="eastAsia"/>
        </w:rPr>
        <w:t>故起数上升</w:t>
      </w:r>
      <w:r>
        <w:t>223%，受伤人数下降100%，直接经</w:t>
      </w:r>
      <w:r>
        <w:rPr>
          <w:rFonts w:hint="eastAsia"/>
        </w:rPr>
        <w:t>济损失上升</w:t>
      </w:r>
      <w:r>
        <w:t>811%，死亡人数与去年持平。（事</w:t>
      </w:r>
      <w:r>
        <w:rPr>
          <w:rFonts w:hint="eastAsia"/>
        </w:rPr>
        <w:t>故起数上升幅度较大主要是消防事故统计口径更改的缘故）</w:t>
      </w:r>
    </w:p>
    <w:p>
      <w:pPr>
        <w:pStyle w:val="4"/>
        <w:bidi w:val="0"/>
        <w:rPr>
          <w:rFonts w:hint="eastAsia"/>
        </w:rPr>
      </w:pPr>
      <w:r>
        <w:rPr>
          <w:rFonts w:hint="eastAsia"/>
        </w:rPr>
        <w:t>【安全生产“一岗双责”制度】</w:t>
      </w:r>
    </w:p>
    <w:p>
      <w:pPr>
        <w:rPr>
          <w:rFonts w:hint="eastAsia"/>
        </w:rPr>
      </w:pPr>
      <w:r>
        <w:t>2014年，对18</w:t>
      </w:r>
      <w:r>
        <w:rPr>
          <w:rFonts w:hint="eastAsia"/>
        </w:rPr>
        <w:t>个镇（街道）的领导班子、党政主要领导、分管安全生产工作领导和抽考的班子成员以及</w:t>
      </w:r>
      <w:r>
        <w:t>21个市直</w:t>
      </w:r>
      <w:r>
        <w:rPr>
          <w:rFonts w:hint="eastAsia"/>
        </w:rPr>
        <w:t>单位的领导班子和主要领导、</w:t>
      </w:r>
      <w:r>
        <w:t>14个驻雄中省企业的</w:t>
      </w:r>
      <w:r>
        <w:rPr>
          <w:rFonts w:hint="eastAsia"/>
        </w:rPr>
        <w:t>安全生产第一责任人</w:t>
      </w:r>
      <w:r>
        <w:t>2013年度安全生产“一岗双</w:t>
      </w:r>
      <w:r>
        <w:rPr>
          <w:rFonts w:hint="eastAsia"/>
        </w:rPr>
        <w:t>责”履职情况进行全面考核，对考核情况进行通报。</w:t>
      </w:r>
      <w:r>
        <w:t>3月召开南雄市安全生产工作会议，由市委常</w:t>
      </w:r>
      <w:r>
        <w:rPr>
          <w:rFonts w:hint="eastAsia"/>
        </w:rPr>
        <w:t>委、常务副市长何人平代表市政府与全市</w:t>
      </w:r>
      <w:r>
        <w:t>18个镇</w:t>
      </w:r>
      <w:r>
        <w:rPr>
          <w:rFonts w:hint="eastAsia"/>
        </w:rPr>
        <w:t>（街道）、</w:t>
      </w:r>
      <w:r>
        <w:t>34个市直部门以及15家驻雄中省企业与</w:t>
      </w:r>
      <w:r>
        <w:rPr>
          <w:rFonts w:hint="eastAsia"/>
        </w:rPr>
        <w:t>市政府签订安全生产责任书，明确全年安全生产工作任务，突出安全生产工作的“一岗双责”，特别是负有安全生产监管责任的各部门和单位一把手的责任。</w:t>
      </w:r>
    </w:p>
    <w:p>
      <w:pPr>
        <w:pStyle w:val="4"/>
        <w:bidi w:val="0"/>
        <w:rPr>
          <w:rFonts w:hint="eastAsia"/>
        </w:rPr>
      </w:pPr>
      <w:r>
        <w:rPr>
          <w:rFonts w:hint="eastAsia"/>
        </w:rPr>
        <w:t>【危险化学品重点县安全生产攻坚工作】</w:t>
      </w:r>
    </w:p>
    <w:p>
      <w:pPr>
        <w:rPr>
          <w:rFonts w:hint="eastAsia"/>
        </w:rPr>
      </w:pPr>
      <w:r>
        <w:rPr>
          <w:rFonts w:hint="eastAsia"/>
        </w:rPr>
        <w:t>省安委办将南雄市列入全省</w:t>
      </w:r>
      <w:r>
        <w:t>10个危险化学品重点县之一。</w:t>
      </w:r>
      <w:r>
        <w:rPr>
          <w:rFonts w:hint="eastAsia"/>
        </w:rPr>
        <w:t>制定《南雄市危险化学品重点县安全生产攻坚工作方案》，明确攻坚工作目标、工作任务、工作步骤和工作要求。在园区化工及危化品生产企业全面推行隐患“自查自报”工作，要求企业主要负责人和安全管理人员每月定期对生产场所、设备设施进行安全检查，并将查找的隐患及整改落实情况上报安全监管部门，通过建立隐患排查长效机制，真正落实企业安全生产主体责任。</w:t>
      </w:r>
      <w:r>
        <w:t>2014年，化工及危险化</w:t>
      </w:r>
      <w:r>
        <w:rPr>
          <w:rFonts w:hint="eastAsia"/>
        </w:rPr>
        <w:t>学品生产企业自查隐患</w:t>
      </w:r>
      <w:r>
        <w:t>113项，完成整改113项，</w:t>
      </w:r>
      <w:r>
        <w:rPr>
          <w:rFonts w:hint="eastAsia"/>
        </w:rPr>
        <w:t>整改完成率</w:t>
      </w:r>
      <w:r>
        <w:t>100%</w:t>
      </w:r>
      <w:r>
        <w:rPr>
          <w:rFonts w:hint="eastAsia"/>
        </w:rPr>
        <w:t>。</w:t>
      </w:r>
      <w:r>
        <w:t>同时，利用“两节”前和党的</w:t>
      </w:r>
      <w:r>
        <w:rPr>
          <w:rFonts w:hint="eastAsia"/>
        </w:rPr>
        <w:t>十八大四中全会召开前开展地毯式安全检查，检查企业</w:t>
      </w:r>
      <w:r>
        <w:t>108家（次），排查隐患129处，现场整改59</w:t>
      </w:r>
      <w:r>
        <w:rPr>
          <w:rFonts w:hint="eastAsia"/>
        </w:rPr>
        <w:t>处，下达责令限期整改指令书</w:t>
      </w:r>
      <w:r>
        <w:t>23份，整改率100%。在8月召开化工企业防静电安全专项整治</w:t>
      </w:r>
      <w:r>
        <w:rPr>
          <w:rFonts w:hint="eastAsia"/>
        </w:rPr>
        <w:t>工作动员大会，重点开展危险化学品生产企业防静电安全设施专项整治，全面排查整改存在的问题和隐患，有效防范因静电导致事故发生。</w:t>
      </w:r>
    </w:p>
    <w:p>
      <w:pPr>
        <w:pStyle w:val="4"/>
        <w:bidi w:val="0"/>
        <w:rPr>
          <w:rFonts w:hint="eastAsia"/>
        </w:rPr>
      </w:pPr>
      <w:r>
        <w:rPr>
          <w:rFonts w:hint="eastAsia"/>
        </w:rPr>
        <w:t>【岁末年初安全生产大检查】</w:t>
      </w:r>
    </w:p>
    <w:p>
      <w:pPr>
        <w:rPr>
          <w:rFonts w:hint="eastAsia"/>
        </w:rPr>
      </w:pPr>
      <w:r>
        <w:rPr>
          <w:rFonts w:hint="eastAsia"/>
        </w:rPr>
        <w:t>成立由市委书记、市长曾风保为组长的岁末年初安全生产大检查工作领导小组，负责协调全市岁末年初安全生产大检查工作，制定下发《南雄市关于开展岁末年初安全生产大检查工作方案》和《关于开展岁末年初安全生产大检查的通知》。曾风保还亲自带领检查组对各单位、规模以上企业岁末年初安全生产大检查开展情况进行督查，保障全市安全生产形势的持续稳定好转。</w:t>
      </w:r>
    </w:p>
    <w:p>
      <w:pPr>
        <w:pStyle w:val="4"/>
        <w:bidi w:val="0"/>
        <w:rPr>
          <w:rFonts w:hint="eastAsia"/>
        </w:rPr>
      </w:pPr>
      <w:r>
        <w:rPr>
          <w:rFonts w:hint="eastAsia"/>
        </w:rPr>
        <w:t>【安全生产隐患排查治理】</w:t>
      </w:r>
    </w:p>
    <w:p>
      <w:r>
        <w:rPr>
          <w:rFonts w:hint="eastAsia"/>
        </w:rPr>
        <w:t>在元旦、春节、“五一”、国庆重要节庆日、重大活动期间有针对性地开展各类安全生产大检查工作，通过执法联合行动，排查治理一大批隐患，确保安全生产形势稳定。</w:t>
      </w:r>
      <w:r>
        <w:t>2014年，开展工矿企业安全生产隐患排查治理1051家，排查隐患1015项，其中已整改1015项，</w:t>
      </w:r>
      <w:r>
        <w:rPr>
          <w:rFonts w:hint="eastAsia"/>
        </w:rPr>
        <w:t>整改率达</w:t>
      </w:r>
      <w:r>
        <w:t>100%；开展交通运输等重点行业（领</w:t>
      </w:r>
      <w:r>
        <w:rPr>
          <w:rFonts w:hint="eastAsia"/>
        </w:rPr>
        <w:t>域）企业单位安全生产隐患排查治理</w:t>
      </w:r>
      <w:r>
        <w:t>1131家，排</w:t>
      </w:r>
      <w:r>
        <w:rPr>
          <w:rFonts w:hint="eastAsia"/>
        </w:rPr>
        <w:t>查一般隐患</w:t>
      </w:r>
      <w:r>
        <w:t>1246项，其中已整改1246项，整改率</w:t>
      </w:r>
      <w:r>
        <w:rPr>
          <w:rFonts w:hint="eastAsia"/>
        </w:rPr>
        <w:t>达</w:t>
      </w:r>
      <w:r>
        <w:t>100%。</w:t>
      </w:r>
    </w:p>
    <w:p>
      <w:pPr>
        <w:pStyle w:val="4"/>
        <w:bidi w:val="0"/>
        <w:rPr>
          <w:rFonts w:hint="eastAsia"/>
        </w:rPr>
      </w:pPr>
      <w:r>
        <w:rPr>
          <w:rFonts w:hint="eastAsia"/>
        </w:rPr>
        <w:t>【“八打八治”打非治违专项行动】</w:t>
      </w:r>
    </w:p>
    <w:p>
      <w:r>
        <w:rPr>
          <w:rFonts w:hint="eastAsia"/>
        </w:rPr>
        <w:t>制定《关于集中开展“八打八治”打非治违专项行动工作方案》，进一→步明确打击范围、重点和职责分工。对违规储存、销售、经营烟花爆竹违法违规行为进行严肃查处，查获收缴烟花爆竹</w:t>
      </w:r>
      <w:r>
        <w:t>3190件，其中立案</w:t>
      </w:r>
      <w:r>
        <w:rPr>
          <w:rFonts w:hint="eastAsia"/>
        </w:rPr>
        <w:t>查处</w:t>
      </w:r>
      <w:r>
        <w:t>1宗，处罚2万元，打击非法经营烟花爆竹的</w:t>
      </w:r>
      <w:r>
        <w:rPr>
          <w:rFonts w:hint="eastAsia"/>
        </w:rPr>
        <w:t>不良势头。省安委会“八打八治”打非治违专项行动督查组</w:t>
      </w:r>
      <w:r>
        <w:t>9月到南雄市督查时，给予高度评价。</w:t>
      </w:r>
    </w:p>
    <w:p>
      <w:pPr>
        <w:pStyle w:val="4"/>
        <w:bidi w:val="0"/>
        <w:rPr>
          <w:rFonts w:hint="eastAsia"/>
        </w:rPr>
      </w:pPr>
      <w:r>
        <w:rPr>
          <w:rFonts w:hint="eastAsia"/>
        </w:rPr>
        <w:t>【“安全生产月”活动】</w:t>
      </w:r>
    </w:p>
    <w:p>
      <w:pPr>
        <w:rPr>
          <w:rFonts w:hint="eastAsia"/>
        </w:rPr>
      </w:pPr>
      <w:r>
        <w:rPr>
          <w:rFonts w:hint="eastAsia"/>
        </w:rPr>
        <w:t>围绕“强化红线意识，促进安全发展”的主题开展形式多样、各具特色的安全生产宣传教育活动，开展新</w:t>
      </w:r>
      <w:r>
        <w:rPr>
          <w:rFonts w:hint="eastAsia"/>
          <w:lang w:eastAsia="zh-CN"/>
        </w:rPr>
        <w:t>《中华人民共和国安全生产法》</w:t>
      </w:r>
      <w:r>
        <w:rPr>
          <w:rFonts w:hint="eastAsia"/>
        </w:rPr>
        <w:t>的宣讲活动。同时，各企业开展安全文化示范企业创建活动，广东移动南雄分公司获评省安全文化示范企业荣誉称号。</w:t>
      </w:r>
    </w:p>
    <w:p>
      <w:pPr>
        <w:pStyle w:val="4"/>
        <w:bidi w:val="0"/>
        <w:rPr>
          <w:rFonts w:hint="eastAsia"/>
        </w:rPr>
      </w:pPr>
      <w:r>
        <w:rPr>
          <w:rFonts w:hint="eastAsia"/>
        </w:rPr>
        <w:t>【宣传培训教育】</w:t>
      </w:r>
    </w:p>
    <w:p>
      <w:pPr>
        <w:rPr>
          <w:rFonts w:hint="eastAsia"/>
        </w:rPr>
      </w:pPr>
      <w:r>
        <w:rPr>
          <w:rFonts w:hint="eastAsia"/>
        </w:rPr>
        <w:t>争取省、市宣教中心的支持，开展危化品生产企业主要负责人和安全管理人员培训班、化工及危险化学品生产企业职业卫生管理人员培训班、烟花爆竹安全管理人员培训班，培训员工</w:t>
      </w:r>
      <w:r>
        <w:t>480余人次，进一步提高企业从业人员的安全知</w:t>
      </w:r>
      <w:r>
        <w:rPr>
          <w:rFonts w:hint="eastAsia"/>
        </w:rPr>
        <w:t>识和管理水平，确保企业从业人员持证上岗。同时组织企业相关人员到省、韶关市参加各种类型培训工作，对落实企业主体责任，提升企业安全管理水平起到积极作用。</w:t>
      </w:r>
    </w:p>
    <w:p>
      <w:pPr>
        <w:jc w:val="right"/>
        <w:rPr>
          <w:rFonts w:hint="eastAsia"/>
          <w:b/>
          <w:bCs/>
        </w:rPr>
      </w:pPr>
      <w:r>
        <w:rPr>
          <w:rFonts w:hint="eastAsia"/>
          <w:b/>
          <w:bCs/>
        </w:rPr>
        <w:t>（何国华）</w:t>
      </w:r>
    </w:p>
    <w:p>
      <w:pPr>
        <w:rPr>
          <w:b/>
          <w:bCs/>
        </w:rPr>
      </w:pPr>
      <w:r>
        <w:rPr>
          <w:rFonts w:hint="eastAsia"/>
          <w:b/>
          <w:bCs/>
        </w:rPr>
        <w:t>附：</w:t>
      </w:r>
      <w:r>
        <w:rPr>
          <w:b/>
          <w:bCs/>
        </w:rPr>
        <w:t>2014年市安监局领导班子成员名单</w:t>
      </w:r>
    </w:p>
    <w:p>
      <w:pPr>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吴少华</w:t>
      </w:r>
    </w:p>
    <w:p>
      <w:pPr>
        <w:rPr>
          <w:rFonts w:hint="eastAsia"/>
        </w:rPr>
      </w:pPr>
      <w:r>
        <w:rPr>
          <w:rFonts w:hint="eastAsia"/>
          <w:b/>
          <w:bCs/>
        </w:rPr>
        <w:t>副局长：</w:t>
      </w:r>
      <w:r>
        <w:rPr>
          <w:rFonts w:hint="eastAsia"/>
        </w:rPr>
        <w:t>张东红</w:t>
      </w:r>
      <w:r>
        <w:rPr>
          <w:rFonts w:hint="eastAsia"/>
          <w:lang w:val="en-US" w:eastAsia="zh-CN"/>
        </w:rPr>
        <w:t xml:space="preserve">   </w:t>
      </w:r>
      <w:r>
        <w:rPr>
          <w:rFonts w:hint="eastAsia"/>
        </w:rPr>
        <w:t>李贤卫</w:t>
      </w:r>
    </w:p>
    <w:p>
      <w:pPr>
        <w:pStyle w:val="2"/>
        <w:bidi w:val="0"/>
        <w:rPr>
          <w:rFonts w:hint="eastAsia"/>
        </w:rPr>
      </w:pPr>
      <w:r>
        <w:rPr>
          <w:rFonts w:hint="eastAsia"/>
        </w:rPr>
        <w:t>工业</w:t>
      </w:r>
    </w:p>
    <w:p>
      <w:pPr>
        <w:pStyle w:val="3"/>
        <w:bidi w:val="0"/>
        <w:rPr>
          <w:rFonts w:hint="eastAsia"/>
        </w:rPr>
      </w:pPr>
      <w:r>
        <w:rPr>
          <w:rFonts w:hint="eastAsia"/>
        </w:rPr>
        <w:t>经信</w:t>
      </w:r>
    </w:p>
    <w:p>
      <w:pPr>
        <w:pStyle w:val="4"/>
        <w:bidi w:val="0"/>
        <w:rPr>
          <w:rFonts w:hint="eastAsia"/>
        </w:rPr>
      </w:pPr>
      <w:r>
        <w:rPr>
          <w:rFonts w:hint="eastAsia"/>
        </w:rPr>
        <w:t>【概况】</w:t>
      </w:r>
    </w:p>
    <w:p>
      <w:r>
        <w:rPr>
          <w:rFonts w:hint="eastAsia"/>
        </w:rPr>
        <w:t>南雄市经济和信息化局是南雄市工业、商贸和信息化的业务主管部门，前身是南雄市经济贸易局。内设机构有</w:t>
      </w:r>
      <w:r>
        <w:t>8个，分别为办公室、人事信</w:t>
      </w:r>
      <w:r>
        <w:rPr>
          <w:rFonts w:hint="eastAsia"/>
        </w:rPr>
        <w:t>访股、经济运行股、科技能源股、贸易市场股、民营股（兼挂中小企业局）、信息管理股、节能监察中心（事业编制</w:t>
      </w:r>
      <w:r>
        <w:t>2名），总编制22名。</w:t>
      </w:r>
    </w:p>
    <w:p>
      <w:r>
        <w:t>2014年，南雄经信局贯彻落实党的十八届三中</w:t>
      </w:r>
      <w:r>
        <w:rPr>
          <w:rFonts w:hint="eastAsia"/>
        </w:rPr>
        <w:t>全会精神和中央作风建设</w:t>
      </w:r>
      <w:r>
        <w:rPr>
          <w:rFonts w:hint="eastAsia"/>
          <w:lang w:val="en-US" w:eastAsia="zh-CN"/>
        </w:rPr>
        <w:t>中央</w:t>
      </w:r>
      <w:r>
        <w:rPr>
          <w:rFonts w:hint="eastAsia"/>
        </w:rPr>
        <w:t>八项规定，按照市委、市政府</w:t>
      </w:r>
      <w:r>
        <w:t>2014年工作部署和要求，紧紧围绕</w:t>
      </w:r>
      <w:r>
        <w:rPr>
          <w:rFonts w:hint="eastAsia"/>
        </w:rPr>
        <w:t>“</w:t>
      </w:r>
      <w:r>
        <w:t>五大</w:t>
      </w:r>
      <w:r>
        <w:rPr>
          <w:rFonts w:hint="eastAsia"/>
        </w:rPr>
        <w:t>战役、四大建设”工作目标，以深入开展党的群众路线教育活动为契机，扎实开展“讲勤俭、比贡献、促发展”活动，强化服务，狠抓落实，促进南雄市经济持续稳定发展。</w:t>
      </w:r>
      <w:r>
        <w:t>2014年，南雄市完成工业</w:t>
      </w:r>
      <w:r>
        <w:rPr>
          <w:rFonts w:hint="eastAsia"/>
        </w:rPr>
        <w:t>总产值</w:t>
      </w:r>
      <w:r>
        <w:t>135.82亿元，增长24.2%；实现工业增加</w:t>
      </w:r>
      <w:r>
        <w:rPr>
          <w:rFonts w:hint="eastAsia"/>
        </w:rPr>
        <w:t>值</w:t>
      </w:r>
      <w:r>
        <w:t>34.84亿元，增长18.8%，其中，规模以上工业</w:t>
      </w:r>
      <w:r>
        <w:rPr>
          <w:rFonts w:hint="eastAsia"/>
        </w:rPr>
        <w:t>实现增加值</w:t>
      </w:r>
      <w:r>
        <w:t>30.49亿元，增长21.5%。年末全市规</w:t>
      </w:r>
      <w:r>
        <w:rPr>
          <w:rFonts w:hint="eastAsia"/>
        </w:rPr>
        <w:t>模以上工业企业共有</w:t>
      </w:r>
      <w:r>
        <w:t>91家，比上年增加8家，规</w:t>
      </w:r>
      <w:r>
        <w:rPr>
          <w:rFonts w:hint="eastAsia"/>
        </w:rPr>
        <w:t>模以上工业企业总产值</w:t>
      </w:r>
      <w:r>
        <w:t>120.48亿元；年末限额以</w:t>
      </w:r>
      <w:r>
        <w:rPr>
          <w:rFonts w:hint="eastAsia"/>
        </w:rPr>
        <w:t>上批发企业</w:t>
      </w:r>
      <w:r>
        <w:t>20家，比上年增加3家；限额以上零</w:t>
      </w:r>
      <w:r>
        <w:rPr>
          <w:rFonts w:hint="eastAsia"/>
        </w:rPr>
        <w:t>售企业</w:t>
      </w:r>
      <w:r>
        <w:t>32家，比上年增加4家；2014年批发业销</w:t>
      </w:r>
      <w:r>
        <w:rPr>
          <w:rFonts w:hint="eastAsia"/>
        </w:rPr>
        <w:t>售额</w:t>
      </w:r>
      <w:r>
        <w:t>7.51亿元，增长57.8%；零售业销售额42.2</w:t>
      </w:r>
      <w:r>
        <w:rPr>
          <w:rFonts w:hint="eastAsia"/>
        </w:rPr>
        <w:t>亿元，增长</w:t>
      </w:r>
      <w:r>
        <w:t>15.8%；社会消费品零售总额39.7亿</w:t>
      </w:r>
      <w:r>
        <w:rPr>
          <w:rFonts w:hint="eastAsia"/>
        </w:rPr>
        <w:t>元，增长</w:t>
      </w:r>
      <w:r>
        <w:t>11.6%。</w:t>
      </w:r>
    </w:p>
    <w:p>
      <w:pPr>
        <w:pStyle w:val="4"/>
        <w:bidi w:val="0"/>
        <w:rPr>
          <w:rFonts w:hint="eastAsia"/>
        </w:rPr>
      </w:pPr>
      <w:r>
        <w:rPr>
          <w:rFonts w:hint="eastAsia"/>
        </w:rPr>
        <w:t>【经济运行工作】</w:t>
      </w:r>
    </w:p>
    <w:p>
      <w:r>
        <w:rPr>
          <w:rFonts w:hint="eastAsia"/>
        </w:rPr>
        <w:t>南雄经信局着力抓好经济运行监控工作，及时掌握经济运行情况，了解经济运行存在的问题，特别是加强对南雄市规模以上工业企业生产经营情况的统计调研工作，协调解决企业在生产经营中遇到的各类困难。</w:t>
      </w:r>
      <w:r>
        <w:t>2014年度南雄市新增</w:t>
      </w:r>
      <w:r>
        <w:rPr>
          <w:rFonts w:hint="eastAsia"/>
        </w:rPr>
        <w:t>规模以上工业企业为</w:t>
      </w:r>
      <w:r>
        <w:t>10家，新增限上商贸企业8家。</w:t>
      </w:r>
    </w:p>
    <w:p>
      <w:pPr>
        <w:pStyle w:val="4"/>
        <w:bidi w:val="0"/>
        <w:rPr>
          <w:rFonts w:hint="eastAsia"/>
        </w:rPr>
      </w:pPr>
      <w:r>
        <w:rPr>
          <w:rFonts w:hint="eastAsia"/>
        </w:rPr>
        <w:t>【争取省产业园资金】</w:t>
      </w:r>
    </w:p>
    <w:p>
      <w:r>
        <w:rPr>
          <w:rFonts w:hint="eastAsia"/>
        </w:rPr>
        <w:t>南雄经信局牵头做好申报省产业园扩能增效专项资金工作。由于申报材料质量高，现场考察准备充分，经过省经信委和省财政局组织的书面和实地两个环节的专家评审，南雄市产业园申报的项目获好评，获得省产业园扩能增效省财政专项资金</w:t>
      </w:r>
      <w:r>
        <w:t>2.45亿元，其中基础设施建设扶</w:t>
      </w:r>
      <w:r>
        <w:rPr>
          <w:rFonts w:hint="eastAsia"/>
        </w:rPr>
        <w:t>持资金</w:t>
      </w:r>
      <w:r>
        <w:t>1亿元，加快产业集聚发展奖励资金1亿</w:t>
      </w:r>
      <w:r>
        <w:rPr>
          <w:rFonts w:hint="eastAsia"/>
        </w:rPr>
        <w:t>元，招商选资奖励资金</w:t>
      </w:r>
      <w:r>
        <w:t>0.45万元。</w:t>
      </w:r>
    </w:p>
    <w:p>
      <w:pPr>
        <w:pStyle w:val="4"/>
        <w:bidi w:val="0"/>
        <w:rPr>
          <w:rFonts w:hint="eastAsia"/>
        </w:rPr>
      </w:pPr>
      <w:r>
        <w:rPr>
          <w:rFonts w:hint="eastAsia"/>
        </w:rPr>
        <w:t>【中小企业发展】</w:t>
      </w:r>
    </w:p>
    <w:p>
      <w:pPr>
        <w:rPr>
          <w:rFonts w:hint="eastAsia"/>
        </w:rPr>
      </w:pPr>
      <w:r>
        <w:rPr>
          <w:rFonts w:hint="eastAsia"/>
        </w:rPr>
        <w:t>一是引导企业技改创新。在加大技改扶持政策宣传工作的基础上，对南雄市规上企业技改进行摸底调查登记，引导和组织企业开展应用先进技术、更新设备等扩能增效的技改活动。</w:t>
      </w:r>
      <w:r>
        <w:t>2014年申报精细化工产业链整体改造提升专项重点</w:t>
      </w:r>
      <w:r>
        <w:rPr>
          <w:rFonts w:hint="eastAsia"/>
        </w:rPr>
        <w:t>项目</w:t>
      </w:r>
      <w:r>
        <w:t>4个，项目投资6300万元；获省财政扶持项</w:t>
      </w:r>
      <w:r>
        <w:rPr>
          <w:rFonts w:hint="eastAsia"/>
        </w:rPr>
        <w:t>目</w:t>
      </w:r>
      <w:r>
        <w:t>4个，资金500万元。二是协助企业申请办理投</w:t>
      </w:r>
      <w:r>
        <w:rPr>
          <w:rFonts w:hint="eastAsia"/>
        </w:rPr>
        <w:t>资备案工作。对重点项目安排专人跟踪落实，落实好挂点联系企业制度，同时积极搭建政银企合作平台，协调解决企业技改建设中遇到的困难和问题，督促企业完成当年的建设投资。</w:t>
      </w:r>
      <w:r>
        <w:t>2014年办理备案6</w:t>
      </w:r>
      <w:r>
        <w:rPr>
          <w:rFonts w:hint="eastAsia"/>
        </w:rPr>
        <w:t>家。三是争取上级扶持资金。</w:t>
      </w:r>
      <w:r>
        <w:t>2014年争取国家中小</w:t>
      </w:r>
      <w:r>
        <w:rPr>
          <w:rFonts w:hint="eastAsia"/>
        </w:rPr>
        <w:t>企业发展专项资金项目</w:t>
      </w:r>
      <w:r>
        <w:t>1个，资金90万元；争取</w:t>
      </w:r>
      <w:r>
        <w:rPr>
          <w:rFonts w:hint="eastAsia"/>
        </w:rPr>
        <w:t>省财政资金项目</w:t>
      </w:r>
      <w:r>
        <w:t>10个4160万元，其中省产业园招</w:t>
      </w:r>
      <w:r>
        <w:rPr>
          <w:rFonts w:hint="eastAsia"/>
        </w:rPr>
        <w:t>商选资项目</w:t>
      </w:r>
      <w:r>
        <w:t>4个，资金3500万元；技改项目4个获</w:t>
      </w:r>
      <w:r>
        <w:rPr>
          <w:rFonts w:hint="eastAsia"/>
        </w:rPr>
        <w:t>资金</w:t>
      </w:r>
      <w:r>
        <w:t>500万元。四是加强民营企业分类信息汇总工</w:t>
      </w:r>
      <w:r>
        <w:rPr>
          <w:rFonts w:hint="eastAsia"/>
        </w:rPr>
        <w:t>作。做好乡镇企业统计工作，对工业企业投资项目和乡镇企业的经济运行实施动态跟踪，为南雄市的经济发展提供决策依据。</w:t>
      </w:r>
    </w:p>
    <w:p>
      <w:pPr>
        <w:pStyle w:val="4"/>
        <w:bidi w:val="0"/>
        <w:rPr>
          <w:rFonts w:hint="eastAsia"/>
        </w:rPr>
      </w:pPr>
      <w:r>
        <w:rPr>
          <w:rFonts w:hint="eastAsia"/>
        </w:rPr>
        <w:t>【节能工作】</w:t>
      </w:r>
    </w:p>
    <w:p>
      <w:r>
        <w:rPr>
          <w:rFonts w:hint="eastAsia"/>
        </w:rPr>
        <w:t>南雄经信局加强对重点耗能企业的监控，并积极帮助企业通过技改推进节能工作、开展清洁生产，落实节能监督检查工作，由于工作扎实，节能工作取得较好的成绩。一是重点耗能企业节能考核顺利通过。韶关市政府组织专家组对南雄市被列入韶关市</w:t>
      </w:r>
      <w:r>
        <w:t>68家重点耗能企业的3家企业进</w:t>
      </w:r>
      <w:r>
        <w:rPr>
          <w:rFonts w:hint="eastAsia"/>
        </w:rPr>
        <w:t>行年度节能目标评价考核，韶能珠玑纸业，乐华陶瓷公司经专家组评定为完成等级，绿洲纸模包装制品有限公司基本完成等级。二是政府节能目标责任评价考核顺利通过。</w:t>
      </w:r>
      <w:r>
        <w:t>7月，韶关市政府对南雄市2013年节能目标进行考核，考核结果为单位GDP</w:t>
      </w:r>
      <w:r>
        <w:rPr>
          <w:rFonts w:hint="eastAsia"/>
        </w:rPr>
        <w:t>能耗下降</w:t>
      </w:r>
      <w:r>
        <w:t>4.06%，完成韶关市政府下达给南雄市下</w:t>
      </w:r>
      <w:r>
        <w:rPr>
          <w:rFonts w:hint="eastAsia"/>
        </w:rPr>
        <w:t>降</w:t>
      </w:r>
      <w:r>
        <w:t>3.5%的节能目标。</w:t>
      </w:r>
    </w:p>
    <w:p>
      <w:pPr>
        <w:pStyle w:val="4"/>
        <w:bidi w:val="0"/>
        <w:rPr>
          <w:rFonts w:hint="eastAsia"/>
        </w:rPr>
      </w:pPr>
      <w:r>
        <w:rPr>
          <w:rFonts w:hint="eastAsia"/>
        </w:rPr>
        <w:t>【商贸流通】</w:t>
      </w:r>
    </w:p>
    <w:p>
      <w:pPr>
        <w:rPr>
          <w:rFonts w:hint="eastAsia"/>
        </w:rPr>
      </w:pPr>
      <w:r>
        <w:rPr>
          <w:rFonts w:hint="eastAsia"/>
        </w:rPr>
        <w:t>一是开展“万村千乡市场”建设项目绩效考评工作。</w:t>
      </w:r>
      <w:r>
        <w:t>2014年协助南雄市农业生产资料</w:t>
      </w:r>
      <w:r>
        <w:rPr>
          <w:rFonts w:hint="eastAsia"/>
        </w:rPr>
        <w:t>有限公司、南雄市一通商贸有限公司、南雄市万安日用杂品有限公司等企业做好各种材料，按时保质保量全面完成五年“万村千乡市场”建设项目绩效考评工作。二是做好商贸流通统计工作。协调有关企业和市统计局，及时做好限上企业的年报、月报工作。</w:t>
      </w:r>
      <w:r>
        <w:t>2014年全市商贸流通批发、零售企业增加到50家。还组织南雄市粤客隆商贸有限公司和南雄东</w:t>
      </w:r>
      <w:r>
        <w:rPr>
          <w:rFonts w:hint="eastAsia"/>
        </w:rPr>
        <w:t>方（大润发）广场进行项目申报，获</w:t>
      </w:r>
      <w:r>
        <w:t>160万元资金</w:t>
      </w:r>
      <w:r>
        <w:rPr>
          <w:rFonts w:hint="eastAsia"/>
        </w:rPr>
        <w:t>支持。</w:t>
      </w:r>
    </w:p>
    <w:p>
      <w:pPr>
        <w:pStyle w:val="4"/>
        <w:bidi w:val="0"/>
        <w:rPr>
          <w:rFonts w:hint="eastAsia"/>
        </w:rPr>
      </w:pPr>
      <w:r>
        <w:rPr>
          <w:rFonts w:hint="eastAsia"/>
        </w:rPr>
        <w:t>【信息化工作协调推进】</w:t>
      </w:r>
    </w:p>
    <w:p>
      <w:pPr>
        <w:rPr>
          <w:rFonts w:hint="eastAsia"/>
        </w:rPr>
      </w:pPr>
      <w:r>
        <w:rPr>
          <w:rFonts w:hint="eastAsia"/>
        </w:rPr>
        <w:t>一是协调推进电子政务工作。积极请示、沟通、协调和筹备，及时调整完善南雄市信息化工作领导机构。同时经常到三大运营商中进行调研、督促，提高南雄市互联网普及率，全面提升信息化程度。二是协调推进信息网络设施建设。及时与住建局沟通协调，做好全市网络基础设施建设规划工作，同时督促移动、联通、电信三大运营商和广电做好网络基础设施建设规划、建设施目标、实施投资计划和目标进度统计等工作。三是认真组织农村信息化工作。充分利用政府信息化平台建设载体，拓宽渠道，加快农村信息化建设步伐。</w:t>
      </w:r>
      <w:r>
        <w:t>2014年完成2个农村信息化建设申报验</w:t>
      </w:r>
      <w:r>
        <w:rPr>
          <w:rFonts w:hint="eastAsia"/>
        </w:rPr>
        <w:t>收工作。</w:t>
      </w:r>
    </w:p>
    <w:p>
      <w:pPr>
        <w:pStyle w:val="4"/>
        <w:bidi w:val="0"/>
        <w:rPr>
          <w:rFonts w:hint="eastAsia"/>
        </w:rPr>
      </w:pPr>
      <w:r>
        <w:rPr>
          <w:rFonts w:hint="eastAsia"/>
        </w:rPr>
        <w:t>【规范市场经济秩序】</w:t>
      </w:r>
    </w:p>
    <w:p>
      <w:pPr>
        <w:rPr>
          <w:rFonts w:hint="eastAsia"/>
        </w:rPr>
      </w:pPr>
      <w:r>
        <w:rPr>
          <w:rFonts w:hint="eastAsia"/>
        </w:rPr>
        <w:t>一是做好生猪定点屠宰和酒类专卖管理职能移交工作。主动与市农业局、药监局商讨和协调，完成职能移交工作。</w:t>
      </w:r>
      <w:r>
        <w:t>1月上旬把</w:t>
      </w:r>
      <w:r>
        <w:rPr>
          <w:rFonts w:hint="eastAsia"/>
        </w:rPr>
        <w:t>生猪定点屠宰行政管理职能全部移交给市农业局，</w:t>
      </w:r>
      <w:r>
        <w:t>3月底把酒类专卖管理职能全部移交给市</w:t>
      </w:r>
      <w:r>
        <w:rPr>
          <w:rFonts w:hint="eastAsia"/>
          <w:lang w:eastAsia="zh-CN"/>
        </w:rPr>
        <w:t>食品药品监督管理局</w:t>
      </w:r>
      <w:r>
        <w:rPr>
          <w:rFonts w:hint="eastAsia"/>
        </w:rPr>
        <w:t>。二是加强民暴企业的监管。结合“安全生产月”活动，加大安全意识宣传力度，立足职能职责，加强对民爆公司、南雄市</w:t>
      </w:r>
      <w:r>
        <w:t>23个加油站、重点</w:t>
      </w:r>
      <w:r>
        <w:rPr>
          <w:rFonts w:hint="eastAsia"/>
        </w:rPr>
        <w:t>企业的安全生产检查，要求其定期汇报安全生产情况，对检查不合格的单位、企业限期整改，切实消除安全生产隐患。特别在春节、“五一”、中秋及国庆节日前，进行全面的安全大检查，确保节日期间的安全稳定。</w:t>
      </w:r>
    </w:p>
    <w:p>
      <w:pPr>
        <w:pStyle w:val="4"/>
        <w:bidi w:val="0"/>
        <w:rPr>
          <w:rFonts w:hint="eastAsia"/>
        </w:rPr>
      </w:pPr>
      <w:r>
        <w:rPr>
          <w:rFonts w:hint="eastAsia"/>
        </w:rPr>
        <w:t>【干部履职能力】</w:t>
      </w:r>
    </w:p>
    <w:p>
      <w:pPr>
        <w:rPr>
          <w:rFonts w:hint="eastAsia"/>
        </w:rPr>
      </w:pPr>
      <w:r>
        <w:rPr>
          <w:rFonts w:hint="eastAsia"/>
        </w:rPr>
        <w:t>南雄经信局贯彻落实中央作风建设</w:t>
      </w:r>
      <w:r>
        <w:rPr>
          <w:rFonts w:hint="eastAsia"/>
          <w:lang w:val="en-US" w:eastAsia="zh-CN"/>
        </w:rPr>
        <w:t>中央</w:t>
      </w:r>
      <w:r>
        <w:rPr>
          <w:rFonts w:hint="eastAsia"/>
        </w:rPr>
        <w:t>八项规定，以党的群众路线教育活动为契机，深入开展各项教育实践活动，狠抓作风建设，努力提升干部履职能力。一是开展党的群众教育实践活动。按照市委要求，结合本单位实际，制定本单位深入开展党的群众路线教育实践活动实施方案，并按照方案的要求，把握总体进度和各个环节重点，扎实推进教育实践活动，高标准、严要求完成各项规定动作，同时积极创新自选动作，开展股长结合本职工作践行党的群众路线辅导讲课活动。二是开展“讲勤俭、比贡献、促发展”活动。贯彻落实</w:t>
      </w:r>
      <w:r>
        <w:rPr>
          <w:rFonts w:hint="eastAsia"/>
          <w:lang w:val="en-US" w:eastAsia="zh-CN"/>
        </w:rPr>
        <w:t>中央</w:t>
      </w:r>
      <w:r>
        <w:rPr>
          <w:rFonts w:hint="eastAsia"/>
        </w:rPr>
        <w:t>八项规定，结合开展“好日子大家过，我为南雄做什么”大学习、大宣传、大讨论活动，扎实推进“讲勤俭、比贡献、促发展”主题实践活动，建立健全领导干部联系制度、督查督办制度等系列制度。三是开展纪律教育月活动。结合党的群众路线教育实践活动，在系统内组织开展以“严明组织纪律、锻造优良作风”为主题的纪律教育学习活动。为确保活动落到实处，取得实效，及时成立活动领导小组，制订实施方案，还组织观看作风建设暗访片、“廉政绿道”参观学习、上廉政教育专题党课、集中学习通报警示材料等。</w:t>
      </w:r>
    </w:p>
    <w:p>
      <w:pPr>
        <w:jc w:val="right"/>
        <w:rPr>
          <w:rFonts w:hint="eastAsia"/>
          <w:b/>
          <w:bCs/>
        </w:rPr>
      </w:pPr>
      <w:r>
        <w:rPr>
          <w:rFonts w:hint="eastAsia"/>
          <w:b/>
          <w:bCs/>
        </w:rPr>
        <w:t>（陈连连）</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7440" cy="4629150"/>
                  <wp:effectExtent l="0" t="0" r="3810" b="0"/>
                  <wp:docPr id="79" name="图片 79" descr="南雄年鉴2015-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南雄年鉴2015-073"/>
                          <pic:cNvPicPr>
                            <a:picLocks noChangeAspect="1"/>
                          </pic:cNvPicPr>
                        </pic:nvPicPr>
                        <pic:blipFill>
                          <a:blip r:embed="rId85"/>
                          <a:stretch>
                            <a:fillRect/>
                          </a:stretch>
                        </pic:blipFill>
                        <pic:spPr>
                          <a:xfrm>
                            <a:off x="0" y="0"/>
                            <a:ext cx="6187440" cy="46291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eastAsia"/>
                <w:vertAlign w:val="baseline"/>
              </w:rPr>
            </w:pPr>
            <w:r>
              <w:rPr>
                <w:rFonts w:hint="eastAsia" w:cs="宋体"/>
                <w:sz w:val="21"/>
                <w:szCs w:val="21"/>
                <w:lang w:eastAsia="zh-CN"/>
              </w:rPr>
              <w:t>9月24日，南雄园区信息技术综合集成应用体验馆开馆仪式举行</w:t>
            </w:r>
          </w:p>
        </w:tc>
      </w:tr>
    </w:tbl>
    <w:p>
      <w:pPr>
        <w:rPr>
          <w:b/>
          <w:bCs/>
        </w:rPr>
      </w:pPr>
      <w:r>
        <w:rPr>
          <w:rFonts w:hint="eastAsia"/>
          <w:b/>
          <w:bCs/>
        </w:rPr>
        <w:t>附：</w:t>
      </w:r>
      <w:r>
        <w:rPr>
          <w:b/>
          <w:bCs/>
        </w:rPr>
        <w:t>2014年市经信局领导班子成员名单</w:t>
      </w:r>
    </w:p>
    <w:p>
      <w:pPr>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廖声华</w:t>
      </w:r>
    </w:p>
    <w:p>
      <w:pPr>
        <w:rPr>
          <w:rFonts w:hint="eastAsia"/>
        </w:rPr>
      </w:pPr>
      <w:r>
        <w:rPr>
          <w:rFonts w:hint="eastAsia"/>
          <w:b/>
          <w:bCs/>
        </w:rPr>
        <w:t>副</w:t>
      </w:r>
      <w:r>
        <w:rPr>
          <w:rFonts w:hint="eastAsia"/>
          <w:b/>
          <w:bCs/>
          <w:lang w:val="en-US" w:eastAsia="zh-CN"/>
        </w:rPr>
        <w:t xml:space="preserve"> </w:t>
      </w:r>
      <w:r>
        <w:rPr>
          <w:rFonts w:hint="eastAsia"/>
          <w:b/>
          <w:bCs/>
        </w:rPr>
        <w:t>局</w:t>
      </w:r>
      <w:r>
        <w:rPr>
          <w:rFonts w:hint="eastAsia"/>
          <w:b/>
          <w:bCs/>
          <w:lang w:val="en-US" w:eastAsia="zh-CN"/>
        </w:rPr>
        <w:t xml:space="preserve"> </w:t>
      </w:r>
      <w:r>
        <w:rPr>
          <w:rFonts w:hint="eastAsia"/>
          <w:b/>
          <w:bCs/>
        </w:rPr>
        <w:t>长：</w:t>
      </w:r>
      <w:r>
        <w:rPr>
          <w:rFonts w:hint="eastAsia"/>
        </w:rPr>
        <w:t>陈军周</w:t>
      </w:r>
      <w:r>
        <w:rPr>
          <w:rFonts w:hint="eastAsia"/>
          <w:lang w:val="en-US" w:eastAsia="zh-CN"/>
        </w:rPr>
        <w:t xml:space="preserve">   </w:t>
      </w:r>
      <w:r>
        <w:rPr>
          <w:rFonts w:hint="eastAsia"/>
        </w:rPr>
        <w:t>华李宇</w:t>
      </w:r>
    </w:p>
    <w:p>
      <w:pPr>
        <w:rPr>
          <w:rFonts w:hint="eastAsia"/>
        </w:rPr>
      </w:pPr>
      <w:r>
        <w:rPr>
          <w:rFonts w:hint="eastAsia"/>
          <w:b/>
          <w:bCs/>
        </w:rPr>
        <w:t>纪检组长：</w:t>
      </w:r>
      <w:r>
        <w:rPr>
          <w:rFonts w:hint="eastAsia"/>
        </w:rPr>
        <w:t>张邦民</w:t>
      </w:r>
    </w:p>
    <w:p>
      <w:pPr>
        <w:rPr>
          <w:rFonts w:hint="eastAsia"/>
        </w:rPr>
      </w:pPr>
      <w:r>
        <w:rPr>
          <w:rFonts w:hint="eastAsia"/>
          <w:b/>
          <w:bCs/>
        </w:rPr>
        <w:t>工会主席：</w:t>
      </w:r>
      <w:r>
        <w:rPr>
          <w:rFonts w:hint="eastAsia"/>
        </w:rPr>
        <w:t>王福连</w:t>
      </w:r>
    </w:p>
    <w:p>
      <w:pPr>
        <w:pStyle w:val="3"/>
        <w:bidi w:val="0"/>
        <w:rPr>
          <w:rFonts w:hint="eastAsia"/>
        </w:rPr>
      </w:pPr>
      <w:r>
        <w:rPr>
          <w:rFonts w:hint="eastAsia"/>
        </w:rPr>
        <w:t>电力工业</w:t>
      </w:r>
    </w:p>
    <w:p>
      <w:pPr>
        <w:pStyle w:val="4"/>
        <w:bidi w:val="0"/>
        <w:rPr>
          <w:rFonts w:hint="eastAsia"/>
        </w:rPr>
      </w:pPr>
      <w:r>
        <w:rPr>
          <w:rFonts w:hint="eastAsia"/>
        </w:rPr>
        <w:t>【概况】</w:t>
      </w:r>
    </w:p>
    <w:p>
      <w:pPr>
        <w:rPr>
          <w:rFonts w:hint="eastAsia"/>
        </w:rPr>
      </w:pPr>
      <w:r>
        <w:t>2014年，南雄供电局（以下简称“局”）</w:t>
      </w:r>
      <w:r>
        <w:rPr>
          <w:rFonts w:hint="eastAsia"/>
        </w:rPr>
        <w:t>完成供电量</w:t>
      </w:r>
      <w:r>
        <w:t>3.83亿千瓦时，同比增长9%，售电量3.59亿千瓦时，同比增长9.48%；综合线损率6.42%，同比下降0.41个百分点；电费回收率100%，历年旧欠电费为零；主营业务收入2.17亿</w:t>
      </w:r>
      <w:r>
        <w:rPr>
          <w:rFonts w:hint="eastAsia"/>
        </w:rPr>
        <w:t>元，同比增长</w:t>
      </w:r>
      <w:r>
        <w:t>10.59%；完成电网投资6227.14万</w:t>
      </w:r>
      <w:r>
        <w:rPr>
          <w:rFonts w:hint="eastAsia"/>
        </w:rPr>
        <w:t>元，新增配变容量</w:t>
      </w:r>
      <w:r>
        <w:t>2.19万千伏安，改造10千伏线</w:t>
      </w:r>
      <w:r>
        <w:rPr>
          <w:rFonts w:hint="eastAsia"/>
        </w:rPr>
        <w:t>路</w:t>
      </w:r>
      <w:r>
        <w:t>31.43千米，改造低压线路174.18千米；供电可</w:t>
      </w:r>
      <w:r>
        <w:rPr>
          <w:rFonts w:hint="eastAsia"/>
        </w:rPr>
        <w:t>靠率为</w:t>
      </w:r>
      <w:r>
        <w:t>99.971%，同比提高0.024个百分点；综合</w:t>
      </w:r>
      <w:r>
        <w:rPr>
          <w:rFonts w:hint="eastAsia"/>
        </w:rPr>
        <w:t>电压合格率</w:t>
      </w:r>
      <w:r>
        <w:t>99.948%，同比提高0.668个百分点；</w:t>
      </w:r>
      <w:r>
        <w:rPr>
          <w:rFonts w:hint="eastAsia"/>
        </w:rPr>
        <w:t>用户平均停电时间</w:t>
      </w:r>
      <w:r>
        <w:t>2.53小时／户，同比减少2.08小</w:t>
      </w:r>
      <w:r>
        <w:rPr>
          <w:rFonts w:hint="eastAsia"/>
        </w:rPr>
        <w:t>时</w:t>
      </w:r>
      <w:r>
        <w:t>／户；用户平均停电次数1.12次，同比减少0.163次；第三方客户满意度87分，同比提高4</w:t>
      </w:r>
      <w:r>
        <w:rPr>
          <w:rFonts w:hint="eastAsia"/>
        </w:rPr>
        <w:t>分。实现年度安全运行</w:t>
      </w:r>
      <w:r>
        <w:t>365天，跨年度安全运行4365天，创历史新高，并荣获广东电网公司2014</w:t>
      </w:r>
      <w:r>
        <w:rPr>
          <w:rFonts w:hint="eastAsia"/>
        </w:rPr>
        <w:t>年度安全生产先进集体荣誉称号。辖变电站</w:t>
      </w:r>
      <w:r>
        <w:t>10座，</w:t>
      </w:r>
      <w:r>
        <w:rPr>
          <w:rFonts w:hint="eastAsia"/>
        </w:rPr>
        <w:t>其中</w:t>
      </w:r>
      <w:r>
        <w:t>220千伏变电站1座，110千伏变电站5座，35千伏变电站4座，主变容量503.75兆伏安，10</w:t>
      </w:r>
      <w:r>
        <w:rPr>
          <w:rFonts w:hint="eastAsia"/>
        </w:rPr>
        <w:t>千伏及以上电压等级线路</w:t>
      </w:r>
      <w:r>
        <w:t>1589公里。2014年有在</w:t>
      </w:r>
      <w:r>
        <w:rPr>
          <w:rFonts w:hint="eastAsia"/>
        </w:rPr>
        <w:t>职职工</w:t>
      </w:r>
      <w:r>
        <w:t>416名，职能部门设“八部一室”，即办公</w:t>
      </w:r>
      <w:r>
        <w:rPr>
          <w:rFonts w:hint="eastAsia"/>
        </w:rPr>
        <w:t>室、人力资源部、财务部、市场营销部、计划建设部、生产设备管理部、安全监管部、监察审计部（与纪委合署）、党群工作部（与工会、团委合署）；二级机构设“一所二中心”，即输变电管理所、电力调度控制中心、物流服务中心；下设</w:t>
      </w:r>
      <w:r>
        <w:t>14</w:t>
      </w:r>
      <w:r>
        <w:rPr>
          <w:rFonts w:hint="eastAsia"/>
        </w:rPr>
        <w:t>个基层供电所作为派出机构，管理各镇（街道）用电业务。</w:t>
      </w:r>
    </w:p>
    <w:p>
      <w:pPr>
        <w:pStyle w:val="4"/>
        <w:bidi w:val="0"/>
        <w:rPr>
          <w:rFonts w:hint="eastAsia"/>
        </w:rPr>
      </w:pPr>
      <w:r>
        <w:rPr>
          <w:rFonts w:hint="eastAsia"/>
        </w:rPr>
        <w:t>【安全管理】</w:t>
      </w:r>
    </w:p>
    <w:p>
      <w:pPr>
        <w:rPr>
          <w:rFonts w:hint="eastAsia"/>
        </w:rPr>
      </w:pPr>
      <w:r>
        <w:rPr>
          <w:rFonts w:hint="eastAsia"/>
        </w:rPr>
        <w:t>深入推进安风体系建设，实现体系高效运转，在广东电网公司组织开展的安风体系评审中获得</w:t>
      </w:r>
      <w:r>
        <w:t>68分，超额完成韶关供电局下达给该局</w:t>
      </w:r>
      <w:r>
        <w:rPr>
          <w:rFonts w:hint="eastAsia"/>
        </w:rPr>
        <w:t>的评级满分值</w:t>
      </w:r>
      <w:r>
        <w:t>65分的要求。扎实开展设备运维，</w:t>
      </w:r>
      <w:r>
        <w:rPr>
          <w:rFonts w:hint="eastAsia"/>
        </w:rPr>
        <w:t>设备重大、紧急消缺率和及时率达</w:t>
      </w:r>
      <w:r>
        <w:t>100%。广泛开</w:t>
      </w:r>
      <w:r>
        <w:rPr>
          <w:rFonts w:hint="eastAsia"/>
        </w:rPr>
        <w:t>展安全大检查，排查并整改安全隐患</w:t>
      </w:r>
      <w:r>
        <w:t>221项。扎实</w:t>
      </w:r>
      <w:r>
        <w:rPr>
          <w:rFonts w:hint="eastAsia"/>
        </w:rPr>
        <w:t>开展“四方联动”风险管控工作，加强督查计划管理，创新督查方式，不断强化施工现场安全监督。</w:t>
      </w:r>
      <w:r>
        <w:t>2014年开展安全督查906次，违章整改率达100%，</w:t>
      </w:r>
      <w:r>
        <w:rPr>
          <w:rFonts w:hint="eastAsia"/>
        </w:rPr>
        <w:t>有效降低作业风险。结合实际完成作业表单库的动态修编，实现每一段</w:t>
      </w:r>
      <w:r>
        <w:t>10千伏线路、每一片低压台</w:t>
      </w:r>
      <w:r>
        <w:rPr>
          <w:rFonts w:hint="eastAsia"/>
        </w:rPr>
        <w:t>区一张作业表单，形成“一班一库”。深入推广平板电脑和</w:t>
      </w:r>
      <w:r>
        <w:t>PDA应用，主网各专业班组全部实现平板</w:t>
      </w:r>
      <w:r>
        <w:rPr>
          <w:rFonts w:hint="eastAsia"/>
        </w:rPr>
        <w:t>电脑移动作业。配网方面，在雄州所试点运用平板电脑移动作业终端，并结合实际完成定期巡视作业表单修编、发布工作，</w:t>
      </w:r>
      <w:r>
        <w:t>PDA应用水平得到进一步提</w:t>
      </w:r>
      <w:r>
        <w:rPr>
          <w:rFonts w:hint="eastAsia"/>
        </w:rPr>
        <w:t>高。及早落实防冰、防汛以及防外力破坏措施，有效应对冰雪凝冻、雷雨大风自然灾害对电网的影响，确保电网的安全稳定运行。顺利完成支援海南抗击超强台风“威马逊”的抗灾复电工作，得到灾区人民和上级的充分肯定。</w:t>
      </w:r>
    </w:p>
    <w:p>
      <w:pPr>
        <w:pStyle w:val="4"/>
        <w:bidi w:val="0"/>
        <w:rPr>
          <w:rFonts w:hint="eastAsia"/>
        </w:rPr>
      </w:pPr>
      <w:r>
        <w:rPr>
          <w:rFonts w:hint="eastAsia"/>
        </w:rPr>
        <w:t>【电网建设】</w:t>
      </w:r>
    </w:p>
    <w:p>
      <w:pPr>
        <w:rPr>
          <w:rFonts w:hint="eastAsia"/>
        </w:rPr>
      </w:pPr>
      <w:r>
        <w:t>2014年，面对南雄经济社会快速发</w:t>
      </w:r>
      <w:r>
        <w:rPr>
          <w:rFonts w:hint="eastAsia"/>
        </w:rPr>
        <w:t>展对电力需求不断增大的新形势，供电局争取电网建设项目资金，加强电网建设与改造，进一步优化电网结构，提高供电能力。</w:t>
      </w:r>
      <w:r>
        <w:t>2014年电网工程项目投</w:t>
      </w:r>
      <w:r>
        <w:rPr>
          <w:rFonts w:hint="eastAsia"/>
        </w:rPr>
        <w:t>入</w:t>
      </w:r>
      <w:r>
        <w:t>6227.14万元，其中农网改造资金4517万元，改</w:t>
      </w:r>
      <w:r>
        <w:rPr>
          <w:rFonts w:hint="eastAsia"/>
        </w:rPr>
        <w:t>造</w:t>
      </w:r>
      <w:r>
        <w:t>10千伏线路31.43千米，改造台区95个，新增</w:t>
      </w:r>
      <w:r>
        <w:rPr>
          <w:rFonts w:hint="eastAsia"/>
        </w:rPr>
        <w:t>变压器容量</w:t>
      </w:r>
      <w:r>
        <w:t>2.19万千伏安，改造低压线路174.18</w:t>
      </w:r>
      <w:r>
        <w:rPr>
          <w:rFonts w:hint="eastAsia"/>
        </w:rPr>
        <w:t>千米，涉及改造农户</w:t>
      </w:r>
      <w:r>
        <w:t>2946户。电网大修技改投入1710.14万元，有效解决57个台区低电压问题，安</w:t>
      </w:r>
      <w:r>
        <w:rPr>
          <w:rFonts w:hint="eastAsia"/>
        </w:rPr>
        <w:t>装带远传信息功能故障指示器</w:t>
      </w:r>
      <w:r>
        <w:t>217组，智能、真空</w:t>
      </w:r>
      <w:r>
        <w:rPr>
          <w:rFonts w:hint="eastAsia"/>
        </w:rPr>
        <w:t>开关</w:t>
      </w:r>
      <w:r>
        <w:t>29台，建成馈线自动化线路2条，城乡电网</w:t>
      </w:r>
      <w:r>
        <w:rPr>
          <w:rFonts w:hint="eastAsia"/>
        </w:rPr>
        <w:t>智能化水平不断提高，促使南雄城乡供电可靠性稳步提升，供电可靠性达</w:t>
      </w:r>
      <w:r>
        <w:t>99.97%，同比提高0.024</w:t>
      </w:r>
      <w:r>
        <w:rPr>
          <w:rFonts w:hint="eastAsia"/>
        </w:rPr>
        <w:t>个百分点，用户平均停电时间</w:t>
      </w:r>
      <w:r>
        <w:t>2.53小时／户，同比</w:t>
      </w:r>
      <w:r>
        <w:rPr>
          <w:rFonts w:hint="eastAsia"/>
        </w:rPr>
        <w:t>减少</w:t>
      </w:r>
      <w:r>
        <w:t>2.08小时／户，用户平均停电次数1.12次，同</w:t>
      </w:r>
      <w:r>
        <w:rPr>
          <w:rFonts w:hint="eastAsia"/>
        </w:rPr>
        <w:t>比减少</w:t>
      </w:r>
      <w:r>
        <w:t>0.16次，综合电压合格率达99.95，同比提</w:t>
      </w:r>
      <w:r>
        <w:rPr>
          <w:rFonts w:hint="eastAsia"/>
        </w:rPr>
        <w:t>高</w:t>
      </w:r>
      <w:r>
        <w:t>0.67个百分点。2014年，在快速推进南雄经济</w:t>
      </w:r>
      <w:r>
        <w:rPr>
          <w:rFonts w:hint="eastAsia"/>
        </w:rPr>
        <w:t>转型升级的过程中，南雄城乡用电负荷节节攀升，南雄市最高负荷达</w:t>
      </w:r>
      <w:r>
        <w:t>7.96万千瓦，同比增长9.8%，</w:t>
      </w:r>
      <w:r>
        <w:rPr>
          <w:rFonts w:hint="eastAsia"/>
        </w:rPr>
        <w:t>供电量达</w:t>
      </w:r>
      <w:r>
        <w:t>3.83亿千瓦时，同比增长9%。供电局迎</w:t>
      </w:r>
      <w:r>
        <w:rPr>
          <w:rFonts w:hint="eastAsia"/>
        </w:rPr>
        <w:t>难而上，贯彻落实市委、市政府工作部署，紧紧围绕地方重点项目建设，科学规划南雄电网发展蓝图，全力以赴当好“电力先行官”。投资</w:t>
      </w:r>
      <w:r>
        <w:t>599万元</w:t>
      </w:r>
      <w:r>
        <w:rPr>
          <w:rFonts w:hint="eastAsia"/>
        </w:rPr>
        <w:t>新增金竹园线及青云西线两回线路进入城区，进一步改善城区供电网架结构，提高城区供电可靠性，解决城区发展用电难题。投资</w:t>
      </w:r>
      <w:r>
        <w:t>142万元从110千伏</w:t>
      </w:r>
      <w:r>
        <w:rPr>
          <w:rFonts w:hint="eastAsia"/>
        </w:rPr>
        <w:t>全安变电站新建</w:t>
      </w:r>
      <w:r>
        <w:t>10千伏陶瓷城线工业园支线，及</w:t>
      </w:r>
      <w:r>
        <w:rPr>
          <w:rFonts w:hint="eastAsia"/>
        </w:rPr>
        <w:t>时有效解决珠玑工业园Ⅱ期工程用电和陶瓷城发展用电难题。投资</w:t>
      </w:r>
      <w:r>
        <w:t>121万元新建10千伏长迳线有效</w:t>
      </w:r>
      <w:r>
        <w:rPr>
          <w:rFonts w:hint="eastAsia"/>
        </w:rPr>
        <w:t>解决珠玑镇发展用电需求。</w:t>
      </w:r>
    </w:p>
    <w:p>
      <w:pPr>
        <w:pStyle w:val="4"/>
        <w:bidi w:val="0"/>
        <w:rPr>
          <w:rFonts w:hint="eastAsia"/>
        </w:rPr>
      </w:pPr>
      <w:r>
        <w:rPr>
          <w:rFonts w:hint="eastAsia"/>
        </w:rPr>
        <w:t>【优质服务】</w:t>
      </w:r>
    </w:p>
    <w:p>
      <w:pPr>
        <w:rPr>
          <w:rFonts w:hint="eastAsia"/>
        </w:rPr>
      </w:pPr>
      <w:r>
        <w:rPr>
          <w:rFonts w:hint="eastAsia"/>
        </w:rPr>
        <w:t>供电局秉承“以客为尊，和谐共赢”的服务理念，努力提升优质服务水平，及时跟进精细化工园二期、雄州公园以及南雄火车站地方重点项目建设，确保项目顺利投产。做好烤烟保供电工作，提前完成</w:t>
      </w:r>
      <w:r>
        <w:t>10台烤烟变压器新装和215户</w:t>
      </w:r>
      <w:r>
        <w:rPr>
          <w:rFonts w:hint="eastAsia"/>
        </w:rPr>
        <w:t>新装烤烟用户报装送电工作，做好优质服务，有力确保烟农烤烟用电正常。主动上门为客户排查整治安全隐患，义务对企业电工进行安全技能培训，提供各类政策、技术和服务咨询。积极举办大客户迎春体育活动，不断促进供用电企业间的沟通和交流。多形式开展用电宣传</w:t>
      </w:r>
      <w:r>
        <w:t>150多次，发放宣传资料30000多份，张贴宣传画报213张，用户安全节约</w:t>
      </w:r>
      <w:r>
        <w:rPr>
          <w:rFonts w:hint="eastAsia"/>
        </w:rPr>
        <w:t>用电意识进一步提升。严格落实上级减免电费政策，</w:t>
      </w:r>
      <w:r>
        <w:t>2014年为南雄市1967户</w:t>
      </w:r>
      <w:r>
        <w:rPr>
          <w:rFonts w:hint="eastAsia"/>
        </w:rPr>
        <w:t>“</w:t>
      </w:r>
      <w:r>
        <w:t>低保户</w:t>
      </w:r>
      <w:r>
        <w:rPr>
          <w:rFonts w:hint="eastAsia"/>
        </w:rPr>
        <w:t>”</w:t>
      </w:r>
      <w:r>
        <w:t>和</w:t>
      </w:r>
      <w:r>
        <w:rPr>
          <w:rFonts w:hint="eastAsia"/>
        </w:rPr>
        <w:t>“</w:t>
      </w:r>
      <w:r>
        <w:t>五保</w:t>
      </w:r>
      <w:r>
        <w:rPr>
          <w:rFonts w:hint="eastAsia"/>
        </w:rPr>
        <w:t>户”减免电量</w:t>
      </w:r>
      <w:r>
        <w:t>354060千瓦时，减免电费215976.6</w:t>
      </w:r>
      <w:r>
        <w:rPr>
          <w:rFonts w:hint="eastAsia"/>
        </w:rPr>
        <w:t>元。通过举办行风监督员、阳光使者座谈会、走访客户形式，广泛听取客户的意见和建议，把用户反映的热点、难点问题作为整改的重点，促进供电服务质量再上新台阶。</w:t>
      </w:r>
      <w:r>
        <w:t>2014年，在全球著名的盖洛普</w:t>
      </w:r>
      <w:r>
        <w:rPr>
          <w:rFonts w:hint="eastAsia"/>
        </w:rPr>
        <w:t>公司组织的第三方客户满意度调查中，局取得</w:t>
      </w:r>
      <w:r>
        <w:t>87</w:t>
      </w:r>
      <w:r>
        <w:rPr>
          <w:rFonts w:hint="eastAsia"/>
        </w:rPr>
        <w:t>分，同比提高</w:t>
      </w:r>
      <w:r>
        <w:t>4分</w:t>
      </w:r>
      <w:r>
        <w:rPr>
          <w:rFonts w:hint="eastAsia"/>
        </w:rPr>
        <w:t>。</w:t>
      </w:r>
    </w:p>
    <w:p>
      <w:pPr>
        <w:pStyle w:val="4"/>
        <w:bidi w:val="0"/>
        <w:rPr>
          <w:rFonts w:hint="eastAsia"/>
        </w:rPr>
      </w:pPr>
      <w:r>
        <w:rPr>
          <w:rFonts w:hint="eastAsia"/>
        </w:rPr>
        <w:t>【党建工作】</w:t>
      </w:r>
    </w:p>
    <w:p>
      <w:pPr>
        <w:rPr>
          <w:rFonts w:hint="eastAsia"/>
        </w:rPr>
      </w:pPr>
      <w:r>
        <w:rPr>
          <w:rFonts w:hint="eastAsia"/>
        </w:rPr>
        <w:t>持续深入开展党的群众路线教育实践活动，反“四风”效果明显，专项问题整改完成率达</w:t>
      </w:r>
      <w:r>
        <w:t>100%，员工提出的63个困难和问题已全部解</w:t>
      </w:r>
      <w:r>
        <w:rPr>
          <w:rFonts w:hint="eastAsia"/>
        </w:rPr>
        <w:t>决或予以答复，局本部会议同比减少</w:t>
      </w:r>
      <w:r>
        <w:t>13.5%，印发</w:t>
      </w:r>
      <w:r>
        <w:rPr>
          <w:rFonts w:hint="eastAsia"/>
        </w:rPr>
        <w:t>的文件、简报同比减少</w:t>
      </w:r>
      <w:r>
        <w:t>21.8%，办公、会议、差</w:t>
      </w:r>
      <w:r>
        <w:rPr>
          <w:rFonts w:hint="eastAsia"/>
        </w:rPr>
        <w:t>旅、业务招待费合计同比下降</w:t>
      </w:r>
      <w:r>
        <w:t>30.85%。深入推进</w:t>
      </w:r>
      <w:r>
        <w:rPr>
          <w:rFonts w:hint="eastAsia"/>
        </w:rPr>
        <w:t>学习型党组织建设，重点深入学习、准确理解把握党的十八届三中、四中全会精神。充分利用民主生活会，积极开展批评与自我批评，班子领导实现促进团结、共同提高。深入推进作风建设。通过参观预防职务犯罪警示教育展览、观看暗访教育片以及专题讲座等多渠道、多形式开展预防职务犯罪教育，还与市检察院签订查办和预防职务犯罪协作配合协议，形了检企查办和预防职务犯罪案件的协作配合机制，进一步筑牢预防职务犯罪防火墙。深入推进幸福企业建设，组织开展演讲比赛、厨艺大赛、羽毛球赛、篮球赛等丰富多彩的文体活动，在南雄市</w:t>
      </w:r>
      <w:r>
        <w:t>2014年企业杯男子篮球赛、南雄市羽毛球</w:t>
      </w:r>
      <w:r>
        <w:rPr>
          <w:rFonts w:hint="eastAsia"/>
        </w:rPr>
        <w:t>公开赛中获得第一名，在韶关供电系统青年羽毛球赛中获得团体第三名。</w:t>
      </w:r>
    </w:p>
    <w:p>
      <w:pPr>
        <w:jc w:val="right"/>
        <w:rPr>
          <w:rFonts w:hint="eastAsia"/>
          <w:b/>
          <w:bCs/>
        </w:rPr>
      </w:pPr>
      <w:r>
        <w:rPr>
          <w:rFonts w:hint="eastAsia"/>
          <w:b/>
          <w:bCs/>
        </w:rPr>
        <w:t>（文振才）</w:t>
      </w:r>
    </w:p>
    <w:p>
      <w:pPr>
        <w:rPr>
          <w:b/>
          <w:bCs/>
        </w:rPr>
      </w:pPr>
      <w:r>
        <w:rPr>
          <w:rFonts w:hint="eastAsia"/>
          <w:b/>
          <w:bCs/>
        </w:rPr>
        <w:t>附：</w:t>
      </w:r>
      <w:r>
        <w:rPr>
          <w:b/>
          <w:bCs/>
        </w:rPr>
        <w:t>2014年南雄供电局领导班子成员名单</w:t>
      </w:r>
    </w:p>
    <w:p>
      <w:pPr>
        <w:rPr>
          <w:rFonts w:hint="eastAsia"/>
        </w:rPr>
      </w:pPr>
      <w:r>
        <w:rPr>
          <w:rFonts w:hint="eastAsia"/>
          <w:b/>
          <w:bCs/>
        </w:rPr>
        <w:t>局长、党委副书记：</w:t>
      </w:r>
      <w:r>
        <w:rPr>
          <w:rFonts w:hint="eastAsia"/>
        </w:rPr>
        <w:t>罗海斌</w:t>
      </w:r>
    </w:p>
    <w:p>
      <w:pPr>
        <w:rPr>
          <w:rFonts w:hint="eastAsia"/>
        </w:rPr>
      </w:pPr>
      <w:r>
        <w:rPr>
          <w:rFonts w:hint="eastAsia"/>
          <w:b/>
          <w:bCs/>
        </w:rPr>
        <w:t>党委副书记、纪委书记、工会主席：</w:t>
      </w:r>
      <w:r>
        <w:rPr>
          <w:rFonts w:hint="eastAsia"/>
        </w:rPr>
        <w:t>黄立华</w:t>
      </w:r>
    </w:p>
    <w:p>
      <w:pPr>
        <w:rPr>
          <w:rFonts w:hint="eastAsia"/>
        </w:rPr>
      </w:pPr>
      <w:r>
        <w:rPr>
          <w:rFonts w:hint="eastAsia"/>
          <w:b/>
          <w:bCs/>
        </w:rPr>
        <w:t>副局长：</w:t>
      </w:r>
      <w:r>
        <w:rPr>
          <w:rFonts w:hint="eastAsia"/>
        </w:rPr>
        <w:t>叶向红</w:t>
      </w:r>
      <w:r>
        <w:rPr>
          <w:rFonts w:hint="eastAsia"/>
          <w:lang w:val="en-US" w:eastAsia="zh-CN"/>
        </w:rPr>
        <w:t xml:space="preserve">   </w:t>
      </w:r>
      <w:r>
        <w:rPr>
          <w:rFonts w:hint="eastAsia"/>
        </w:rPr>
        <w:t>叶志勇</w:t>
      </w:r>
      <w:r>
        <w:rPr>
          <w:rFonts w:hint="eastAsia"/>
          <w:lang w:val="en-US" w:eastAsia="zh-CN"/>
        </w:rPr>
        <w:t xml:space="preserve">   </w:t>
      </w:r>
      <w:r>
        <w:rPr>
          <w:rFonts w:hint="eastAsia"/>
        </w:rPr>
        <w:t>李训忠</w:t>
      </w:r>
    </w:p>
    <w:p>
      <w:pPr>
        <w:pStyle w:val="3"/>
        <w:bidi w:val="0"/>
        <w:rPr>
          <w:rFonts w:hint="eastAsia"/>
        </w:rPr>
      </w:pPr>
      <w:r>
        <w:rPr>
          <w:rFonts w:hint="eastAsia"/>
        </w:rPr>
        <w:t>东莞大岭山（南雄）产业转移工业园</w:t>
      </w:r>
    </w:p>
    <w:p>
      <w:pPr>
        <w:pStyle w:val="4"/>
        <w:bidi w:val="0"/>
        <w:rPr>
          <w:rFonts w:hint="eastAsia"/>
        </w:rPr>
      </w:pPr>
      <w:r>
        <w:rPr>
          <w:rFonts w:hint="eastAsia"/>
        </w:rPr>
        <w:t>【概况】</w:t>
      </w:r>
    </w:p>
    <w:p>
      <w:r>
        <w:rPr>
          <w:rFonts w:hint="eastAsia"/>
        </w:rPr>
        <w:t>东莞大岭山（南雄）产业转移工业园管理处作为南雄市政府的直属正科级事业单位，核实编制人员</w:t>
      </w:r>
      <w:r>
        <w:t>31人，班子成员一正、三副，中层职数5</w:t>
      </w:r>
      <w:r>
        <w:rPr>
          <w:rFonts w:hint="eastAsia"/>
        </w:rPr>
        <w:t>人，设党政办公室、基建室、企业发展室、融资服务室、统计信息室</w:t>
      </w:r>
      <w:r>
        <w:t>5个股室。2014年，园区获得</w:t>
      </w:r>
      <w:r>
        <w:rPr>
          <w:rFonts w:hint="eastAsia"/>
        </w:rPr>
        <w:t>广东省产业转移目标责任考核优秀等次，这是该园区自</w:t>
      </w:r>
      <w:r>
        <w:t>2010年以来连续第5年获此殊荣。</w:t>
      </w:r>
    </w:p>
    <w:p>
      <w:pPr>
        <w:pStyle w:val="4"/>
        <w:bidi w:val="0"/>
        <w:rPr>
          <w:rFonts w:hint="eastAsia"/>
        </w:rPr>
      </w:pPr>
      <w:r>
        <w:rPr>
          <w:rFonts w:hint="eastAsia"/>
        </w:rPr>
        <w:t>【各项经济指标】</w:t>
      </w:r>
    </w:p>
    <w:p>
      <w:pPr>
        <w:rPr>
          <w:rFonts w:hint="eastAsia"/>
        </w:rPr>
      </w:pPr>
      <w:r>
        <w:t>2014年，入园103家企业中，</w:t>
      </w:r>
      <w:r>
        <w:rPr>
          <w:rFonts w:hint="eastAsia"/>
        </w:rPr>
        <w:t>试投产企业</w:t>
      </w:r>
      <w:r>
        <w:t>80家，2014年产值97.31亿，同比增</w:t>
      </w:r>
      <w:r>
        <w:rPr>
          <w:rFonts w:hint="eastAsia"/>
        </w:rPr>
        <w:t>长</w:t>
      </w:r>
      <w:r>
        <w:t>37.2%，规模以上企业工业增加值为24.73亿</w:t>
      </w:r>
      <w:r>
        <w:rPr>
          <w:rFonts w:hint="eastAsia"/>
        </w:rPr>
        <w:t>元，同比增长</w:t>
      </w:r>
      <w:r>
        <w:t>35.4%，增量为65444</w:t>
      </w:r>
      <w:r>
        <w:rPr>
          <w:rFonts w:hint="eastAsia"/>
        </w:rPr>
        <w:t>万</w:t>
      </w:r>
      <w:r>
        <w:t>元；企业固</w:t>
      </w:r>
      <w:r>
        <w:rPr>
          <w:rFonts w:hint="eastAsia"/>
        </w:rPr>
        <w:t>定资产投资</w:t>
      </w:r>
      <w:r>
        <w:t>33.34亿元，比上年同期增长75%。2014年国税、地税实际入库税收同比实现翻番，全</w:t>
      </w:r>
      <w:r>
        <w:rPr>
          <w:rFonts w:hint="eastAsia"/>
        </w:rPr>
        <w:t>面超额完成市委、市政府下达的各项任务指标。根据粤经信园区函《广东省经济和信息化委广东省财政厅关于开展</w:t>
      </w:r>
      <w:r>
        <w:t>2014年省产业园扩能增效专项资金</w:t>
      </w:r>
      <w:r>
        <w:rPr>
          <w:rFonts w:hint="eastAsia"/>
        </w:rPr>
        <w:t>申报工作的通知》〔</w:t>
      </w:r>
      <w:r>
        <w:t>2014〕839号文精神，园区管</w:t>
      </w:r>
      <w:r>
        <w:rPr>
          <w:rFonts w:hint="eastAsia"/>
        </w:rPr>
        <w:t>理处精心组织申报招商选资类项目，成功获得</w:t>
      </w:r>
      <w:r>
        <w:t>3500</w:t>
      </w:r>
      <w:r>
        <w:rPr>
          <w:rFonts w:hint="eastAsia"/>
        </w:rPr>
        <w:t>万元的扶持资金奖励，缓解园区建设资金紧张的压力。</w:t>
      </w:r>
    </w:p>
    <w:p>
      <w:pPr>
        <w:pStyle w:val="4"/>
        <w:bidi w:val="0"/>
        <w:rPr>
          <w:rFonts w:hint="eastAsia"/>
        </w:rPr>
      </w:pPr>
      <w:r>
        <w:rPr>
          <w:rFonts w:hint="eastAsia"/>
        </w:rPr>
        <w:t>【扩园区域基础设施】</w:t>
      </w:r>
    </w:p>
    <w:p>
      <w:pPr>
        <w:rPr>
          <w:rFonts w:hint="eastAsia"/>
        </w:rPr>
      </w:pPr>
      <w:r>
        <w:rPr>
          <w:rFonts w:hint="eastAsia"/>
        </w:rPr>
        <w:t>扩园区域已完成征地</w:t>
      </w:r>
      <w:r>
        <w:t>5000</w:t>
      </w:r>
      <w:r>
        <w:rPr>
          <w:rFonts w:hint="eastAsia"/>
        </w:rPr>
        <w:t>多亩、土地平整约</w:t>
      </w:r>
      <w:r>
        <w:t>4000亩、开挖土石方量700多</w:t>
      </w:r>
      <w:r>
        <w:rPr>
          <w:rFonts w:hint="eastAsia"/>
        </w:rPr>
        <w:t>万方；人园大道新增路段建设工程、入园大道亮化绿化工程、陂头电灌设施及打铁岩山塘工程已完工；跨高速公路桥完成主体桥台全部竣工。各项基础设施工程建设进度设能够满足新进企业的落户和建设要求。</w:t>
      </w:r>
    </w:p>
    <w:p>
      <w:pPr>
        <w:pStyle w:val="4"/>
        <w:bidi w:val="0"/>
        <w:rPr>
          <w:rFonts w:hint="eastAsia"/>
        </w:rPr>
      </w:pPr>
      <w:r>
        <w:rPr>
          <w:rFonts w:hint="eastAsia"/>
        </w:rPr>
        <w:t>【“园中园”开发】</w:t>
      </w:r>
    </w:p>
    <w:p>
      <w:pPr>
        <w:rPr>
          <w:rFonts w:hint="eastAsia"/>
        </w:rPr>
      </w:pPr>
      <w:r>
        <w:rPr>
          <w:rFonts w:hint="eastAsia"/>
        </w:rPr>
        <w:t>东莞南城街道与南雄市签订对口帮扶协议，双方按</w:t>
      </w:r>
      <w:r>
        <w:t>7：3的比例共同注资1亿元</w:t>
      </w:r>
      <w:r>
        <w:rPr>
          <w:rFonts w:hint="eastAsia"/>
        </w:rPr>
        <w:t>人民币成立韶关宏诚实业投资开发有限公司，对约</w:t>
      </w:r>
      <w:r>
        <w:t>1000亩的共建园区即</w:t>
      </w:r>
      <w:r>
        <w:rPr>
          <w:rFonts w:hint="eastAsia"/>
        </w:rPr>
        <w:t>“</w:t>
      </w:r>
      <w:r>
        <w:t>园中园</w:t>
      </w:r>
      <w:r>
        <w:rPr>
          <w:rFonts w:hint="eastAsia"/>
        </w:rPr>
        <w:t>”</w:t>
      </w:r>
      <w:r>
        <w:t>进行合作开发。</w:t>
      </w:r>
      <w:r>
        <w:rPr>
          <w:rFonts w:hint="eastAsia"/>
        </w:rPr>
        <w:t>双方共计注入首期</w:t>
      </w:r>
      <w:r>
        <w:t>8500万元的开发建设运行资金，</w:t>
      </w:r>
      <w:r>
        <w:rPr>
          <w:rFonts w:hint="eastAsia"/>
        </w:rPr>
        <w:t>各项招商工作正在筹划中。</w:t>
      </w:r>
    </w:p>
    <w:p>
      <w:pPr>
        <w:jc w:val="right"/>
        <w:rPr>
          <w:rFonts w:hint="eastAsia"/>
          <w:b/>
          <w:bCs/>
        </w:rPr>
      </w:pPr>
      <w:r>
        <w:rPr>
          <w:rFonts w:hint="eastAsia"/>
          <w:b/>
          <w:bCs/>
        </w:rPr>
        <w:t>（叶红太）</w:t>
      </w:r>
    </w:p>
    <w:p>
      <w:pPr>
        <w:rPr>
          <w:b/>
          <w:bCs/>
        </w:rPr>
      </w:pPr>
      <w:r>
        <w:rPr>
          <w:rFonts w:hint="eastAsia"/>
          <w:b/>
          <w:bCs/>
        </w:rPr>
        <w:t>附：</w:t>
      </w:r>
      <w:r>
        <w:rPr>
          <w:b/>
          <w:bCs/>
        </w:rPr>
        <w:t>2014年市工业园区管理处领导班子成员名单</w:t>
      </w:r>
    </w:p>
    <w:p>
      <w:pPr>
        <w:rPr>
          <w:rFonts w:hint="eastAsia"/>
        </w:rPr>
      </w:pPr>
      <w:r>
        <w:rPr>
          <w:rFonts w:hint="eastAsia"/>
          <w:b/>
          <w:bCs/>
        </w:rPr>
        <w:t>党工委书记：</w:t>
      </w:r>
      <w:r>
        <w:rPr>
          <w:rFonts w:hint="eastAsia"/>
        </w:rPr>
        <w:t>沈步亮</w:t>
      </w:r>
    </w:p>
    <w:p>
      <w:pPr>
        <w:rPr>
          <w:rFonts w:hint="eastAsia"/>
        </w:rPr>
      </w:pPr>
      <w:r>
        <w:rPr>
          <w:rFonts w:hint="eastAsia"/>
          <w:b/>
          <w:bCs/>
        </w:rPr>
        <w:t>主</w:t>
      </w:r>
      <w:r>
        <w:rPr>
          <w:rFonts w:hint="eastAsia"/>
          <w:b/>
          <w:bCs/>
          <w:lang w:val="en-US" w:eastAsia="zh-CN"/>
        </w:rPr>
        <w:t xml:space="preserve">    </w:t>
      </w:r>
      <w:r>
        <w:rPr>
          <w:rFonts w:hint="eastAsia"/>
          <w:b/>
          <w:bCs/>
        </w:rPr>
        <w:t>任：</w:t>
      </w:r>
      <w:r>
        <w:rPr>
          <w:rFonts w:hint="eastAsia"/>
        </w:rPr>
        <w:t>何天山</w:t>
      </w:r>
    </w:p>
    <w:p>
      <w:r>
        <w:rPr>
          <w:rFonts w:hint="eastAsia"/>
          <w:b/>
          <w:bCs/>
        </w:rPr>
        <w:t>副</w:t>
      </w:r>
      <w:r>
        <w:rPr>
          <w:rFonts w:hint="eastAsia"/>
          <w:b/>
          <w:bCs/>
          <w:lang w:val="en-US" w:eastAsia="zh-CN"/>
        </w:rPr>
        <w:t xml:space="preserve"> </w:t>
      </w:r>
      <w:r>
        <w:rPr>
          <w:rFonts w:hint="eastAsia"/>
          <w:b/>
          <w:bCs/>
        </w:rPr>
        <w:t>主</w:t>
      </w:r>
      <w:r>
        <w:rPr>
          <w:rFonts w:hint="eastAsia"/>
          <w:b/>
          <w:bCs/>
          <w:lang w:val="en-US" w:eastAsia="zh-CN"/>
        </w:rPr>
        <w:t xml:space="preserve"> </w:t>
      </w:r>
      <w:r>
        <w:rPr>
          <w:rFonts w:hint="eastAsia"/>
          <w:b/>
          <w:bCs/>
        </w:rPr>
        <w:t>任：</w:t>
      </w:r>
      <w:r>
        <w:rPr>
          <w:rFonts w:hint="eastAsia"/>
        </w:rPr>
        <w:t>李阶贵</w:t>
      </w:r>
      <w:r>
        <w:rPr>
          <w:rFonts w:hint="eastAsia"/>
          <w:lang w:val="en-US" w:eastAsia="zh-CN"/>
        </w:rPr>
        <w:t xml:space="preserve">   </w:t>
      </w:r>
      <w:r>
        <w:rPr>
          <w:rFonts w:hint="eastAsia"/>
        </w:rPr>
        <w:t>何静敏（任至</w:t>
      </w:r>
      <w:r>
        <w:t>1月）</w:t>
      </w:r>
    </w:p>
    <w:p>
      <w:pPr>
        <w:ind w:leftChars="500"/>
      </w:pPr>
      <w:r>
        <w:rPr>
          <w:rFonts w:hint="eastAsia"/>
        </w:rPr>
        <w:t>叶秀兰（任至</w:t>
      </w:r>
      <w:r>
        <w:t>1月）</w:t>
      </w:r>
    </w:p>
    <w:p>
      <w:pPr>
        <w:rPr>
          <w:rFonts w:hint="eastAsia"/>
        </w:rPr>
      </w:pPr>
      <w:r>
        <w:rPr>
          <w:rFonts w:hint="eastAsia"/>
          <w:b/>
          <w:bCs/>
        </w:rPr>
        <w:t>工会主席：</w:t>
      </w:r>
      <w:r>
        <w:rPr>
          <w:rFonts w:hint="eastAsia"/>
        </w:rPr>
        <w:t>叶永跃</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3630" cy="4086225"/>
                  <wp:effectExtent l="0" t="0" r="7620" b="9525"/>
                  <wp:docPr id="83" name="图片 83" descr="南雄年鉴2015-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南雄年鉴2015-074"/>
                          <pic:cNvPicPr>
                            <a:picLocks noChangeAspect="1"/>
                          </pic:cNvPicPr>
                        </pic:nvPicPr>
                        <pic:blipFill>
                          <a:blip r:embed="rId86"/>
                          <a:stretch>
                            <a:fillRect/>
                          </a:stretch>
                        </pic:blipFill>
                        <pic:spPr>
                          <a:xfrm>
                            <a:off x="0" y="0"/>
                            <a:ext cx="6183630" cy="40862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eastAsia"/>
                <w:vertAlign w:val="baseline"/>
              </w:rPr>
            </w:pPr>
            <w:r>
              <w:rPr>
                <w:rFonts w:hint="eastAsia" w:cs="宋体"/>
                <w:sz w:val="21"/>
                <w:szCs w:val="21"/>
                <w:lang w:eastAsia="zh-CN"/>
              </w:rPr>
              <w:t>4月4日，省科技</w:t>
            </w:r>
            <w:r>
              <w:rPr>
                <w:rFonts w:hint="eastAsia" w:cs="宋体"/>
                <w:sz w:val="21"/>
                <w:szCs w:val="21"/>
                <w:lang w:val="en-US" w:eastAsia="zh-CN"/>
              </w:rPr>
              <w:t>厅</w:t>
            </w:r>
            <w:r>
              <w:rPr>
                <w:rFonts w:hint="eastAsia" w:cs="宋体"/>
                <w:sz w:val="21"/>
                <w:szCs w:val="21"/>
                <w:lang w:eastAsia="zh-CN"/>
              </w:rPr>
              <w:t>厅长黄宁生到南雄省级产业转移工业园区调研，韶关市副市长许志新，南雄市委书记刘清生、市长曾风保陪同调研</w:t>
            </w:r>
          </w:p>
        </w:tc>
      </w:tr>
    </w:tbl>
    <w:p>
      <w:pPr>
        <w:pStyle w:val="3"/>
        <w:bidi w:val="0"/>
        <w:rPr>
          <w:rFonts w:hint="eastAsia"/>
        </w:rPr>
      </w:pPr>
      <w:r>
        <w:rPr>
          <w:rFonts w:hint="eastAsia"/>
        </w:rPr>
        <w:t>企业选介</w:t>
      </w:r>
    </w:p>
    <w:p>
      <w:pPr>
        <w:pStyle w:val="4"/>
        <w:bidi w:val="0"/>
        <w:rPr>
          <w:rFonts w:hint="eastAsia"/>
        </w:rPr>
      </w:pPr>
      <w:r>
        <w:rPr>
          <w:rFonts w:hint="eastAsia"/>
        </w:rPr>
        <w:t>【韶关棉士窝矿业有限公司】</w:t>
      </w:r>
    </w:p>
    <w:p>
      <w:r>
        <w:t>2014年，棉土窝矿</w:t>
      </w:r>
      <w:r>
        <w:rPr>
          <w:rFonts w:hint="eastAsia"/>
        </w:rPr>
        <w:t>业有限公司年末从业人员</w:t>
      </w:r>
      <w:r>
        <w:t>206人，生产钨精矿</w:t>
      </w:r>
      <w:r>
        <w:rPr>
          <w:rFonts w:hint="eastAsia"/>
        </w:rPr>
        <w:t>（</w:t>
      </w:r>
      <w:r>
        <w:t>65%）168.32吨，生产铋精矿（100%）13.42</w:t>
      </w:r>
      <w:r>
        <w:rPr>
          <w:rFonts w:hint="eastAsia"/>
        </w:rPr>
        <w:t>吨，生产钼精矿（</w:t>
      </w:r>
      <w:r>
        <w:t>45%）63.16吨，完成工业总产</w:t>
      </w:r>
      <w:r>
        <w:rPr>
          <w:rFonts w:hint="eastAsia"/>
        </w:rPr>
        <w:t>值</w:t>
      </w:r>
      <w:r>
        <w:t>1837.46万元，完成产品销售产值1943.24万元；</w:t>
      </w:r>
      <w:r>
        <w:rPr>
          <w:rFonts w:hint="eastAsia"/>
        </w:rPr>
        <w:t>缴纳税金</w:t>
      </w:r>
      <w:r>
        <w:t>288.70万元。</w:t>
      </w:r>
    </w:p>
    <w:p>
      <w:pPr>
        <w:rPr>
          <w:rFonts w:hint="eastAsia"/>
        </w:rPr>
      </w:pPr>
      <w:r>
        <w:rPr>
          <w:rFonts w:hint="eastAsia"/>
          <w:b/>
          <w:bCs/>
        </w:rPr>
        <w:t>生产经营</w:t>
      </w:r>
      <w:r>
        <w:rPr>
          <w:rFonts w:hint="eastAsia"/>
          <w:b/>
          <w:bCs/>
          <w:lang w:val="en-US" w:eastAsia="zh-CN"/>
        </w:rPr>
        <w:t xml:space="preserve"> </w:t>
      </w:r>
      <w:r>
        <w:rPr>
          <w:rFonts w:hint="eastAsia"/>
          <w:lang w:val="en-US" w:eastAsia="zh-CN"/>
        </w:rPr>
        <w:t xml:space="preserve"> </w:t>
      </w:r>
      <w:r>
        <w:t>2014年矿业公司因安全生产整改，</w:t>
      </w:r>
      <w:r>
        <w:rPr>
          <w:rFonts w:hint="eastAsia"/>
        </w:rPr>
        <w:t>停产</w:t>
      </w:r>
      <w:r>
        <w:t>119天，给矿业公司生产经营工作带来巨大压</w:t>
      </w:r>
      <w:r>
        <w:rPr>
          <w:rFonts w:hint="eastAsia"/>
        </w:rPr>
        <w:t>力，但在矿业公司新领导班子的带领下，以“保安全、求生存、谋发展”为主旋律，通过召开员工动员大会、完善制度建设、健全安全生产制度、加大安全生产现场管理力度、实施深部探矿项目等，扭转生产经营被动局面，矿业公司各项工作重新迈上正轨。</w:t>
      </w:r>
    </w:p>
    <w:p>
      <w:r>
        <w:t>1.产品市场持续低迷，产品销售价格大幅下</w:t>
      </w:r>
      <w:r>
        <w:rPr>
          <w:rFonts w:hint="eastAsia"/>
        </w:rPr>
        <w:t>滑。</w:t>
      </w:r>
      <w:r>
        <w:t>2013年受国际大宗商品持续下跌的影响，矿产</w:t>
      </w:r>
      <w:r>
        <w:rPr>
          <w:rFonts w:hint="eastAsia"/>
        </w:rPr>
        <w:t>品价格也一路走低。</w:t>
      </w:r>
      <w:r>
        <w:t>2013年钨精矿平均销价9.28</w:t>
      </w:r>
      <w:r>
        <w:rPr>
          <w:rFonts w:hint="eastAsia"/>
        </w:rPr>
        <w:t>万元</w:t>
      </w:r>
      <w:r>
        <w:t>／吨（含税）；铋精矿平均销价9.89万元／吨</w:t>
      </w:r>
      <w:r>
        <w:rPr>
          <w:rFonts w:hint="eastAsia"/>
        </w:rPr>
        <w:t>（含税）；钼精矿平均销价</w:t>
      </w:r>
      <w:r>
        <w:t>13.75万元／吨（含税）。</w:t>
      </w:r>
    </w:p>
    <w:p>
      <w:pPr>
        <w:rPr>
          <w:rFonts w:hint="eastAsia"/>
        </w:rPr>
      </w:pPr>
      <w:r>
        <w:t>2.实施深部探矿项目，延续矿山服务年限。为</w:t>
      </w:r>
      <w:r>
        <w:rPr>
          <w:rFonts w:hint="eastAsia"/>
        </w:rPr>
        <w:t>实现公司的可持续发展，</w:t>
      </w:r>
      <w:r>
        <w:t>2014年9月，该公司委托</w:t>
      </w:r>
      <w:r>
        <w:rPr>
          <w:rFonts w:hint="eastAsia"/>
        </w:rPr>
        <w:t>广东省</w:t>
      </w:r>
      <w:r>
        <w:t>932地质队进行补充勘探设计，2014年10</w:t>
      </w:r>
      <w:r>
        <w:rPr>
          <w:rFonts w:hint="eastAsia"/>
        </w:rPr>
        <w:t>月</w:t>
      </w:r>
      <w:r>
        <w:t>17日，《广东省韶关市棉土窝矿区补充勘查设</w:t>
      </w:r>
      <w:r>
        <w:rPr>
          <w:rFonts w:hint="eastAsia"/>
        </w:rPr>
        <w:t>计》通过专家审查，确定以深部探矿（</w:t>
      </w:r>
      <w:r>
        <w:t>-20米以</w:t>
      </w:r>
      <w:r>
        <w:rPr>
          <w:rFonts w:hint="eastAsia"/>
        </w:rPr>
        <w:t>上）为目标，以钻探和坑探结合实施工程控制，重点对棉南山矿化区－</w:t>
      </w:r>
      <w:r>
        <w:t>20米以上V28、V4、V6、V30</w:t>
      </w:r>
      <w:r>
        <w:rPr>
          <w:rFonts w:hint="eastAsia"/>
        </w:rPr>
        <w:t>主要大矿脉实施坑内钻探工程和</w:t>
      </w:r>
      <w:r>
        <w:t>100、275中段的</w:t>
      </w:r>
      <w:r>
        <w:rPr>
          <w:rFonts w:hint="eastAsia"/>
        </w:rPr>
        <w:t>坑探工程，到</w:t>
      </w:r>
      <w:r>
        <w:t>2015年年底可新增金属量W032980.3吨，其中实施坑内钻探施工工程量3925米，生产探矿坑道掘进4780米，实施该深部</w:t>
      </w:r>
      <w:r>
        <w:rPr>
          <w:rFonts w:hint="eastAsia"/>
        </w:rPr>
        <w:t>探矿项目工程后，可延长矿山寿命</w:t>
      </w:r>
      <w:r>
        <w:t>15年以上。正</w:t>
      </w:r>
      <w:r>
        <w:rPr>
          <w:rFonts w:hint="eastAsia"/>
        </w:rPr>
        <w:t>在申请省国资委股权项目投资，争取资金支持，以尽快探明矿业公司资源储量。</w:t>
      </w:r>
    </w:p>
    <w:p>
      <w:pPr>
        <w:rPr>
          <w:rFonts w:hint="eastAsia"/>
        </w:rPr>
      </w:pPr>
      <w:r>
        <w:rPr>
          <w:rFonts w:hint="eastAsia"/>
          <w:b/>
          <w:bCs/>
        </w:rPr>
        <w:t>完善制度建设</w:t>
      </w:r>
      <w:r>
        <w:rPr>
          <w:rFonts w:hint="eastAsia"/>
          <w:b/>
          <w:bCs/>
          <w:lang w:val="en-US" w:eastAsia="zh-CN"/>
        </w:rPr>
        <w:t xml:space="preserve">  </w:t>
      </w:r>
      <w:r>
        <w:rPr>
          <w:rFonts w:hint="eastAsia"/>
        </w:rPr>
        <w:t>一是认清形势，树立信心，凝聚力量促发展。</w:t>
      </w:r>
      <w:r>
        <w:t>2014年停产三次，矿业公司遭受前</w:t>
      </w:r>
      <w:r>
        <w:rPr>
          <w:rFonts w:hint="eastAsia"/>
        </w:rPr>
        <w:t>所未有的挫折，加上钨、铋、钼市场价格低迷，企业经营效益与生产成本倒挂，为切实化解当前企业生产经营工作面临的严峻形势，公司抓住一切有利时机做好宣传教育工作，充分发扬矿山人的“特别能吃苦、特别能战斗、特别能奉献”的光荣传统，发扬“以矿为家，艰苦奋斗，团结奉献，求实创新”的棉矿精神，“只要思想不滑坡、办法总比困难多”的优良作风，通过传递应对危机的好声音、迎接挑战的正能量宣传，为干部职工战危机、齐心渡难关，提供强劲的精神动力和良好的舆论氛围。二是进行组织机构重置，明确党委行政，车间部门的职责，明确“党政同责、一岗双责、齐抓共管”的安全生产责任。三是建立健全企业管理制度。制定或修订财务管理、人事管理、会议管理、安全生产等管理制度，真正做到用制度管人、管事。四是推行全面预算管理。通过实施预算管理，逐步发挥预算管理在计划、沟通协调、分配资源、控制收支成本、评价业绩和激励上的作用，促进公司整体管理水平的提升，增强企业发展后劲。</w:t>
      </w:r>
    </w:p>
    <w:p>
      <w:pPr>
        <w:rPr>
          <w:rFonts w:hint="eastAsia"/>
        </w:rPr>
      </w:pPr>
      <w:r>
        <w:rPr>
          <w:rFonts w:hint="eastAsia"/>
          <w:b/>
          <w:bCs/>
        </w:rPr>
        <w:t>安全生产制度和加强现场管理</w:t>
      </w:r>
      <w:r>
        <w:rPr>
          <w:rFonts w:hint="eastAsia"/>
          <w:b/>
          <w:bCs/>
          <w:lang w:val="en-US" w:eastAsia="zh-CN"/>
        </w:rPr>
        <w:t xml:space="preserve">  </w:t>
      </w:r>
      <w:r>
        <w:t>2014年棉土窝</w:t>
      </w:r>
      <w:r>
        <w:rPr>
          <w:rFonts w:hint="eastAsia"/>
        </w:rPr>
        <w:t>矿业公司在安全方面管理较为松弛，一是</w:t>
      </w:r>
      <w:r>
        <w:t>2014年6</w:t>
      </w:r>
      <w:r>
        <w:rPr>
          <w:rFonts w:hint="eastAsia"/>
        </w:rPr>
        <w:t>月</w:t>
      </w:r>
      <w:r>
        <w:t>5日，广东省安监局组织行政执法检查被责令停</w:t>
      </w:r>
      <w:r>
        <w:rPr>
          <w:rFonts w:hint="eastAsia"/>
        </w:rPr>
        <w:t>产整改，</w:t>
      </w:r>
      <w:r>
        <w:t>7月2日完成整改；二是2014年7月18</w:t>
      </w:r>
      <w:r>
        <w:rPr>
          <w:rFonts w:hint="eastAsia"/>
        </w:rPr>
        <w:t>日井下发生一起矿堆悬拱坍塌坠落工亡事故，造成一人死亡。整改完成后经南雄市安监局和广晟有色公司验收合格并同意</w:t>
      </w:r>
      <w:r>
        <w:t>9月10日复产。复产以后加</w:t>
      </w:r>
      <w:r>
        <w:rPr>
          <w:rFonts w:hint="eastAsia"/>
        </w:rPr>
        <w:t>强安全、环保工作的教育培训、现场管理和反“三违”工作力度，主要有以下方面：一是以“保安全、求生存、谋发展”为主旋律，健全安全生产制度，制定《关于加强环保安全生产危险源风险控制管理的规定（试行）》《井下作业现场蹲点管理办法（试行）》《安全确认管理制度（试行）》，通过宣传与学习，确保安全管理到位、到点。二是强化目标管理，量化责任目标，完善考评细则，深化安全生产与环境保护责任制工作。三是开展反“三违”活动，成立反“三违”纠察队，在公司范围树立“遵章守纪光荣、违章违纪可耻”良好氛围，公司安全生产稳定好转。</w:t>
      </w:r>
    </w:p>
    <w:p>
      <w:pPr>
        <w:rPr>
          <w:rFonts w:hint="eastAsia"/>
        </w:rPr>
      </w:pPr>
      <w:r>
        <w:rPr>
          <w:rFonts w:hint="eastAsia"/>
          <w:b/>
          <w:bCs/>
        </w:rPr>
        <w:t>党风廉政建设</w:t>
      </w:r>
      <w:r>
        <w:rPr>
          <w:rFonts w:hint="eastAsia"/>
          <w:b/>
          <w:bCs/>
          <w:lang w:val="en-US" w:eastAsia="zh-CN"/>
        </w:rPr>
        <w:t xml:space="preserve"> </w:t>
      </w:r>
      <w:r>
        <w:rPr>
          <w:rFonts w:hint="eastAsia"/>
          <w:lang w:val="en-US" w:eastAsia="zh-CN"/>
        </w:rPr>
        <w:t xml:space="preserve"> </w:t>
      </w:r>
      <w:r>
        <w:t>2014年，公司调整党委领导班</w:t>
      </w:r>
      <w:r>
        <w:rPr>
          <w:rFonts w:hint="eastAsia"/>
        </w:rPr>
        <w:t>子、纪委班子，配备兼职纪检书记，坚持把党风廉政建设和反腐败工作纳入党委议事日程，坚持矿党政一把手履行第一责任人的职责，实行党政班子成员按分管职责各负其责。在廉洁自律方面，时刻牢记“为民、务实、清廉”的宗旨，坚决履行廉政承诺，任何时候，任何情况下保持以国家和企业利益为重，以职工群众利益为重，保持干干净净做人，老老实实做事。坚持健全公司党务公开制度，对公司重大事项，包括生产建设项目、产品销售、干部人事、大宗物品采购等事项，坚持党、政班子集体决定的原则。从而保证公司党风廉政建设责任制落到实处，杜绝党员干部违纪违法行为发生。</w:t>
      </w:r>
    </w:p>
    <w:p>
      <w:pPr>
        <w:jc w:val="right"/>
        <w:rPr>
          <w:rFonts w:hint="eastAsia"/>
          <w:b/>
          <w:bCs/>
        </w:rPr>
      </w:pPr>
      <w:r>
        <w:rPr>
          <w:rFonts w:hint="eastAsia"/>
          <w:b/>
          <w:bCs/>
        </w:rPr>
        <w:t>（刘</w:t>
      </w:r>
      <w:r>
        <w:rPr>
          <w:rFonts w:hint="eastAsia"/>
          <w:b/>
          <w:bCs/>
          <w:lang w:val="en-US" w:eastAsia="zh-CN"/>
        </w:rPr>
        <w:t xml:space="preserve">  </w:t>
      </w:r>
      <w:r>
        <w:rPr>
          <w:rFonts w:hint="eastAsia"/>
          <w:b/>
          <w:bCs/>
        </w:rPr>
        <w:t>英）</w:t>
      </w:r>
    </w:p>
    <w:p>
      <w:pPr>
        <w:rPr>
          <w:rFonts w:hint="eastAsia"/>
          <w:b/>
          <w:bCs/>
        </w:rPr>
      </w:pPr>
      <w:r>
        <w:rPr>
          <w:rFonts w:hint="eastAsia"/>
          <w:b/>
          <w:bCs/>
        </w:rPr>
        <w:t>附：</w:t>
      </w:r>
      <w:r>
        <w:rPr>
          <w:b/>
          <w:bCs/>
        </w:rPr>
        <w:t>2014年韶关棉土窝矿业有限公司领导班子成员</w:t>
      </w:r>
      <w:r>
        <w:rPr>
          <w:rFonts w:hint="eastAsia"/>
          <w:b/>
          <w:bCs/>
        </w:rPr>
        <w:t>名单</w:t>
      </w:r>
    </w:p>
    <w:p>
      <w:r>
        <w:rPr>
          <w:rFonts w:hint="eastAsia"/>
          <w:b/>
          <w:bCs/>
        </w:rPr>
        <w:t>总</w:t>
      </w:r>
      <w:r>
        <w:rPr>
          <w:rFonts w:hint="eastAsia"/>
          <w:b/>
          <w:bCs/>
          <w:lang w:val="en-US" w:eastAsia="zh-CN"/>
        </w:rPr>
        <w:t xml:space="preserve"> </w:t>
      </w:r>
      <w:r>
        <w:rPr>
          <w:rFonts w:hint="eastAsia"/>
          <w:b/>
          <w:bCs/>
        </w:rPr>
        <w:t>经</w:t>
      </w:r>
      <w:r>
        <w:rPr>
          <w:rFonts w:hint="eastAsia"/>
          <w:b/>
          <w:bCs/>
          <w:lang w:val="en-US" w:eastAsia="zh-CN"/>
        </w:rPr>
        <w:t xml:space="preserve"> </w:t>
      </w:r>
      <w:r>
        <w:rPr>
          <w:rFonts w:hint="eastAsia"/>
          <w:b/>
          <w:bCs/>
        </w:rPr>
        <w:t>理：</w:t>
      </w:r>
      <w:r>
        <w:rPr>
          <w:rFonts w:hint="eastAsia"/>
        </w:rPr>
        <w:t>赖双和（任至</w:t>
      </w:r>
      <w:r>
        <w:t>8月）</w:t>
      </w:r>
    </w:p>
    <w:p>
      <w:pPr>
        <w:ind w:leftChars="500"/>
      </w:pPr>
      <w:r>
        <w:rPr>
          <w:rFonts w:hint="eastAsia"/>
        </w:rPr>
        <w:t>冯秀文（</w:t>
      </w:r>
      <w:r>
        <w:t>9月任）</w:t>
      </w:r>
    </w:p>
    <w:p>
      <w:pPr>
        <w:rPr>
          <w:rFonts w:hint="eastAsia"/>
        </w:rPr>
      </w:pPr>
      <w:r>
        <w:rPr>
          <w:rFonts w:hint="eastAsia"/>
          <w:b/>
          <w:bCs/>
        </w:rPr>
        <w:t>党委书记：</w:t>
      </w:r>
      <w:r>
        <w:rPr>
          <w:rFonts w:hint="eastAsia"/>
        </w:rPr>
        <w:t>彭桂华</w:t>
      </w:r>
    </w:p>
    <w:p>
      <w:r>
        <w:rPr>
          <w:rFonts w:hint="eastAsia"/>
          <w:b/>
          <w:bCs/>
        </w:rPr>
        <w:t>副总经理：</w:t>
      </w:r>
      <w:r>
        <w:rPr>
          <w:rFonts w:hint="eastAsia"/>
        </w:rPr>
        <w:t>谭章文（</w:t>
      </w:r>
      <w:r>
        <w:t>9月任）</w:t>
      </w:r>
    </w:p>
    <w:p>
      <w:pPr>
        <w:ind w:leftChars="500"/>
      </w:pPr>
      <w:r>
        <w:rPr>
          <w:rFonts w:hint="eastAsia"/>
        </w:rPr>
        <w:t>钟达全（</w:t>
      </w:r>
      <w:r>
        <w:t>9月任）</w:t>
      </w:r>
    </w:p>
    <w:p>
      <w:pPr>
        <w:ind w:leftChars="500"/>
      </w:pPr>
      <w:r>
        <w:rPr>
          <w:rFonts w:hint="eastAsia"/>
        </w:rPr>
        <w:t>赖双和（</w:t>
      </w:r>
      <w:r>
        <w:t>9月任）</w:t>
      </w:r>
    </w:p>
    <w:p>
      <w:pPr>
        <w:pStyle w:val="4"/>
        <w:bidi w:val="0"/>
        <w:rPr>
          <w:rFonts w:hint="eastAsia"/>
        </w:rPr>
      </w:pPr>
      <w:r>
        <w:rPr>
          <w:rFonts w:hint="eastAsia"/>
        </w:rPr>
        <w:t>【韶能集团韶关南雄珠现纸业有限公司】</w:t>
      </w:r>
    </w:p>
    <w:p>
      <w:pPr>
        <w:rPr>
          <w:rFonts w:hint="eastAsia"/>
        </w:rPr>
      </w:pPr>
      <w:r>
        <w:rPr>
          <w:rFonts w:hint="eastAsia"/>
        </w:rPr>
        <w:t>韶能集团韶关南雄珠玑纸业有限公司由南雄造纸总厂筹建于</w:t>
      </w:r>
      <w:r>
        <w:t>1988年，2005年7月由广东韶能集团股份有限</w:t>
      </w:r>
      <w:r>
        <w:rPr>
          <w:rFonts w:hint="eastAsia"/>
        </w:rPr>
        <w:t>公司收购管理重组，于</w:t>
      </w:r>
      <w:r>
        <w:t>2010年3月成为集团子公</w:t>
      </w:r>
      <w:r>
        <w:rPr>
          <w:rFonts w:hint="eastAsia"/>
        </w:rPr>
        <w:t>司，是国有控股法人单位，现有员工</w:t>
      </w:r>
      <w:r>
        <w:t>530人。公司</w:t>
      </w:r>
      <w:r>
        <w:rPr>
          <w:rFonts w:hint="eastAsia"/>
        </w:rPr>
        <w:t>利用粤北山区丰富的竹类资源为纤维原料，</w:t>
      </w:r>
      <w:r>
        <w:t>2010年</w:t>
      </w:r>
      <w:r>
        <w:rPr>
          <w:rFonts w:hint="eastAsia"/>
        </w:rPr>
        <w:t>通过技术改造实现传统产业升级转型，拥有年生产漂白硫酸盐竹浆</w:t>
      </w:r>
      <w:r>
        <w:t>6.5万吨，印刷书写纸3.5万吨，</w:t>
      </w:r>
      <w:r>
        <w:rPr>
          <w:rFonts w:hint="eastAsia"/>
        </w:rPr>
        <w:t>漂白硫酸盐竹浆板</w:t>
      </w:r>
      <w:r>
        <w:t>5万吨的生产能力。从2011年</w:t>
      </w:r>
      <w:r>
        <w:rPr>
          <w:rFonts w:hint="eastAsia"/>
        </w:rPr>
        <w:t>开始大力创建丛生竹原料基地，</w:t>
      </w:r>
      <w:r>
        <w:t>2014年发展种植27000多亩，企业走出一条</w:t>
      </w:r>
      <w:r>
        <w:rPr>
          <w:rFonts w:hint="eastAsia"/>
        </w:rPr>
        <w:t>“</w:t>
      </w:r>
      <w:r>
        <w:t>公司＋农户＋基地</w:t>
      </w:r>
      <w:r>
        <w:rPr>
          <w:rFonts w:hint="eastAsia"/>
        </w:rPr>
        <w:t>”的新模式，主要产品为“珠玑牌”优质印刷书写纸和漂白硫酸盐竹浆板，产品销往广东、江西、福建、浙江、上海、天津、云南等地区，是南雄市工业经济的骨干企业之一，是韶关市农业龙头企业，亦是广东省农业龙头企业、广东省林业龙头企业、广东省清洁生产企业，广东省环保信用评价（蓝牌）。</w:t>
      </w:r>
    </w:p>
    <w:p>
      <w:pPr>
        <w:rPr>
          <w:rFonts w:hint="eastAsia"/>
        </w:rPr>
      </w:pPr>
      <w:r>
        <w:rPr>
          <w:rFonts w:hint="eastAsia"/>
        </w:rPr>
        <w:t>主要产品，利用自制漂白硫酸盐竹浆生产印刷书写纸和漂白硫酸盐竹浆板，同时，相继开发系列牛皮纸，产品规格：印刷书写纸有正度、大度平板纸和卷筒纸，本色包装箱用纸、染色原纸、复合原纸、胶粘原纸，再生牛皮纸、电子牛卡纸及生活用纸等系列产品。</w:t>
      </w:r>
    </w:p>
    <w:p>
      <w:r>
        <w:rPr>
          <w:rFonts w:hint="eastAsia"/>
          <w:b/>
          <w:bCs/>
        </w:rPr>
        <w:t>企业效益</w:t>
      </w:r>
      <w:r>
        <w:rPr>
          <w:rFonts w:hint="eastAsia"/>
          <w:b/>
          <w:bCs/>
          <w:lang w:val="en-US" w:eastAsia="zh-CN"/>
        </w:rPr>
        <w:t xml:space="preserve"> </w:t>
      </w:r>
      <w:r>
        <w:rPr>
          <w:rFonts w:hint="eastAsia"/>
          <w:lang w:val="en-US" w:eastAsia="zh-CN"/>
        </w:rPr>
        <w:t xml:space="preserve"> </w:t>
      </w:r>
      <w:r>
        <w:t>2014年生产印刷书写纸10189.57</w:t>
      </w:r>
      <w:r>
        <w:rPr>
          <w:rFonts w:hint="eastAsia"/>
        </w:rPr>
        <w:t>吨，漂白硫酸盐竹浆板</w:t>
      </w:r>
      <w:r>
        <w:t>10012.68吨，销售印刷书</w:t>
      </w:r>
      <w:r>
        <w:rPr>
          <w:rFonts w:hint="eastAsia"/>
        </w:rPr>
        <w:t>写纸</w:t>
      </w:r>
      <w:r>
        <w:t>10193.51吨，漂白硫酸盐竹浆板7257.55吨，</w:t>
      </w:r>
      <w:r>
        <w:rPr>
          <w:rFonts w:hint="eastAsia"/>
        </w:rPr>
        <w:t>实现销售收入</w:t>
      </w:r>
      <w:r>
        <w:t>7294万元，工业总产值7848万元，</w:t>
      </w:r>
      <w:r>
        <w:rPr>
          <w:rFonts w:hint="eastAsia"/>
        </w:rPr>
        <w:t>完成节能量</w:t>
      </w:r>
      <w:r>
        <w:t>7052吨标准煤，完成政府的节能目标。</w:t>
      </w:r>
    </w:p>
    <w:p>
      <w:pPr>
        <w:rPr>
          <w:rFonts w:hint="eastAsia"/>
        </w:rPr>
      </w:pPr>
      <w:r>
        <w:rPr>
          <w:rFonts w:hint="eastAsia"/>
          <w:b/>
          <w:bCs/>
        </w:rPr>
        <w:t>企业管理</w:t>
      </w:r>
      <w:r>
        <w:rPr>
          <w:rFonts w:hint="eastAsia"/>
          <w:b/>
          <w:bCs/>
          <w:lang w:val="en-US" w:eastAsia="zh-CN"/>
        </w:rPr>
        <w:t xml:space="preserve"> </w:t>
      </w:r>
      <w:r>
        <w:rPr>
          <w:rFonts w:hint="eastAsia"/>
          <w:lang w:val="en-US" w:eastAsia="zh-CN"/>
        </w:rPr>
        <w:t xml:space="preserve"> </w:t>
      </w:r>
      <w:r>
        <w:rPr>
          <w:rFonts w:hint="eastAsia"/>
        </w:rPr>
        <w:t>不断健全完善各项管理机制，健全完善各项内控管理机制，从生产、采购、技改、销售、投标、财务等流程进行全面过程优化、科学高效、风险可控的规范管理，达到提高工作效率、减少浪费、降低成本、控制风险、提升经营效益的目的，确保公司生产经营动作制度化、规范化、稳定持续发展。公司重大项目、投资及人事变动实行公平、公正、公开的原则，实行厂务公开。同时，对安全生产高度重视，积极落实节能减排，落实安全、环保工作责任制，及时预防和排查安全隐患，杜绝重大事故的发生。投入</w:t>
      </w:r>
      <w:r>
        <w:t>120多万元资金加大环</w:t>
      </w:r>
      <w:r>
        <w:rPr>
          <w:rFonts w:hint="eastAsia"/>
        </w:rPr>
        <w:t>保治理，废水、废气排放达到国家规定的标准，同时，对白泥场的围坝进行加固提高，各项指标符合国家和省环保标准。</w:t>
      </w:r>
    </w:p>
    <w:p>
      <w:pPr>
        <w:rPr>
          <w:rFonts w:hint="eastAsia"/>
        </w:rPr>
      </w:pPr>
      <w:r>
        <w:rPr>
          <w:rFonts w:hint="eastAsia"/>
          <w:b/>
          <w:bCs/>
        </w:rPr>
        <w:t>技术创新</w:t>
      </w:r>
      <w:r>
        <w:rPr>
          <w:rFonts w:hint="eastAsia"/>
          <w:b/>
          <w:bCs/>
          <w:lang w:val="en-US" w:eastAsia="zh-CN"/>
        </w:rPr>
        <w:t xml:space="preserve"> </w:t>
      </w:r>
      <w:r>
        <w:rPr>
          <w:rFonts w:hint="eastAsia"/>
          <w:lang w:val="en-US" w:eastAsia="zh-CN"/>
        </w:rPr>
        <w:t xml:space="preserve"> </w:t>
      </w:r>
      <w:r>
        <w:rPr>
          <w:rFonts w:hint="eastAsia"/>
        </w:rPr>
        <w:t>依靠科技进步，促进企业转型升级发展，淘汰陈旧落后的耗能工艺与设备，制浆漂白的新技术、新设备、新工艺均达到国内同行业中的先进水平。成立“韶能本色”生活用纸筹建项目办公室，该技改项目年产</w:t>
      </w:r>
      <w:r>
        <w:t>3万吨本色生活用纸项目，</w:t>
      </w:r>
      <w:r>
        <w:rPr>
          <w:rFonts w:hint="eastAsia"/>
        </w:rPr>
        <w:t>投资总额为</w:t>
      </w:r>
      <w:r>
        <w:t>19580万元，主要为改建一条年产3万</w:t>
      </w:r>
      <w:r>
        <w:rPr>
          <w:rFonts w:hint="eastAsia"/>
        </w:rPr>
        <w:t>吨本色生活用纸的生产线以及配套的后加工生产线。通过技术改进，走“高新精优特”的产品结构，适时开发系列牛皮纸、本色浆系列包装原纸和生活用纸产品，实现产品多元化，提升市场竞争能力和增强企业抗风险能力。在集团公司的支持下，对</w:t>
      </w:r>
      <w:r>
        <w:t>1880毫米纸机和2362毫米纸机改造流送系统及</w:t>
      </w:r>
      <w:r>
        <w:rPr>
          <w:rFonts w:hint="eastAsia"/>
        </w:rPr>
        <w:t>流浆箱、压光机，稳定工艺技术，产品质量稳中有升，生产消耗稳中有降。</w:t>
      </w:r>
    </w:p>
    <w:p>
      <w:pPr>
        <w:rPr>
          <w:rFonts w:hint="eastAsia"/>
        </w:rPr>
      </w:pPr>
      <w:r>
        <w:rPr>
          <w:rFonts w:hint="eastAsia"/>
          <w:b/>
          <w:bCs/>
        </w:rPr>
        <w:t>企业文化</w:t>
      </w:r>
      <w:r>
        <w:rPr>
          <w:rFonts w:hint="eastAsia"/>
          <w:lang w:val="en-US" w:eastAsia="zh-CN"/>
        </w:rPr>
        <w:t xml:space="preserve">  </w:t>
      </w:r>
      <w:r>
        <w:rPr>
          <w:rFonts w:hint="eastAsia"/>
        </w:rPr>
        <w:t>公司始终坚持“诚信经营、质量第一、客户至上”的经济宗旨，践行“以人为本、以人为善”的理念，围绕“一切以企业利益为核心”的要求，群策群力，开拓创新，勇于拼搏，推动企业持续稳定健康发展。关爱员工生活，汇聚团队力量，由工会向全体员工发出倡议，开展“奉献爱心、关爱员工”活动，为住院员工募捐善款</w:t>
      </w:r>
      <w:r>
        <w:t>7900</w:t>
      </w:r>
      <w:r>
        <w:rPr>
          <w:rFonts w:hint="eastAsia"/>
        </w:rPr>
        <w:t>多元，为员工排忧解难。在教师节期间，为挂点学校送慰问费</w:t>
      </w:r>
      <w:r>
        <w:t>2000元，包括员工住院慰问及其他慰</w:t>
      </w:r>
      <w:r>
        <w:rPr>
          <w:rFonts w:hint="eastAsia"/>
        </w:rPr>
        <w:t>问费及支持挂点扶贫点的建设，各项累计支出</w:t>
      </w:r>
      <w:r>
        <w:t>20000多元。公司领导班子，以科学发展观为指导</w:t>
      </w:r>
      <w:r>
        <w:rPr>
          <w:rFonts w:hint="eastAsia"/>
        </w:rPr>
        <w:t>，坚持科技创新，科技进步，坚持安全生产，坚持节能环保，构建和谐、环保平安企业。</w:t>
      </w:r>
    </w:p>
    <w:p>
      <w:pPr>
        <w:rPr>
          <w:rFonts w:hint="eastAsia"/>
        </w:rPr>
      </w:pPr>
      <w:r>
        <w:t>2014年开展党的群众路线教育实践活动，通过</w:t>
      </w:r>
      <w:r>
        <w:rPr>
          <w:rFonts w:hint="eastAsia"/>
        </w:rPr>
        <w:t>教育实践，较好地解决领导班子和党员领导干部在“四风”方面存在的突出问题，使大家经受一次严格的党性锻炼和洗礼，受到一次党的宗旨意识的再教育，达到思想上有明显提高，政治上有明显进步，修养上有明显加强，作风上有明显改变，工作上有明显改进的效果。</w:t>
      </w:r>
    </w:p>
    <w:p>
      <w:pPr>
        <w:rPr>
          <w:rFonts w:hint="eastAsia"/>
        </w:rPr>
      </w:pPr>
      <w:r>
        <w:rPr>
          <w:rFonts w:hint="eastAsia"/>
          <w:b/>
          <w:bCs/>
        </w:rPr>
        <w:t>大事记</w:t>
      </w:r>
      <w:r>
        <w:rPr>
          <w:rFonts w:hint="eastAsia"/>
          <w:b/>
          <w:bCs/>
          <w:lang w:val="en-US" w:eastAsia="zh-CN"/>
        </w:rPr>
        <w:t xml:space="preserve"> </w:t>
      </w:r>
      <w:r>
        <w:rPr>
          <w:rFonts w:hint="eastAsia"/>
          <w:lang w:val="en-US" w:eastAsia="zh-CN"/>
        </w:rPr>
        <w:t xml:space="preserve"> </w:t>
      </w:r>
      <w:r>
        <w:t>2014年5月，舒后先试用期满，经广</w:t>
      </w:r>
      <w:r>
        <w:rPr>
          <w:rFonts w:hint="eastAsia"/>
        </w:rPr>
        <w:t>东韶能集团股份有限公司任命为韶能集团韶关南雄珠玑纸业有限公司副总经理。</w:t>
      </w:r>
    </w:p>
    <w:p>
      <w:pPr>
        <w:rPr>
          <w:rFonts w:hint="eastAsia"/>
        </w:rPr>
      </w:pPr>
      <w:r>
        <w:t>2014年6月，经广东韶能集团股份有限公司批</w:t>
      </w:r>
      <w:r>
        <w:rPr>
          <w:rFonts w:hint="eastAsia"/>
        </w:rPr>
        <w:t>准赖国辉任韶能集团韶关南雄珠玑纸业有限公司执行董事长。</w:t>
      </w:r>
    </w:p>
    <w:p>
      <w:pPr>
        <w:rPr>
          <w:rFonts w:hint="eastAsia"/>
        </w:rPr>
      </w:pPr>
      <w:r>
        <w:t>2014年5月16日，南雄市人大副主任刘宏伟</w:t>
      </w:r>
      <w:r>
        <w:rPr>
          <w:rFonts w:hint="eastAsia"/>
        </w:rPr>
        <w:t>率人大代表团一行来韶能集团韶关南雄珠玑纸业有限公司调研有关臭气、废水情况，韶关大学戚教授就排污管控治理工作进行专题答复。是日，韶能集团韶关南雄珠玑纸业有限公司董事长钟跃元主持班子成员会议，加大财力、物力、人力整治废水、臭气，确保生产环境绿色环保，</w:t>
      </w:r>
      <w:r>
        <w:t>2014年广东省环保信</w:t>
      </w:r>
      <w:r>
        <w:rPr>
          <w:rFonts w:hint="eastAsia"/>
        </w:rPr>
        <w:t>用评价（蓝牌）。</w:t>
      </w:r>
    </w:p>
    <w:p>
      <w:pPr>
        <w:rPr>
          <w:rFonts w:hint="eastAsia"/>
        </w:rPr>
      </w:pPr>
      <w:r>
        <w:t>2014年9月30日，召开推销</w:t>
      </w:r>
      <w:r>
        <w:rPr>
          <w:rFonts w:hint="eastAsia"/>
        </w:rPr>
        <w:t>“</w:t>
      </w:r>
      <w:r>
        <w:t>韶能本色</w:t>
      </w:r>
      <w:r>
        <w:rPr>
          <w:rFonts w:hint="eastAsia"/>
        </w:rPr>
        <w:t>”</w:t>
      </w:r>
      <w:r>
        <w:t>生</w:t>
      </w:r>
      <w:r>
        <w:rPr>
          <w:rFonts w:hint="eastAsia"/>
        </w:rPr>
        <w:t>活用纸人员会议，利用“</w:t>
      </w:r>
      <w:r>
        <w:t>10·1”国庆节在珠玑古</w:t>
      </w:r>
      <w:r>
        <w:rPr>
          <w:rFonts w:hint="eastAsia"/>
        </w:rPr>
        <w:t>巷进行宣传推销活动。本色生活用纸的品牌有真情、真尚、真爱系列卷纸、抽纸、手帕纸。</w:t>
      </w:r>
    </w:p>
    <w:p>
      <w:pPr>
        <w:rPr>
          <w:rFonts w:hint="eastAsia"/>
        </w:rPr>
      </w:pPr>
      <w:r>
        <w:t>2014年12月9日，韶关市安监局在南雄市安</w:t>
      </w:r>
      <w:r>
        <w:rPr>
          <w:rFonts w:hint="eastAsia"/>
        </w:rPr>
        <w:t>监局领导的陪同下，到公司检查重点危险源及职业卫生工作，肯定公司在安全生产方面所做的工作。</w:t>
      </w:r>
    </w:p>
    <w:p>
      <w:pPr>
        <w:rPr>
          <w:rFonts w:hint="eastAsia"/>
        </w:rPr>
      </w:pPr>
      <w:r>
        <w:t>2014年12月，何光优被评为</w:t>
      </w:r>
      <w:r>
        <w:rPr>
          <w:rFonts w:hint="eastAsia"/>
        </w:rPr>
        <w:t>“</w:t>
      </w:r>
      <w:r>
        <w:t>广东韶能集团</w:t>
      </w:r>
      <w:r>
        <w:rPr>
          <w:rFonts w:hint="eastAsia"/>
        </w:rPr>
        <w:t>股份有限公司先进工作者”。</w:t>
      </w:r>
    </w:p>
    <w:p>
      <w:pPr>
        <w:jc w:val="right"/>
        <w:rPr>
          <w:rFonts w:hint="eastAsia"/>
          <w:b/>
          <w:bCs/>
        </w:rPr>
      </w:pPr>
      <w:r>
        <w:rPr>
          <w:rFonts w:hint="eastAsia"/>
          <w:b/>
          <w:bCs/>
        </w:rPr>
        <w:t>（刘宏春）</w:t>
      </w:r>
    </w:p>
    <w:p>
      <w:pPr>
        <w:rPr>
          <w:rFonts w:hint="eastAsia"/>
          <w:b/>
          <w:bCs/>
        </w:rPr>
      </w:pPr>
      <w:r>
        <w:rPr>
          <w:rFonts w:hint="eastAsia"/>
          <w:b/>
          <w:bCs/>
        </w:rPr>
        <w:t>附：</w:t>
      </w:r>
      <w:r>
        <w:rPr>
          <w:b/>
          <w:bCs/>
        </w:rPr>
        <w:t>2014年韶能集团南雄珠玑纸业有限公司领导班</w:t>
      </w:r>
      <w:r>
        <w:rPr>
          <w:rFonts w:hint="eastAsia"/>
          <w:b/>
          <w:bCs/>
        </w:rPr>
        <w:t>子成员名单</w:t>
      </w:r>
    </w:p>
    <w:p>
      <w:pPr>
        <w:rPr>
          <w:rFonts w:hint="eastAsia"/>
        </w:rPr>
      </w:pPr>
      <w:r>
        <w:rPr>
          <w:rFonts w:hint="eastAsia"/>
          <w:b/>
          <w:bCs/>
        </w:rPr>
        <w:t>董事长：</w:t>
      </w:r>
      <w:r>
        <w:rPr>
          <w:rFonts w:hint="eastAsia"/>
        </w:rPr>
        <w:t>钟跃元</w:t>
      </w:r>
    </w:p>
    <w:p>
      <w:pPr>
        <w:rPr>
          <w:rFonts w:hint="eastAsia"/>
        </w:rPr>
      </w:pPr>
      <w:r>
        <w:rPr>
          <w:rFonts w:hint="eastAsia"/>
          <w:b/>
          <w:bCs/>
        </w:rPr>
        <w:t>执行董事长：</w:t>
      </w:r>
      <w:r>
        <w:rPr>
          <w:rFonts w:hint="eastAsia"/>
        </w:rPr>
        <w:t>赖国辉</w:t>
      </w:r>
    </w:p>
    <w:p>
      <w:pPr>
        <w:rPr>
          <w:rFonts w:hint="eastAsia"/>
        </w:rPr>
      </w:pPr>
      <w:r>
        <w:rPr>
          <w:rFonts w:hint="eastAsia"/>
          <w:b/>
          <w:bCs/>
        </w:rPr>
        <w:t>总经理：</w:t>
      </w:r>
      <w:r>
        <w:rPr>
          <w:rFonts w:hint="eastAsia"/>
        </w:rPr>
        <w:t>陈盛全</w:t>
      </w:r>
    </w:p>
    <w:p>
      <w:pPr>
        <w:rPr>
          <w:rFonts w:hint="eastAsia"/>
        </w:rPr>
      </w:pPr>
      <w:r>
        <w:rPr>
          <w:rFonts w:hint="eastAsia"/>
          <w:b/>
          <w:bCs/>
        </w:rPr>
        <w:t>副总经理：</w:t>
      </w:r>
      <w:r>
        <w:rPr>
          <w:rFonts w:hint="eastAsia"/>
        </w:rPr>
        <w:t>谢军生</w:t>
      </w:r>
      <w:r>
        <w:rPr>
          <w:rFonts w:hint="eastAsia"/>
          <w:lang w:val="en-US" w:eastAsia="zh-CN"/>
        </w:rPr>
        <w:t xml:space="preserve">   </w:t>
      </w:r>
      <w:r>
        <w:rPr>
          <w:rFonts w:hint="eastAsia"/>
        </w:rPr>
        <w:t>舒后先</w:t>
      </w:r>
    </w:p>
    <w:p>
      <w:pPr>
        <w:rPr>
          <w:rFonts w:hint="eastAsia"/>
        </w:rPr>
      </w:pPr>
      <w:r>
        <w:rPr>
          <w:rFonts w:hint="eastAsia"/>
          <w:b/>
          <w:bCs/>
        </w:rPr>
        <w:t>总经理助理：</w:t>
      </w:r>
      <w:r>
        <w:rPr>
          <w:rFonts w:hint="eastAsia"/>
        </w:rPr>
        <w:t>何水泉</w:t>
      </w:r>
    </w:p>
    <w:p>
      <w:pPr>
        <w:pStyle w:val="4"/>
        <w:bidi w:val="0"/>
        <w:rPr>
          <w:rFonts w:hint="eastAsia"/>
        </w:rPr>
      </w:pPr>
      <w:r>
        <w:rPr>
          <w:rFonts w:hint="eastAsia"/>
        </w:rPr>
        <w:t>【浈江电业有限责任公司】</w:t>
      </w:r>
    </w:p>
    <w:p>
      <w:pPr>
        <w:rPr>
          <w:rFonts w:hint="eastAsia"/>
        </w:rPr>
      </w:pPr>
      <w:r>
        <w:rPr>
          <w:rFonts w:hint="eastAsia"/>
        </w:rPr>
        <w:t>南雄市浈江电业有限责任公司于</w:t>
      </w:r>
      <w:r>
        <w:t>2000年12月30日成立，是以水力发电</w:t>
      </w:r>
      <w:r>
        <w:rPr>
          <w:rFonts w:hint="eastAsia"/>
        </w:rPr>
        <w:t>为主营业务的国有股份企业。公司下设行政部、财务部、生产技术部三个职能部门。按照市府工作会议精神，公司于</w:t>
      </w:r>
      <w:r>
        <w:t>2014年3月吸收市扶贫</w:t>
      </w:r>
      <w:r>
        <w:rPr>
          <w:rFonts w:hint="eastAsia"/>
        </w:rPr>
        <w:t>资</w:t>
      </w:r>
      <w:r>
        <w:t>金入股</w:t>
      </w:r>
      <w:r>
        <w:rPr>
          <w:rFonts w:hint="eastAsia"/>
        </w:rPr>
        <w:t>收购三枫电站，下属电站增加至</w:t>
      </w:r>
      <w:r>
        <w:t>25座，包括江头</w:t>
      </w:r>
      <w:r>
        <w:rPr>
          <w:rFonts w:hint="eastAsia"/>
        </w:rPr>
        <w:t>桃树江、长尾、长潭、横水，帽子峰潭溪、外溪，澜河高桥、小流坑、上澜、龙坑，全安兰溪一、二、三站，全安大坪、龙华山、吊基岭，主田大步前、窑合、夹水口，百顺新村一、二站，邓坊杨梅，南亩中寺，珠玑周山、三枫电站，</w:t>
      </w:r>
      <w:r>
        <w:t>58台机组，</w:t>
      </w:r>
      <w:r>
        <w:rPr>
          <w:rFonts w:hint="eastAsia"/>
        </w:rPr>
        <w:t>总装机</w:t>
      </w:r>
      <w:r>
        <w:t>16410千瓦。公司另投资1000多万元建设成</w:t>
      </w:r>
      <w:r>
        <w:rPr>
          <w:rFonts w:hint="eastAsia"/>
        </w:rPr>
        <w:t>立日供水能力为</w:t>
      </w:r>
      <w:r>
        <w:t>5000吨自来水供应公司</w:t>
      </w:r>
      <w:r>
        <w:rPr>
          <w:rFonts w:hint="eastAsia"/>
        </w:rPr>
        <w:t>—</w:t>
      </w:r>
      <w:r>
        <w:t>全安自</w:t>
      </w:r>
      <w:r>
        <w:rPr>
          <w:rFonts w:hint="eastAsia"/>
        </w:rPr>
        <w:t>来水有限责任公司，主要向韶关乐华陶瓷公司、市工业园二园区及全安镇全安、河塘、杨沥、王亭石等</w:t>
      </w:r>
      <w:r>
        <w:t>4个村委供水</w:t>
      </w:r>
      <w:r>
        <w:rPr>
          <w:rFonts w:hint="eastAsia"/>
        </w:rPr>
        <w:t>。</w:t>
      </w:r>
    </w:p>
    <w:p>
      <w:pPr>
        <w:rPr>
          <w:rFonts w:hint="eastAsia"/>
        </w:rPr>
      </w:pPr>
      <w:r>
        <w:rPr>
          <w:rFonts w:hint="eastAsia"/>
          <w:b/>
          <w:bCs/>
        </w:rPr>
        <w:t>企业管理</w:t>
      </w:r>
      <w:r>
        <w:rPr>
          <w:rFonts w:hint="eastAsia"/>
          <w:b/>
          <w:bCs/>
          <w:lang w:val="en-US" w:eastAsia="zh-CN"/>
        </w:rPr>
        <w:t xml:space="preserve">  </w:t>
      </w:r>
      <w:r>
        <w:t>1.公司明确“电业为本上水平</w:t>
      </w:r>
      <w:r>
        <w:rPr>
          <w:rFonts w:hint="eastAsia"/>
        </w:rPr>
        <w:t>、适度参与谋发展”的工作思路，立足水电行业这一根本，努力在安全生产、经营效益、管理水平、技术改造、员工素质这五个方面更上一层楼，同时根据企业自身条件、财务状况，参与投资一些资源型、垄断型的项目，不断壮大公司规模，提高企业竞争力和抗风险的能力。通过建立思路清晰的目标发展、责任到岗的落实执行、赏罚分明的分配激励、制度健全的规范管理、个性鲜明的企业文化建设五大工作机制，提升企业经营水平，提高管理效益。</w:t>
      </w:r>
      <w:r>
        <w:t>2.进一步完善电站联产计酬承包管理，实施</w:t>
      </w:r>
      <w:r>
        <w:rPr>
          <w:rFonts w:hint="eastAsia"/>
        </w:rPr>
        <w:t>“联产计酬、成本核算、超产奖励”的承包管理办法，提高电站管理效益，有效控制经营成本，提高员工工资收入，激发员工干事创业的热情。</w:t>
      </w:r>
    </w:p>
    <w:p>
      <w:pPr>
        <w:rPr>
          <w:rFonts w:hint="eastAsia"/>
        </w:rPr>
      </w:pPr>
      <w:r>
        <w:rPr>
          <w:rFonts w:hint="eastAsia"/>
          <w:b/>
          <w:bCs/>
        </w:rPr>
        <w:t>安全生产</w:t>
      </w:r>
      <w:r>
        <w:rPr>
          <w:rFonts w:hint="eastAsia"/>
          <w:b/>
          <w:bCs/>
          <w:lang w:val="en-US" w:eastAsia="zh-CN"/>
        </w:rPr>
        <w:t xml:space="preserve"> </w:t>
      </w:r>
      <w:r>
        <w:rPr>
          <w:rFonts w:hint="eastAsia"/>
          <w:lang w:val="en-US" w:eastAsia="zh-CN"/>
        </w:rPr>
        <w:t xml:space="preserve"> </w:t>
      </w:r>
      <w:r>
        <w:rPr>
          <w:rFonts w:hint="eastAsia"/>
        </w:rPr>
        <w:t>公司落实安全生产责任制，加强安全生产基础管理，同时公司领导加大对各下属单位贯彻落实安全生产工作要求的监管力度，督促做好安全生产管理工作，</w:t>
      </w:r>
      <w:r>
        <w:t>2014年实现电站安全运行零事</w:t>
      </w:r>
      <w:r>
        <w:rPr>
          <w:rFonts w:hint="eastAsia"/>
        </w:rPr>
        <w:t>故，实现销售电量</w:t>
      </w:r>
      <w:r>
        <w:t>4417.34万千瓦时，销售收入2245.51万元，基本完成全年生产目标任务。</w:t>
      </w:r>
      <w:r>
        <w:rPr>
          <w:rFonts w:hint="eastAsia"/>
        </w:rPr>
        <w:t>党的群众路线活动按照市委部署，开展党的群众路线教育实践活动，紧紧围绕“为民、务实、清廉”这一主题，按照“照镜子、正衣冠、洗洗澡、治治病”的总要求，聚焦“四风”问题，把深入开展党的群众路线教育实践活动与加强公司内部自身建设、推进实际工作结合起来，针对公司管理中的薄弱环节，边查边改、立行立改，出实招，见实效，真正把群众路线教育实践活动落到实处。以党的群众路线教育实践活动为契机，制定并完善公司各项管理制度，进一步规范公司经营管理工作。</w:t>
      </w:r>
    </w:p>
    <w:p>
      <w:pPr>
        <w:rPr>
          <w:rFonts w:hint="eastAsia"/>
        </w:rPr>
      </w:pPr>
      <w:r>
        <w:rPr>
          <w:rFonts w:hint="eastAsia"/>
          <w:b/>
          <w:bCs/>
        </w:rPr>
        <w:t>精神文明建设</w:t>
      </w:r>
      <w:r>
        <w:rPr>
          <w:rFonts w:hint="eastAsia"/>
          <w:b/>
          <w:bCs/>
          <w:lang w:val="en-US" w:eastAsia="zh-CN"/>
        </w:rPr>
        <w:t xml:space="preserve">  </w:t>
      </w:r>
      <w:r>
        <w:t>1.培育企业文化，提炼“安</w:t>
      </w:r>
      <w:r>
        <w:rPr>
          <w:rFonts w:hint="eastAsia"/>
        </w:rPr>
        <w:t>全、效益、责任”的企业精神，创立融入公司名称、行业特点的企业标志，并将企业精神和企业标志悬挂在公司及下属电站的显要位置，使员工们时时刻刻都能看到自己对企业精神的感悟，把企业文化建设融入企业经营管理中。</w:t>
      </w:r>
    </w:p>
    <w:p>
      <w:pPr>
        <w:rPr>
          <w:rFonts w:hint="eastAsia"/>
        </w:rPr>
      </w:pPr>
      <w:r>
        <w:t>2.通过深入开展廉政文化进企业活动，进一步</w:t>
      </w:r>
      <w:r>
        <w:rPr>
          <w:rFonts w:hint="eastAsia"/>
        </w:rPr>
        <w:t>提高公司各级管理者对廉政文化建设重要性的认识，自觉把廉政文化融入到公司生产经营和企业文化建设之中，树立诚信经营、守法经营、廉政经营的形象。</w:t>
      </w:r>
    </w:p>
    <w:p>
      <w:pPr>
        <w:jc w:val="right"/>
        <w:rPr>
          <w:rFonts w:hint="eastAsia"/>
          <w:b/>
          <w:bCs/>
        </w:rPr>
      </w:pPr>
      <w:r>
        <w:rPr>
          <w:rFonts w:hint="eastAsia"/>
          <w:b/>
          <w:bCs/>
        </w:rPr>
        <w:t>（王赣华）</w:t>
      </w:r>
    </w:p>
    <w:p>
      <w:pPr>
        <w:rPr>
          <w:b/>
          <w:bCs/>
        </w:rPr>
      </w:pPr>
      <w:r>
        <w:rPr>
          <w:rFonts w:hint="eastAsia"/>
          <w:b/>
          <w:bCs/>
        </w:rPr>
        <w:t>附：</w:t>
      </w:r>
      <w:r>
        <w:rPr>
          <w:b/>
          <w:bCs/>
        </w:rPr>
        <w:t>2014年市浈江电业有限公司领导班子成员名单</w:t>
      </w:r>
    </w:p>
    <w:p>
      <w:r>
        <w:rPr>
          <w:rFonts w:hint="eastAsia"/>
          <w:b/>
          <w:bCs/>
        </w:rPr>
        <w:t>董事长、总经理：</w:t>
      </w:r>
      <w:r>
        <w:rPr>
          <w:rFonts w:hint="eastAsia"/>
        </w:rPr>
        <w:t>董圣国（任至</w:t>
      </w:r>
      <w:r>
        <w:t>7月）</w:t>
      </w:r>
    </w:p>
    <w:p>
      <w:pPr>
        <w:ind w:leftChars="800"/>
      </w:pPr>
      <w:r>
        <w:rPr>
          <w:rFonts w:hint="eastAsia"/>
        </w:rPr>
        <w:t>刘发军（</w:t>
      </w:r>
      <w:r>
        <w:t>9月任）</w:t>
      </w:r>
    </w:p>
    <w:p>
      <w:pPr>
        <w:rPr>
          <w:b w:val="0"/>
          <w:bCs w:val="0"/>
        </w:rPr>
      </w:pPr>
      <w:r>
        <w:rPr>
          <w:rFonts w:hint="eastAsia"/>
          <w:b/>
          <w:bCs/>
        </w:rPr>
        <w:t>副总经理：</w:t>
      </w:r>
      <w:r>
        <w:rPr>
          <w:rFonts w:hint="eastAsia"/>
        </w:rPr>
        <w:t>彭志坚（任至</w:t>
      </w:r>
      <w:r>
        <w:t>1月）</w:t>
      </w:r>
      <w:r>
        <w:rPr>
          <w:rFonts w:hint="eastAsia"/>
          <w:lang w:val="en-US" w:eastAsia="zh-CN"/>
        </w:rPr>
        <w:t xml:space="preserve">   </w:t>
      </w:r>
      <w:r>
        <w:rPr>
          <w:b w:val="0"/>
          <w:bCs w:val="0"/>
        </w:rPr>
        <w:t>龙绍淦</w:t>
      </w:r>
    </w:p>
    <w:p>
      <w:r>
        <w:rPr>
          <w:rFonts w:hint="eastAsia"/>
          <w:b/>
          <w:bCs/>
        </w:rPr>
        <w:t>总经理助理：</w:t>
      </w:r>
      <w:r>
        <w:rPr>
          <w:rFonts w:hint="eastAsia"/>
        </w:rPr>
        <w:t>李步荣（</w:t>
      </w:r>
      <w:r>
        <w:t>2月任）</w:t>
      </w:r>
    </w:p>
    <w:p>
      <w:r>
        <w:rPr>
          <w:rFonts w:hint="eastAsia"/>
          <w:b/>
          <w:bCs/>
        </w:rPr>
        <w:t>工会主席：</w:t>
      </w:r>
      <w:r>
        <w:rPr>
          <w:rFonts w:hint="eastAsia"/>
        </w:rPr>
        <w:t>王赣华（</w:t>
      </w:r>
      <w:r>
        <w:t>5月任）</w:t>
      </w:r>
    </w:p>
    <w:p>
      <w:pPr>
        <w:pStyle w:val="4"/>
        <w:bidi w:val="0"/>
        <w:rPr>
          <w:rFonts w:hint="eastAsia"/>
        </w:rPr>
      </w:pPr>
      <w:r>
        <w:rPr>
          <w:rFonts w:hint="eastAsia"/>
        </w:rPr>
        <w:t>【韶关市乐华陶瓷洁具有限公司】</w:t>
      </w:r>
    </w:p>
    <w:p>
      <w:pPr>
        <w:rPr>
          <w:rFonts w:hint="eastAsia"/>
        </w:rPr>
      </w:pPr>
      <w:r>
        <w:rPr>
          <w:rFonts w:hint="eastAsia"/>
        </w:rPr>
        <w:t>位于南雄市全安镇，是由佛山市顺德区乐华陶瓷洁具有限公司投资兴建，主要生产“</w:t>
      </w:r>
      <w:r>
        <w:t>ARROW”箭牌卫浴、陶瓷墙</w:t>
      </w:r>
      <w:r>
        <w:rPr>
          <w:rFonts w:hint="eastAsia"/>
        </w:rPr>
        <w:t>地抛光砖等产品。箭牌卫浴是国家质量免检产品，荣获“中国名牌产品”和“中国驰名商标”荣誉称号，并成为“全国首批政府绿色采购清单首选品牌”之一，箭牌卫浴已荣获行业大满贯，成为中国建陶行业的标志性品牌。</w:t>
      </w:r>
    </w:p>
    <w:p>
      <w:pPr>
        <w:rPr>
          <w:rFonts w:hint="eastAsia"/>
        </w:rPr>
      </w:pPr>
      <w:r>
        <w:rPr>
          <w:rFonts w:hint="eastAsia"/>
        </w:rPr>
        <w:t>韶关市乐华陶瓷洁具有限公司占地面积</w:t>
      </w:r>
      <w:r>
        <w:t>800</w:t>
      </w:r>
      <w:r>
        <w:rPr>
          <w:rFonts w:hint="eastAsia"/>
        </w:rPr>
        <w:t>亩，从</w:t>
      </w:r>
      <w:r>
        <w:t>2008年开始筹建，预计投资15亿元，规划</w:t>
      </w:r>
      <w:r>
        <w:rPr>
          <w:rFonts w:hint="eastAsia"/>
        </w:rPr>
        <w:t>兴建</w:t>
      </w:r>
      <w:r>
        <w:t>6条抛光砖线和4条卫浴线，全部投产后，预</w:t>
      </w:r>
      <w:r>
        <w:rPr>
          <w:rFonts w:hint="eastAsia"/>
        </w:rPr>
        <w:t>计年产值约</w:t>
      </w:r>
      <w:r>
        <w:t>20亿元，用工总人数将达到6500人</w:t>
      </w:r>
      <w:r>
        <w:rPr>
          <w:rFonts w:hint="eastAsia"/>
        </w:rPr>
        <w:t>。</w:t>
      </w:r>
    </w:p>
    <w:p>
      <w:r>
        <w:t>2014年，韶关市乐华陶瓷洁具有限公司已投入</w:t>
      </w:r>
      <w:r>
        <w:rPr>
          <w:rFonts w:hint="eastAsia"/>
        </w:rPr>
        <w:t>资金</w:t>
      </w:r>
      <w:r>
        <w:t>4.5亿元，现有员工1300多人，年产抛光砖300万平方米，陶瓷卫生洁具产品90万件，年产值</w:t>
      </w:r>
      <w:r>
        <w:rPr>
          <w:rFonts w:hint="eastAsia"/>
        </w:rPr>
        <w:t>约</w:t>
      </w:r>
      <w:r>
        <w:t>3.5亿元。</w:t>
      </w:r>
    </w:p>
    <w:p>
      <w:pPr>
        <w:pStyle w:val="2"/>
        <w:bidi w:val="0"/>
        <w:rPr>
          <w:rFonts w:hint="eastAsia"/>
        </w:rPr>
      </w:pPr>
      <w:r>
        <w:rPr>
          <w:rFonts w:hint="eastAsia"/>
        </w:rPr>
        <w:t>农林水·气象·黄烟</w:t>
      </w:r>
    </w:p>
    <w:p>
      <w:pPr>
        <w:pStyle w:val="3"/>
        <w:bidi w:val="0"/>
        <w:rPr>
          <w:rFonts w:hint="eastAsia"/>
          <w:lang w:val="en-US" w:eastAsia="zh-CN"/>
        </w:rPr>
      </w:pPr>
      <w:r>
        <w:rPr>
          <w:rFonts w:hint="eastAsia"/>
          <w:lang w:val="en-US" w:eastAsia="zh-CN"/>
        </w:rPr>
        <w:t>农业</w:t>
      </w:r>
    </w:p>
    <w:p>
      <w:pPr>
        <w:pStyle w:val="4"/>
        <w:bidi w:val="0"/>
        <w:rPr>
          <w:rFonts w:hint="eastAsia"/>
        </w:rPr>
      </w:pPr>
      <w:r>
        <w:rPr>
          <w:rFonts w:hint="eastAsia"/>
        </w:rPr>
        <w:t>【概况】</w:t>
      </w:r>
    </w:p>
    <w:p>
      <w:pPr>
        <w:rPr>
          <w:rFonts w:hint="eastAsia"/>
        </w:rPr>
      </w:pPr>
      <w:r>
        <w:rPr>
          <w:rFonts w:hint="eastAsia"/>
        </w:rPr>
        <w:t>南雄市农业局，加挂中共南雄市委农村工作办公室，是南雄市人民政府直属的正科级工作部门。内设</w:t>
      </w:r>
      <w:r>
        <w:t>9个职能股室：办公室、人事股、政策</w:t>
      </w:r>
      <w:r>
        <w:rPr>
          <w:rFonts w:hint="eastAsia"/>
        </w:rPr>
        <w:t>法规股、农村新能源建设股、农村经济体制与经营管理股（市农村集体资产管理与财务审计办公室）、科教信息股、种养业管理办公室、财务与审计股（发展计划股）、农业综合开发办公室。机关行政编制</w:t>
      </w:r>
      <w:r>
        <w:t>26名，后勤服务人员数3名。下设8个事业单</w:t>
      </w:r>
      <w:r>
        <w:rPr>
          <w:rFonts w:hint="eastAsia"/>
        </w:rPr>
        <w:t>位：种子站、农技推广中心、扶贫办、农产品质量安全监督检测站、植保植检管理站、农业科学研究所、农业示范场、农村财务管理办公室。其中，种子站、农技推广中心为副科级事业单位。</w:t>
      </w:r>
    </w:p>
    <w:p>
      <w:pPr>
        <w:rPr>
          <w:rFonts w:hint="eastAsia"/>
        </w:rPr>
      </w:pPr>
      <w:r>
        <w:t>2014年，南雄市农业局围绕市委、市政府提出</w:t>
      </w:r>
      <w:r>
        <w:rPr>
          <w:rFonts w:hint="eastAsia"/>
        </w:rPr>
        <w:t>的农业农村工作目标，以开展党的群众路线教育实践活动为契机，以发展农产品加工业为重点，稳步推进农业产业化进程，促进全市农业农村经济持续健康发展。</w:t>
      </w:r>
      <w:r>
        <w:t>2014年实现农业总产值39.4亿元，同</w:t>
      </w:r>
      <w:r>
        <w:rPr>
          <w:rFonts w:hint="eastAsia"/>
        </w:rPr>
        <w:t>比增长</w:t>
      </w:r>
      <w:r>
        <w:t>3.5%；实现农业增加值24.3亿元，同比增</w:t>
      </w:r>
      <w:r>
        <w:rPr>
          <w:rFonts w:hint="eastAsia"/>
        </w:rPr>
        <w:t>长</w:t>
      </w:r>
      <w:r>
        <w:t>3.79%。同时，获得南雄市2014年度人口与计</w:t>
      </w:r>
      <w:r>
        <w:rPr>
          <w:rFonts w:hint="eastAsia"/>
        </w:rPr>
        <w:t>划生育综合治理工作先进单位荣誉称号。</w:t>
      </w:r>
    </w:p>
    <w:p>
      <w:pPr>
        <w:pStyle w:val="4"/>
        <w:bidi w:val="0"/>
        <w:rPr>
          <w:rFonts w:hint="eastAsia"/>
        </w:rPr>
      </w:pPr>
      <w:r>
        <w:rPr>
          <w:rFonts w:hint="eastAsia"/>
        </w:rPr>
        <w:t>【粮食生产】</w:t>
      </w:r>
    </w:p>
    <w:p>
      <w:r>
        <w:t>2014年，粮食播种面积3.59万公</w:t>
      </w:r>
      <w:r>
        <w:rPr>
          <w:rFonts w:hint="eastAsia"/>
        </w:rPr>
        <w:t>顷，总产量</w:t>
      </w:r>
      <w:r>
        <w:t>21.21万吨；水稻播种面积2.97万公</w:t>
      </w:r>
      <w:r>
        <w:rPr>
          <w:rFonts w:hint="eastAsia"/>
        </w:rPr>
        <w:t>顷，总产量</w:t>
      </w:r>
      <w:r>
        <w:t>19.17万吨。早稻两个万亩高产示范片</w:t>
      </w:r>
      <w:r>
        <w:rPr>
          <w:rFonts w:hint="eastAsia"/>
        </w:rPr>
        <w:t>平均亩产达</w:t>
      </w:r>
      <w:r>
        <w:t>607.1公斤，超出预定目标102.1公斤</w:t>
      </w:r>
      <w:r>
        <w:rPr>
          <w:rFonts w:hint="eastAsia"/>
        </w:rPr>
        <w:t>；晚稻两个万亩高产示范片平均亩产达</w:t>
      </w:r>
      <w:r>
        <w:t>557</w:t>
      </w:r>
      <w:r>
        <w:rPr>
          <w:rFonts w:hint="eastAsia"/>
        </w:rPr>
        <w:t>.</w:t>
      </w:r>
      <w:r>
        <w:t>8公斤</w:t>
      </w:r>
      <w:r>
        <w:rPr>
          <w:rFonts w:hint="eastAsia"/>
        </w:rPr>
        <w:t>，超出预定目标</w:t>
      </w:r>
      <w:r>
        <w:t>52.8公斤；花生万亩高产示范片平</w:t>
      </w:r>
      <w:r>
        <w:rPr>
          <w:rFonts w:hint="eastAsia"/>
        </w:rPr>
        <w:t>均亩产达</w:t>
      </w:r>
      <w:r>
        <w:t>310.97公斤，比非示范片平均亩产218公</w:t>
      </w:r>
      <w:r>
        <w:rPr>
          <w:rFonts w:hint="eastAsia"/>
        </w:rPr>
        <w:t>斤增产</w:t>
      </w:r>
      <w:r>
        <w:t>92.97公斤，增产效果显著。</w:t>
      </w:r>
    </w:p>
    <w:p>
      <w:pPr>
        <w:pStyle w:val="4"/>
        <w:bidi w:val="0"/>
        <w:rPr>
          <w:rFonts w:hint="eastAsia"/>
        </w:rPr>
      </w:pPr>
      <w:r>
        <w:rPr>
          <w:rFonts w:hint="eastAsia"/>
        </w:rPr>
        <w:t>【特色农业】</w:t>
      </w:r>
    </w:p>
    <w:p>
      <w:pPr>
        <w:rPr>
          <w:rFonts w:hint="eastAsia"/>
        </w:rPr>
      </w:pPr>
      <w:r>
        <w:t>2014年，畜牧水产业健康持续发</w:t>
      </w:r>
      <w:r>
        <w:rPr>
          <w:rFonts w:hint="eastAsia"/>
        </w:rPr>
        <w:t>展，生猪饲养量</w:t>
      </w:r>
      <w:r>
        <w:t>100.5万头，增长5.2%；出栏生</w:t>
      </w:r>
      <w:r>
        <w:rPr>
          <w:rFonts w:hint="eastAsia"/>
        </w:rPr>
        <w:t>猪</w:t>
      </w:r>
      <w:r>
        <w:t>71.6万头，增长9.29%；家禽饲养量718.6万</w:t>
      </w:r>
      <w:r>
        <w:rPr>
          <w:rFonts w:hint="eastAsia"/>
        </w:rPr>
        <w:t>羽，增长</w:t>
      </w:r>
      <w:r>
        <w:t>6%，畜牧业总产值8.97亿元；渔业总产16080吨，增长1.2%，渔业总产值18632万元</w:t>
      </w:r>
      <w:r>
        <w:rPr>
          <w:rFonts w:hint="eastAsia"/>
        </w:rPr>
        <w:t>（其中黑颈龟产值</w:t>
      </w:r>
      <w:r>
        <w:t>3310万元），增长19.6%。烟叶</w:t>
      </w:r>
      <w:r>
        <w:rPr>
          <w:rFonts w:hint="eastAsia"/>
        </w:rPr>
        <w:t>种植面积</w:t>
      </w:r>
      <w:r>
        <w:t>9624.2公顷、总产2.4208万吨，产值56431.4万元，分别增长0.25%、0.83%，0.46%</w:t>
      </w:r>
      <w:r>
        <w:rPr>
          <w:rFonts w:hint="eastAsia"/>
        </w:rPr>
        <w:t>；蔬菜种植面积</w:t>
      </w:r>
      <w:r>
        <w:t>9002公顷、产量23.1561万吨、产值84947.4万元，分别增长11.67%、14%，16%；罗</w:t>
      </w:r>
      <w:r>
        <w:rPr>
          <w:rFonts w:hint="eastAsia"/>
        </w:rPr>
        <w:t>汉果、金银花、土茯苓、红豆杉、石斛、田七、玉竹、射干、杜仲、桔梗、党参、厚朴等中药材种植面积已达到</w:t>
      </w:r>
      <w:r>
        <w:t>7000亩，总产3000多吨，经济效益</w:t>
      </w:r>
      <w:r>
        <w:rPr>
          <w:rFonts w:hint="eastAsia"/>
        </w:rPr>
        <w:t>良好。</w:t>
      </w:r>
    </w:p>
    <w:p>
      <w:pPr>
        <w:pStyle w:val="4"/>
        <w:bidi w:val="0"/>
        <w:rPr>
          <w:rFonts w:hint="eastAsia"/>
        </w:rPr>
      </w:pPr>
      <w:r>
        <w:rPr>
          <w:rFonts w:hint="eastAsia"/>
        </w:rPr>
        <w:t>【基层设施建设】</w:t>
      </w:r>
    </w:p>
    <w:p>
      <w:r>
        <w:t>2014年，市农业局继续抓好高</w:t>
      </w:r>
      <w:r>
        <w:rPr>
          <w:rFonts w:hint="eastAsia"/>
        </w:rPr>
        <w:t>标准基本农田建设项目和国家农业综合开发存量资金高标准农田建设示范工程项目建设，投入建设资金</w:t>
      </w:r>
      <w:r>
        <w:t>1.41亿元，建成高产稳产农田6390.67公顷，其</w:t>
      </w:r>
      <w:r>
        <w:rPr>
          <w:rFonts w:hint="eastAsia"/>
        </w:rPr>
        <w:t>中，新建成衬砌渠道</w:t>
      </w:r>
      <w:r>
        <w:t>482.87公里，建成、维修机</w:t>
      </w:r>
      <w:r>
        <w:rPr>
          <w:rFonts w:hint="eastAsia"/>
        </w:rPr>
        <w:t>耕路</w:t>
      </w:r>
      <w:r>
        <w:t>90公里，开挖疏浚渠道14.77公里，改良土</w:t>
      </w:r>
      <w:r>
        <w:rPr>
          <w:rFonts w:hint="eastAsia"/>
        </w:rPr>
        <w:t>壤</w:t>
      </w:r>
      <w:r>
        <w:t>786.67公顷。</w:t>
      </w:r>
    </w:p>
    <w:p>
      <w:pPr>
        <w:pStyle w:val="4"/>
        <w:bidi w:val="0"/>
        <w:rPr>
          <w:rFonts w:hint="eastAsia"/>
        </w:rPr>
      </w:pPr>
      <w:r>
        <w:rPr>
          <w:rFonts w:hint="eastAsia"/>
        </w:rPr>
        <w:t>【新农村建设】</w:t>
      </w:r>
    </w:p>
    <w:p>
      <w:pPr>
        <w:rPr>
          <w:rFonts w:hint="eastAsia"/>
        </w:rPr>
      </w:pPr>
      <w:r>
        <w:t>2014年，市农业局整合资源，协</w:t>
      </w:r>
      <w:r>
        <w:rPr>
          <w:rFonts w:hint="eastAsia"/>
        </w:rPr>
        <w:t>调有关部门，推进省级幸福村居示范片坪田镇“千年银杏走廊”项目创建，完成</w:t>
      </w:r>
      <w:r>
        <w:t>42个村级公益事业</w:t>
      </w:r>
      <w:r>
        <w:rPr>
          <w:rFonts w:hint="eastAsia"/>
        </w:rPr>
        <w:t>“一事一议”项目及</w:t>
      </w:r>
      <w:r>
        <w:t>2个名村、5个示范村项目。</w:t>
      </w:r>
      <w:r>
        <w:rPr>
          <w:rFonts w:hint="eastAsia"/>
        </w:rPr>
        <w:t>其中，总投资</w:t>
      </w:r>
      <w:r>
        <w:t>3322.94万元的2014年村级公益事业</w:t>
      </w:r>
      <w:r>
        <w:rPr>
          <w:rFonts w:hint="eastAsia"/>
        </w:rPr>
        <w:t>建设“一事一议”财政奖补项目，修建村内道路</w:t>
      </w:r>
      <w:r>
        <w:t>29.011千米，村内绿化植树1530株，村内花池200</w:t>
      </w:r>
      <w:r>
        <w:rPr>
          <w:rFonts w:hint="eastAsia"/>
        </w:rPr>
        <w:t>平方米，村内水渠</w:t>
      </w:r>
      <w:r>
        <w:t>7</w:t>
      </w:r>
      <w:r>
        <w:rPr>
          <w:rFonts w:hint="eastAsia"/>
        </w:rPr>
        <w:t>.</w:t>
      </w:r>
      <w:r>
        <w:t>48千米，村内安全饮水管线3</w:t>
      </w:r>
      <w:r>
        <w:rPr>
          <w:rFonts w:hint="eastAsia"/>
        </w:rPr>
        <w:t>千米，其他小型水利设施</w:t>
      </w:r>
      <w:r>
        <w:t>7个，垃圾收集点76个，</w:t>
      </w:r>
      <w:r>
        <w:rPr>
          <w:rFonts w:hint="eastAsia"/>
        </w:rPr>
        <w:t>公共厕所</w:t>
      </w:r>
      <w:r>
        <w:t>5座，安装路灯1174盏，兴建村内公共</w:t>
      </w:r>
      <w:r>
        <w:rPr>
          <w:rFonts w:hint="eastAsia"/>
        </w:rPr>
        <w:t>场所</w:t>
      </w:r>
      <w:r>
        <w:t>17796平方米，其他公共设施12个，有效地</w:t>
      </w:r>
      <w:r>
        <w:rPr>
          <w:rFonts w:hint="eastAsia"/>
        </w:rPr>
        <w:t>改善农村人居环境，提高农民素质，推动“物的新农村”和“人的新农村”建设起头并进。</w:t>
      </w:r>
    </w:p>
    <w:p>
      <w:pPr>
        <w:pStyle w:val="4"/>
        <w:bidi w:val="0"/>
        <w:rPr>
          <w:rFonts w:hint="eastAsia"/>
        </w:rPr>
      </w:pPr>
      <w:r>
        <w:rPr>
          <w:rFonts w:hint="eastAsia"/>
        </w:rPr>
        <w:t>【农业科技水平】</w:t>
      </w:r>
    </w:p>
    <w:p>
      <w:pPr>
        <w:rPr>
          <w:rFonts w:hint="eastAsia"/>
        </w:rPr>
      </w:pPr>
      <w:r>
        <w:t>2014年，市农业局继续实施基</w:t>
      </w:r>
      <w:r>
        <w:rPr>
          <w:rFonts w:hint="eastAsia"/>
        </w:rPr>
        <w:t>层农技推广改革与建设补助项目和基层农技推广能力建设项目，提高基层农技推广服务能力和水平。分别举办农技人员能力建设、农业科技示范户培训、水稻高产栽培技术、农作物病虫害统防统治、南方水稻黑条矮缩病技术培训、营养平衡施肥技术、秸秆回田技术、生物肥料和农药应用技术等各类型培训班</w:t>
      </w:r>
      <w:r>
        <w:t>40多期，参训干部群众达5000人次，</w:t>
      </w:r>
      <w:r>
        <w:rPr>
          <w:rFonts w:hint="eastAsia"/>
        </w:rPr>
        <w:t>印发科技培训资料</w:t>
      </w:r>
      <w:r>
        <w:t>2.3万份。开展水稻、花生肥效</w:t>
      </w:r>
      <w:r>
        <w:rPr>
          <w:rFonts w:hint="eastAsia"/>
        </w:rPr>
        <w:t>试验，印发测土配方施肥技术手册</w:t>
      </w:r>
      <w:r>
        <w:t>2万份，推广使</w:t>
      </w:r>
      <w:r>
        <w:rPr>
          <w:rFonts w:hint="eastAsia"/>
        </w:rPr>
        <w:t>用花生、水稻配方肥，实现水稻配方施肥技术全覆盖。完成</w:t>
      </w:r>
      <w:r>
        <w:t>194个国家大豆和省、市水稻新品种的区</w:t>
      </w:r>
      <w:r>
        <w:rPr>
          <w:rFonts w:hint="eastAsia"/>
        </w:rPr>
        <w:t>域化试验工作任务，为今后国家、省、市农作物新品种的审定推广提供重要的科学依据。</w:t>
      </w:r>
    </w:p>
    <w:p>
      <w:pPr>
        <w:pStyle w:val="4"/>
        <w:bidi w:val="0"/>
        <w:rPr>
          <w:rFonts w:hint="eastAsia"/>
        </w:rPr>
      </w:pPr>
      <w:r>
        <w:rPr>
          <w:rFonts w:hint="eastAsia"/>
        </w:rPr>
        <w:t>【农产品质量安全监管】</w:t>
      </w:r>
    </w:p>
    <w:p>
      <w:pPr>
        <w:rPr>
          <w:rFonts w:hint="eastAsia"/>
        </w:rPr>
      </w:pPr>
      <w:r>
        <w:t>2014年，市农业局坚持</w:t>
      </w:r>
      <w:r>
        <w:rPr>
          <w:rFonts w:hint="eastAsia"/>
        </w:rPr>
        <w:t>组织领导、技术措施、监测防治、责任考核“四落实”，组织病虫测报技术人员密切监测农作物病虫害发生趋势，发出病虫情报</w:t>
      </w:r>
      <w:r>
        <w:t>14期，发布病虫信息</w:t>
      </w:r>
      <w:r>
        <w:rPr>
          <w:rFonts w:hint="eastAsia"/>
        </w:rPr>
        <w:t>及农业病虫测报电视栏目</w:t>
      </w:r>
      <w:r>
        <w:t>26期，发放早晚造《除</w:t>
      </w:r>
      <w:r>
        <w:rPr>
          <w:rFonts w:hint="eastAsia"/>
        </w:rPr>
        <w:t>虫警报》</w:t>
      </w:r>
      <w:r>
        <w:t>20万份，测报准确率100%。农产品质量</w:t>
      </w:r>
      <w:r>
        <w:rPr>
          <w:rFonts w:hint="eastAsia"/>
        </w:rPr>
        <w:t>安全快速检测有序推进，农药残留速测共抽检样品</w:t>
      </w:r>
      <w:r>
        <w:t>3977个，合格率为98.04%；定量检测样品149个</w:t>
      </w:r>
      <w:r>
        <w:rPr>
          <w:rFonts w:hint="eastAsia"/>
        </w:rPr>
        <w:t>，合格率</w:t>
      </w:r>
      <w:r>
        <w:t>95%；兽药残留速测共抽取尿样118个，没</w:t>
      </w:r>
      <w:r>
        <w:rPr>
          <w:rFonts w:hint="eastAsia"/>
        </w:rPr>
        <w:t>有检出瘦肉精。农业综合执法力度不断加大，查处农资案件</w:t>
      </w:r>
      <w:r>
        <w:t>48宗，其中种子案件17宗，化肥案件3</w:t>
      </w:r>
      <w:r>
        <w:rPr>
          <w:rFonts w:hint="eastAsia"/>
        </w:rPr>
        <w:t>宗，农药案件</w:t>
      </w:r>
      <w:r>
        <w:t>28宗，罚没款18.1万元。组织查处</w:t>
      </w:r>
      <w:r>
        <w:rPr>
          <w:rFonts w:hint="eastAsia"/>
        </w:rPr>
        <w:t>硫黄熏蒸辣椒专项行动</w:t>
      </w:r>
      <w:r>
        <w:t>6次，2014年查获熏蒸硫黄</w:t>
      </w:r>
      <w:r>
        <w:rPr>
          <w:rFonts w:hint="eastAsia"/>
        </w:rPr>
        <w:t>辣椒</w:t>
      </w:r>
      <w:r>
        <w:t>5300公斤，用来熏蒸辣椒的硫黄225公斤，</w:t>
      </w:r>
      <w:r>
        <w:rPr>
          <w:rFonts w:hint="eastAsia"/>
        </w:rPr>
        <w:t>并对查获的硫黄熏蒸辣椒进行公开焚烧处理。</w:t>
      </w:r>
    </w:p>
    <w:p>
      <w:pPr>
        <w:pStyle w:val="4"/>
        <w:bidi w:val="0"/>
        <w:rPr>
          <w:rFonts w:hint="eastAsia"/>
        </w:rPr>
      </w:pPr>
      <w:r>
        <w:rPr>
          <w:rFonts w:hint="eastAsia"/>
        </w:rPr>
        <w:t>【农业产业化进程】</w:t>
      </w:r>
    </w:p>
    <w:p>
      <w:pPr>
        <w:rPr>
          <w:rFonts w:hint="eastAsia"/>
        </w:rPr>
      </w:pPr>
      <w:r>
        <w:t>2014年，南雄市农民组织化</w:t>
      </w:r>
      <w:r>
        <w:rPr>
          <w:rFonts w:hint="eastAsia"/>
        </w:rPr>
        <w:t>程度进一步提高。以广东金友集团有限公司为首的</w:t>
      </w:r>
      <w:r>
        <w:t>7家省、市级农业龙头企业采取“公司＋基地＋农</w:t>
      </w:r>
      <w:r>
        <w:rPr>
          <w:rFonts w:hint="eastAsia"/>
        </w:rPr>
        <w:t>户”的运作模式，带动全市</w:t>
      </w:r>
      <w:r>
        <w:t>3.4万户农户，增加收</w:t>
      </w:r>
      <w:r>
        <w:rPr>
          <w:rFonts w:hint="eastAsia"/>
        </w:rPr>
        <w:t>入</w:t>
      </w:r>
      <w:r>
        <w:t>9775万元，户均增收2617元。围绕特色农业发</w:t>
      </w:r>
      <w:r>
        <w:rPr>
          <w:rFonts w:hint="eastAsia"/>
        </w:rPr>
        <w:t>展，累计发展农土特加工企业</w:t>
      </w:r>
      <w:r>
        <w:t>41家，其中2000万</w:t>
      </w:r>
      <w:r>
        <w:rPr>
          <w:rFonts w:hint="eastAsia"/>
        </w:rPr>
        <w:t>元以上规模的有广东金友集团有限公司、南雄市利民肉联厂等</w:t>
      </w:r>
      <w:r>
        <w:t>5家；成立农民专业合作社447家，家</w:t>
      </w:r>
      <w:r>
        <w:rPr>
          <w:rFonts w:hint="eastAsia"/>
        </w:rPr>
        <w:t>庭农场</w:t>
      </w:r>
      <w:r>
        <w:t>14家，吸纳成员8130人，累计出资总额达10016.6万元，其中出资总额100万元以上的30</w:t>
      </w:r>
      <w:r>
        <w:rPr>
          <w:rFonts w:hint="eastAsia"/>
        </w:rPr>
        <w:t>家，有</w:t>
      </w:r>
      <w:r>
        <w:t>14家申办注册商标。大力推行农业标准化</w:t>
      </w:r>
      <w:r>
        <w:rPr>
          <w:rFonts w:hint="eastAsia"/>
        </w:rPr>
        <w:t>生产，新增</w:t>
      </w:r>
      <w:r>
        <w:t>2家农民专业合作社的2个农产品获得</w:t>
      </w:r>
      <w:r>
        <w:rPr>
          <w:rFonts w:hint="eastAsia"/>
        </w:rPr>
        <w:t>无公害农产品认证，已申请农业商标</w:t>
      </w:r>
      <w:r>
        <w:t>79个，其中</w:t>
      </w:r>
      <w:r>
        <w:rPr>
          <w:rFonts w:hint="eastAsia"/>
        </w:rPr>
        <w:t>广东金友集团有限公司的“粤香王”“贡米”获得绿色食品认证；金友品牌被评为全省著名商标，金友牌香米获得省名牌产品和放心米的荣誉称号；有</w:t>
      </w:r>
      <w:r>
        <w:t>9个农产品获得无公害农产品认证，11个农产品获</w:t>
      </w:r>
      <w:r>
        <w:rPr>
          <w:rFonts w:hint="eastAsia"/>
        </w:rPr>
        <w:t>得有机农产品（食品）认证。</w:t>
      </w:r>
    </w:p>
    <w:p>
      <w:pPr>
        <w:pStyle w:val="4"/>
        <w:bidi w:val="0"/>
        <w:rPr>
          <w:rFonts w:hint="eastAsia"/>
        </w:rPr>
      </w:pPr>
      <w:r>
        <w:rPr>
          <w:rFonts w:hint="eastAsia"/>
        </w:rPr>
        <w:t>【扶贫开发】</w:t>
      </w:r>
    </w:p>
    <w:p>
      <w:pPr>
        <w:rPr>
          <w:rFonts w:hint="eastAsia"/>
        </w:rPr>
      </w:pPr>
      <w:r>
        <w:t>2014年，在新一轮扶贫开发</w:t>
      </w:r>
      <w:r>
        <w:rPr>
          <w:rFonts w:hint="eastAsia"/>
        </w:rPr>
        <w:t>“</w:t>
      </w:r>
      <w:r>
        <w:t>双</w:t>
      </w:r>
      <w:r>
        <w:rPr>
          <w:rFonts w:hint="eastAsia"/>
        </w:rPr>
        <w:t>到”工作中，省核定南雄市的</w:t>
      </w:r>
      <w:r>
        <w:t>59个重点帮扶村有</w:t>
      </w:r>
      <w:r>
        <w:rPr>
          <w:rFonts w:hint="eastAsia"/>
        </w:rPr>
        <w:t>贫困户</w:t>
      </w:r>
      <w:r>
        <w:t>2104户6925人，其中有劳动能力贫困户1672户6225人，无劳动能力贫困户432户700人。2014年，投入帮扶资金9408万元进行村容村貌整</w:t>
      </w:r>
      <w:r>
        <w:rPr>
          <w:rFonts w:hint="eastAsia"/>
        </w:rPr>
        <w:t>治、修建桥梁、建烤烟房、河道整治、修缮学校等基础设施建设。完成农田三面光水渠</w:t>
      </w:r>
      <w:r>
        <w:t>35.21公里，</w:t>
      </w:r>
      <w:r>
        <w:rPr>
          <w:rFonts w:hint="eastAsia"/>
        </w:rPr>
        <w:t>机耕路建设</w:t>
      </w:r>
      <w:r>
        <w:t>10.5公里，村道硬底化35.9公里，饮</w:t>
      </w:r>
      <w:r>
        <w:rPr>
          <w:rFonts w:hint="eastAsia"/>
        </w:rPr>
        <w:t>水工程</w:t>
      </w:r>
      <w:r>
        <w:t>4宗，设置112个垃圾屋、垃圾池、垃圾桶</w:t>
      </w:r>
      <w:r>
        <w:rPr>
          <w:rFonts w:hint="eastAsia"/>
        </w:rPr>
        <w:t>等垃圾收集设施，</w:t>
      </w:r>
      <w:r>
        <w:t>17个文体场所建设，修缮村委</w:t>
      </w:r>
      <w:r>
        <w:rPr>
          <w:rFonts w:hint="eastAsia"/>
        </w:rPr>
        <w:t>会，建设便民服务站、党务公开栏、村务财务公开栏及扶贫开发“双到”工作公示栏，安装</w:t>
      </w:r>
      <w:r>
        <w:t>605盏路</w:t>
      </w:r>
      <w:r>
        <w:rPr>
          <w:rFonts w:hint="eastAsia"/>
        </w:rPr>
        <w:t>灯；投入帮扶资金</w:t>
      </w:r>
      <w:r>
        <w:t>336万元，通过发放生产物资和</w:t>
      </w:r>
      <w:r>
        <w:rPr>
          <w:rFonts w:hint="eastAsia"/>
        </w:rPr>
        <w:t>生产帮扶金、举办技能培训班等方式，扶持贫困村产业化经营和贫困户发展生产，增加贫困户收入；入股浈江电业和市城投公司</w:t>
      </w:r>
      <w:r>
        <w:t>1944万元，每年增加</w:t>
      </w:r>
      <w:r>
        <w:rPr>
          <w:rFonts w:hint="eastAsia"/>
        </w:rPr>
        <w:t>贫困村集体经济收入</w:t>
      </w:r>
      <w:r>
        <w:t>155万元，壮大村集体经济实</w:t>
      </w:r>
      <w:r>
        <w:rPr>
          <w:rFonts w:hint="eastAsia"/>
        </w:rPr>
        <w:t>力；投入</w:t>
      </w:r>
      <w:r>
        <w:t>836万元帮扶资金，解决村委会办公经</w:t>
      </w:r>
      <w:r>
        <w:rPr>
          <w:rFonts w:hint="eastAsia"/>
        </w:rPr>
        <w:t>费、慰问贫困户、帮助贫困户购买医疗保险和养老保险，资助患有重大疾病的贫困户就医、贫困家庭子女入学，扶持低收入住房困难户住房改造等。</w:t>
      </w:r>
    </w:p>
    <w:p>
      <w:pPr>
        <w:pStyle w:val="4"/>
        <w:bidi w:val="0"/>
        <w:rPr>
          <w:rFonts w:hint="eastAsia"/>
        </w:rPr>
      </w:pPr>
      <w:r>
        <w:rPr>
          <w:rFonts w:hint="eastAsia"/>
        </w:rPr>
        <w:t>【群众路线教育活动】</w:t>
      </w:r>
    </w:p>
    <w:p>
      <w:r>
        <w:t>2014年，按照实施方案的</w:t>
      </w:r>
      <w:r>
        <w:rPr>
          <w:rFonts w:hint="eastAsia"/>
        </w:rPr>
        <w:t>安排，市农业局严把程序关、查摆关和材料审核关，抓好教育实践活动各项工作。在学习教育、听取意见环节，充分征求广大干部群众的意见建议，征求到领导班子的意见建议</w:t>
      </w:r>
      <w:r>
        <w:t>108条，班子个人的意</w:t>
      </w:r>
      <w:r>
        <w:rPr>
          <w:rFonts w:hint="eastAsia"/>
        </w:rPr>
        <w:t>见建议</w:t>
      </w:r>
      <w:r>
        <w:t>158条，并从中分析梳理出领导班子“四</w:t>
      </w:r>
      <w:r>
        <w:rPr>
          <w:rFonts w:hint="eastAsia"/>
        </w:rPr>
        <w:t>风”突出问题</w:t>
      </w:r>
      <w:r>
        <w:t>17条，班子成员个人“四风”突出</w:t>
      </w:r>
      <w:r>
        <w:rPr>
          <w:rFonts w:hint="eastAsia"/>
        </w:rPr>
        <w:t>问题共</w:t>
      </w:r>
      <w:r>
        <w:t>82条；在查摆问题、开展批评环节，组织</w:t>
      </w:r>
      <w:r>
        <w:rPr>
          <w:rFonts w:hint="eastAsia"/>
        </w:rPr>
        <w:t>召开专题民主生活会，局班子及成员查摆问题透彻、敢于揭短亮丑，能坚持突出问题导向，针对查摆出的</w:t>
      </w:r>
      <w:r>
        <w:t>17个问题，班子成员主动认领、对号入座，</w:t>
      </w:r>
      <w:r>
        <w:rPr>
          <w:rFonts w:hint="eastAsia"/>
        </w:rPr>
        <w:t>形成整改方案和整改台账；在整改落实、建章立制环节，结合农业工作实际，抓好制度建设废改立工作，废除制度</w:t>
      </w:r>
      <w:r>
        <w:t>2项，修改制度9项，研究建立新制</w:t>
      </w:r>
      <w:r>
        <w:rPr>
          <w:rFonts w:hint="eastAsia"/>
        </w:rPr>
        <w:t>度</w:t>
      </w:r>
      <w:r>
        <w:t>3项。</w:t>
      </w:r>
    </w:p>
    <w:p>
      <w:pPr>
        <w:jc w:val="right"/>
        <w:rPr>
          <w:rFonts w:hint="eastAsia"/>
          <w:b/>
          <w:bCs/>
        </w:rPr>
      </w:pPr>
      <w:r>
        <w:rPr>
          <w:b/>
          <w:bCs/>
        </w:rPr>
        <w:t>（张朝玉</w:t>
      </w:r>
      <w:r>
        <w:rPr>
          <w:rFonts w:hint="eastAsia"/>
          <w:b/>
          <w:bCs/>
        </w:rPr>
        <w:t>）</w:t>
      </w:r>
    </w:p>
    <w:p>
      <w:pPr>
        <w:rPr>
          <w:b/>
          <w:bCs/>
        </w:rPr>
      </w:pPr>
      <w:r>
        <w:rPr>
          <w:rFonts w:hint="eastAsia"/>
          <w:b/>
          <w:bCs/>
        </w:rPr>
        <w:t>附：</w:t>
      </w:r>
      <w:r>
        <w:rPr>
          <w:b/>
          <w:bCs/>
        </w:rPr>
        <w:t>2014年市农业局领导班子成员名单</w:t>
      </w:r>
    </w:p>
    <w:p>
      <w:pPr>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陈仁麟</w:t>
      </w:r>
    </w:p>
    <w:p>
      <w:pPr>
        <w:rPr>
          <w:rFonts w:hint="eastAsia"/>
        </w:rPr>
      </w:pPr>
      <w:r>
        <w:rPr>
          <w:rFonts w:hint="eastAsia"/>
          <w:b/>
          <w:bCs/>
        </w:rPr>
        <w:t>党组书记：</w:t>
      </w:r>
      <w:r>
        <w:rPr>
          <w:rFonts w:hint="eastAsia"/>
        </w:rPr>
        <w:t>赖正雄（任至</w:t>
      </w:r>
      <w:r>
        <w:t>7月</w:t>
      </w:r>
      <w:r>
        <w:rPr>
          <w:rFonts w:hint="eastAsia"/>
        </w:rPr>
        <w:t>）</w:t>
      </w:r>
    </w:p>
    <w:p>
      <w:pPr>
        <w:rPr>
          <w:rFonts w:hint="eastAsia"/>
        </w:rPr>
      </w:pPr>
      <w:r>
        <w:rPr>
          <w:rFonts w:hint="eastAsia"/>
          <w:b/>
          <w:bCs/>
        </w:rPr>
        <w:t>农口中心纪检监察组长：</w:t>
      </w:r>
      <w:r>
        <w:rPr>
          <w:rFonts w:hint="eastAsia"/>
        </w:rPr>
        <w:t>江学文</w:t>
      </w:r>
    </w:p>
    <w:p>
      <w:r>
        <w:rPr>
          <w:rFonts w:hint="eastAsia"/>
          <w:b/>
          <w:bCs/>
        </w:rPr>
        <w:t>副局长：</w:t>
      </w:r>
      <w:r>
        <w:rPr>
          <w:rFonts w:hint="eastAsia"/>
        </w:rPr>
        <w:t>徐学腾（任至</w:t>
      </w:r>
      <w:r>
        <w:t>7月）</w:t>
      </w:r>
    </w:p>
    <w:p>
      <w:pPr>
        <w:ind w:leftChars="400"/>
        <w:rPr>
          <w:rFonts w:hint="eastAsia"/>
        </w:rPr>
      </w:pPr>
      <w:r>
        <w:rPr>
          <w:rFonts w:hint="eastAsia"/>
        </w:rPr>
        <w:t>吴英德</w:t>
      </w:r>
      <w:r>
        <w:rPr>
          <w:rFonts w:hint="eastAsia"/>
          <w:lang w:val="en-US" w:eastAsia="zh-CN"/>
        </w:rPr>
        <w:t xml:space="preserve">   </w:t>
      </w:r>
      <w:r>
        <w:rPr>
          <w:rFonts w:hint="eastAsia"/>
        </w:rPr>
        <w:t>朱天骥</w:t>
      </w:r>
    </w:p>
    <w:p>
      <w:pPr>
        <w:ind w:leftChars="400"/>
        <w:rPr>
          <w:rFonts w:hint="eastAsia"/>
        </w:rPr>
      </w:pPr>
      <w:r>
        <w:rPr>
          <w:rFonts w:hint="eastAsia"/>
        </w:rPr>
        <w:t>曾宪忠（任至</w:t>
      </w:r>
      <w:r>
        <w:t>8月</w:t>
      </w:r>
      <w:r>
        <w:rPr>
          <w:rFonts w:hint="eastAsia"/>
        </w:rPr>
        <w:t>）</w:t>
      </w:r>
    </w:p>
    <w:p>
      <w:pPr>
        <w:rPr>
          <w:rFonts w:hint="eastAsia"/>
        </w:rPr>
      </w:pPr>
      <w:r>
        <w:rPr>
          <w:rFonts w:hint="eastAsia"/>
          <w:b/>
          <w:bCs/>
        </w:rPr>
        <w:t>扶贫办主任：</w:t>
      </w:r>
      <w:r>
        <w:rPr>
          <w:rFonts w:hint="eastAsia"/>
        </w:rPr>
        <w:t>刘运仁</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1090" cy="4000500"/>
                  <wp:effectExtent l="0" t="0" r="10160" b="0"/>
                  <wp:docPr id="82" name="图片 82" descr="南雄年鉴2015-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南雄年鉴2015-075"/>
                          <pic:cNvPicPr>
                            <a:picLocks noChangeAspect="1"/>
                          </pic:cNvPicPr>
                        </pic:nvPicPr>
                        <pic:blipFill>
                          <a:blip r:embed="rId87"/>
                          <a:stretch>
                            <a:fillRect/>
                          </a:stretch>
                        </pic:blipFill>
                        <pic:spPr>
                          <a:xfrm>
                            <a:off x="0" y="0"/>
                            <a:ext cx="6181090" cy="40005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eastAsia"/>
                <w:vertAlign w:val="baseline"/>
              </w:rPr>
            </w:pPr>
            <w:r>
              <w:rPr>
                <w:rFonts w:hint="eastAsia" w:cs="宋体"/>
                <w:sz w:val="21"/>
                <w:szCs w:val="21"/>
                <w:lang w:eastAsia="zh-CN"/>
              </w:rPr>
              <w:t>3月25日，由省农科院科研管理部副主任黄洁容带队的调研专家</w:t>
            </w:r>
            <w:r>
              <w:rPr>
                <w:rFonts w:hint="eastAsia" w:cs="宋体"/>
                <w:sz w:val="21"/>
                <w:szCs w:val="21"/>
                <w:lang w:val="en-US" w:eastAsia="zh-CN"/>
              </w:rPr>
              <w:t>组</w:t>
            </w:r>
            <w:r>
              <w:rPr>
                <w:rFonts w:hint="eastAsia" w:cs="宋体"/>
                <w:sz w:val="21"/>
                <w:szCs w:val="21"/>
                <w:lang w:eastAsia="zh-CN"/>
              </w:rPr>
              <w:t>一行5人到南雄市调研现代农业技术需求</w:t>
            </w:r>
            <w:r>
              <w:rPr>
                <w:rFonts w:hint="eastAsia" w:cs="宋体"/>
                <w:sz w:val="21"/>
                <w:szCs w:val="21"/>
                <w:lang w:val="en-US" w:eastAsia="zh-CN"/>
              </w:rPr>
              <w:t>状</w:t>
            </w:r>
            <w:r>
              <w:rPr>
                <w:rFonts w:hint="eastAsia" w:cs="宋体"/>
                <w:sz w:val="21"/>
                <w:szCs w:val="21"/>
                <w:lang w:eastAsia="zh-CN"/>
              </w:rPr>
              <w:t>况</w:t>
            </w:r>
          </w:p>
        </w:tc>
      </w:tr>
    </w:tbl>
    <w:p>
      <w:pPr>
        <w:pStyle w:val="3"/>
        <w:bidi w:val="0"/>
        <w:rPr>
          <w:rFonts w:hint="eastAsia"/>
        </w:rPr>
      </w:pPr>
      <w:r>
        <w:rPr>
          <w:rFonts w:hint="eastAsia"/>
        </w:rPr>
        <w:t>农业机械</w:t>
      </w:r>
    </w:p>
    <w:p>
      <w:pPr>
        <w:pStyle w:val="4"/>
        <w:bidi w:val="0"/>
        <w:rPr>
          <w:rFonts w:hint="eastAsia"/>
        </w:rPr>
      </w:pPr>
      <w:r>
        <w:rPr>
          <w:rFonts w:hint="eastAsia"/>
        </w:rPr>
        <w:t>【概况】</w:t>
      </w:r>
    </w:p>
    <w:p>
      <w:pPr>
        <w:rPr>
          <w:rFonts w:hint="eastAsia"/>
        </w:rPr>
      </w:pPr>
      <w:r>
        <w:rPr>
          <w:rFonts w:hint="eastAsia"/>
        </w:rPr>
        <w:t>南雄市农机管理总站隶属市农业局，人员编制</w:t>
      </w:r>
      <w:r>
        <w:t>5人，2011年农机管理总站经省人力资源保</w:t>
      </w:r>
      <w:r>
        <w:rPr>
          <w:rFonts w:hint="eastAsia"/>
        </w:rPr>
        <w:t>障厅（粤人社函〔</w:t>
      </w:r>
      <w:r>
        <w:t>2011〕4189号）批复，定为参</w:t>
      </w:r>
      <w:r>
        <w:rPr>
          <w:rFonts w:hint="eastAsia"/>
        </w:rPr>
        <w:t>公单位，副科级事业单位，总站内设机构有办公室、业务股。主要职能：贯彻执行国家和省、市农业机械化的法律法规和方针政策，参与制订全市农业机械化发展方向、中长期规划和技术推广计划；引进国内外先进适用农业机械，引导农业机械新产品的结构调整；组织农机化示范推广应用，人员培训，重点科研项目的论证、开发；拟订农机作业规范的技术标准；实施拖拉机、联合收割机、农用运输车等农业机械的安全标准和安全监理、产品质量检验、鉴定及论证管理；指导农业机械化推广体系的服务体系建设；负责农机救灾物资的安排和农业机械化统计；管理市农机学校及各镇农机管理服务站；承办市人民政府和上级主管部门交办的其他事项。</w:t>
      </w:r>
    </w:p>
    <w:p>
      <w:pPr>
        <w:pStyle w:val="4"/>
        <w:bidi w:val="0"/>
        <w:rPr>
          <w:rFonts w:hint="eastAsia"/>
        </w:rPr>
      </w:pPr>
      <w:r>
        <w:rPr>
          <w:rFonts w:hint="eastAsia"/>
        </w:rPr>
        <w:t>【党建工作】</w:t>
      </w:r>
    </w:p>
    <w:p>
      <w:pPr>
        <w:rPr>
          <w:rFonts w:hint="eastAsia"/>
        </w:rPr>
      </w:pPr>
      <w:r>
        <w:rPr>
          <w:rFonts w:hint="eastAsia"/>
        </w:rPr>
        <w:t>农机管理总站学习贯彻党的路线、方针和政策，学习党的十八大精神和开展党的群众路线教育实践活动，开展履行职责、树正气、强责任，积极贯彻落实党的惠农政策，把握发展机遇，发挥部门优势，大力推广农业机械化，努力为农业、农村、农民服务，促进农村发展、农业增效、农民增收，抓好党建促工作，为加快南雄市农业机械化发展而努力工作。</w:t>
      </w:r>
    </w:p>
    <w:p>
      <w:pPr>
        <w:pStyle w:val="4"/>
        <w:bidi w:val="0"/>
        <w:rPr>
          <w:rFonts w:hint="eastAsia"/>
        </w:rPr>
      </w:pPr>
      <w:r>
        <w:rPr>
          <w:rFonts w:hint="eastAsia"/>
        </w:rPr>
        <w:t>【农机作业服务组织】</w:t>
      </w:r>
    </w:p>
    <w:p>
      <w:pPr>
        <w:rPr>
          <w:rFonts w:hint="eastAsia"/>
        </w:rPr>
      </w:pPr>
      <w:r>
        <w:t>2014年南雄市农机作业服</w:t>
      </w:r>
      <w:r>
        <w:rPr>
          <w:rFonts w:hint="eastAsia"/>
        </w:rPr>
        <w:t>务组织农机户</w:t>
      </w:r>
      <w:r>
        <w:t>26401户，其中农机服务专业户1397</w:t>
      </w:r>
      <w:r>
        <w:rPr>
          <w:rFonts w:hint="eastAsia"/>
        </w:rPr>
        <w:t>户，专业户占农机户</w:t>
      </w:r>
      <w:r>
        <w:t>5.3%，农机维修网点71个，</w:t>
      </w:r>
      <w:r>
        <w:rPr>
          <w:rFonts w:hint="eastAsia"/>
        </w:rPr>
        <w:t>农机配件供应网点</w:t>
      </w:r>
      <w:r>
        <w:t>22个，乡村农机供油点3个，</w:t>
      </w:r>
      <w:r>
        <w:rPr>
          <w:rFonts w:hint="eastAsia"/>
        </w:rPr>
        <w:t>基本上覆盖全市各个镇，各类农机经纪人、农机大户、农机经营户在农业生产中发挥着应有的作用，全市形成以农机中介、农机销售、农机维修大户为依托，农机户为基础的农机社会服务体系，它们为南雄市农村、农业、农民开展耕、种、收、运等多项农业化作业提供优质、廉价服务，促进南雄市农机化的发展，并且也获取一定的经济效益。</w:t>
      </w:r>
      <w:r>
        <w:t>2014年</w:t>
      </w:r>
      <w:r>
        <w:rPr>
          <w:rFonts w:hint="eastAsia"/>
        </w:rPr>
        <w:t>南雄市农机从业人员</w:t>
      </w:r>
      <w:r>
        <w:t>4223人，对比2013年3857</w:t>
      </w:r>
      <w:r>
        <w:rPr>
          <w:rFonts w:hint="eastAsia"/>
        </w:rPr>
        <w:t>人，增加</w:t>
      </w:r>
      <w:r>
        <w:t>366人，其中拖拉机驾驶员增加155人。2014年农机经营总收</w:t>
      </w:r>
      <w:r>
        <w:rPr>
          <w:rFonts w:hint="eastAsia"/>
        </w:rPr>
        <w:t>入</w:t>
      </w:r>
      <w:r>
        <w:t>10355万元，农机作业成本</w:t>
      </w:r>
      <w:r>
        <w:rPr>
          <w:rFonts w:hint="eastAsia"/>
        </w:rPr>
        <w:t>与费用为</w:t>
      </w:r>
      <w:r>
        <w:t>9725万元，利润总额630万元，基本收</w:t>
      </w:r>
      <w:r>
        <w:rPr>
          <w:rFonts w:hint="eastAsia"/>
        </w:rPr>
        <w:t>入和支出都与去年有所增加，特别是利润增加幅度增大，基本原因是今年油价低、成本更低，利润高。</w:t>
      </w:r>
    </w:p>
    <w:p>
      <w:pPr>
        <w:pStyle w:val="4"/>
        <w:bidi w:val="0"/>
        <w:rPr>
          <w:rFonts w:hint="eastAsia"/>
        </w:rPr>
      </w:pPr>
      <w:r>
        <w:rPr>
          <w:rFonts w:hint="eastAsia"/>
        </w:rPr>
        <w:t>【农机拥有量】</w:t>
      </w:r>
    </w:p>
    <w:p>
      <w:r>
        <w:t>2014年，南雄市农机机械总动力</w:t>
      </w:r>
      <w:r>
        <w:rPr>
          <w:rFonts w:hint="eastAsia"/>
        </w:rPr>
        <w:t>为</w:t>
      </w:r>
      <w:r>
        <w:t>391701千瓦，柴油机动力336361千瓦，汽油发</w:t>
      </w:r>
      <w:r>
        <w:rPr>
          <w:rFonts w:hint="eastAsia"/>
        </w:rPr>
        <w:t>动机动力</w:t>
      </w:r>
      <w:r>
        <w:t>1250千瓦，电动机动力54090千瓦。（其</w:t>
      </w:r>
      <w:r>
        <w:rPr>
          <w:rFonts w:hint="eastAsia"/>
        </w:rPr>
        <w:t>中拖拉机</w:t>
      </w:r>
      <w:r>
        <w:t>19536台、115943千瓦；耕整机1867台，27202千瓦；农用排灌机械6598台，27251千瓦；</w:t>
      </w:r>
      <w:r>
        <w:rPr>
          <w:rFonts w:hint="eastAsia"/>
        </w:rPr>
        <w:t>机动喷雾器</w:t>
      </w:r>
      <w:r>
        <w:t>9607台，2406千瓦；水稻插秧机72</w:t>
      </w:r>
      <w:r>
        <w:rPr>
          <w:rFonts w:hint="eastAsia"/>
        </w:rPr>
        <w:t>台，</w:t>
      </w:r>
      <w:r>
        <w:t>208千瓦；水稻联合收割机982台，17992千</w:t>
      </w:r>
      <w:r>
        <w:rPr>
          <w:rFonts w:hint="eastAsia"/>
        </w:rPr>
        <w:t>瓦；机动脱粒机</w:t>
      </w:r>
      <w:r>
        <w:t>29792台，92332千瓦；农产品初</w:t>
      </w:r>
      <w:r>
        <w:rPr>
          <w:rFonts w:hint="eastAsia"/>
        </w:rPr>
        <w:t>加工动力机械</w:t>
      </w:r>
      <w:r>
        <w:t>3678台，34373千瓦；畜牧养殖机械2016台，16786千瓦；渔业机械842台，1183千</w:t>
      </w:r>
      <w:r>
        <w:rPr>
          <w:rFonts w:hint="eastAsia"/>
        </w:rPr>
        <w:t>瓦；林果机械</w:t>
      </w:r>
      <w:r>
        <w:t>280台，560千瓦；运输机械850台，43720千瓦；农田基本建设168台，8754千瓦；手</w:t>
      </w:r>
      <w:r>
        <w:rPr>
          <w:rFonts w:hint="eastAsia"/>
        </w:rPr>
        <w:t>扶变型运输机</w:t>
      </w:r>
      <w:r>
        <w:t>199台，2991千瓦，2014年农机拥</w:t>
      </w:r>
      <w:r>
        <w:rPr>
          <w:rFonts w:hint="eastAsia"/>
        </w:rPr>
        <w:t>有量比</w:t>
      </w:r>
      <w:r>
        <w:t>2013年明显增加，增长35.34%。</w:t>
      </w:r>
    </w:p>
    <w:p>
      <w:pPr>
        <w:pStyle w:val="4"/>
        <w:bidi w:val="0"/>
        <w:rPr>
          <w:rFonts w:hint="eastAsia"/>
        </w:rPr>
      </w:pPr>
      <w:r>
        <w:rPr>
          <w:rFonts w:hint="eastAsia"/>
        </w:rPr>
        <w:t>【农机化生产情况】</w:t>
      </w:r>
    </w:p>
    <w:p>
      <w:pPr>
        <w:rPr>
          <w:rFonts w:hint="eastAsia"/>
        </w:rPr>
      </w:pPr>
      <w:r>
        <w:t>2014年，南雄市完成机耕面</w:t>
      </w:r>
      <w:r>
        <w:rPr>
          <w:rFonts w:hint="eastAsia"/>
        </w:rPr>
        <w:t>积</w:t>
      </w:r>
      <w:r>
        <w:t>907950亩，机收面积413130亩，机插面积15750亩，机电灌溉面积67560亩，机械植保面积325830亩，耕、种、收、综合机械化水平53.23%，与2013年同期49.95%对比增加3.28个</w:t>
      </w:r>
      <w:r>
        <w:rPr>
          <w:rFonts w:hint="eastAsia"/>
        </w:rPr>
        <w:t>百分点。</w:t>
      </w:r>
    </w:p>
    <w:p>
      <w:pPr>
        <w:pStyle w:val="4"/>
        <w:bidi w:val="0"/>
        <w:rPr>
          <w:rFonts w:hint="eastAsia"/>
        </w:rPr>
      </w:pPr>
      <w:r>
        <w:rPr>
          <w:rFonts w:hint="eastAsia"/>
        </w:rPr>
        <w:t>【农机购置补贴】</w:t>
      </w:r>
    </w:p>
    <w:p>
      <w:pPr>
        <w:rPr>
          <w:rFonts w:hint="eastAsia"/>
        </w:rPr>
      </w:pPr>
      <w:r>
        <w:t>2014年争取中央财政农机购置</w:t>
      </w:r>
      <w:r>
        <w:rPr>
          <w:rFonts w:hint="eastAsia"/>
        </w:rPr>
        <w:t>补贴资金</w:t>
      </w:r>
      <w:r>
        <w:t>530万元，由于大力宣传党的惠民政策，</w:t>
      </w:r>
      <w:r>
        <w:rPr>
          <w:rFonts w:hint="eastAsia"/>
        </w:rPr>
        <w:t>实施方案落实到位，广大农民购机热情高涨，</w:t>
      </w:r>
      <w:r>
        <w:t>2014</w:t>
      </w:r>
      <w:r>
        <w:rPr>
          <w:rFonts w:hint="eastAsia"/>
        </w:rPr>
        <w:t>年办理各类型农机具</w:t>
      </w:r>
      <w:r>
        <w:t>1747台，受益农户1554户，</w:t>
      </w:r>
      <w:r>
        <w:rPr>
          <w:rFonts w:hint="eastAsia"/>
        </w:rPr>
        <w:t>加快南雄市农业机械化的发展步伐。</w:t>
      </w:r>
    </w:p>
    <w:p>
      <w:pPr>
        <w:pStyle w:val="4"/>
        <w:bidi w:val="0"/>
        <w:rPr>
          <w:rFonts w:hint="eastAsia"/>
        </w:rPr>
      </w:pPr>
      <w:r>
        <w:rPr>
          <w:rFonts w:hint="eastAsia"/>
        </w:rPr>
        <w:t>【农机化管理】</w:t>
      </w:r>
    </w:p>
    <w:p>
      <w:pPr>
        <w:rPr>
          <w:rFonts w:hint="eastAsia"/>
        </w:rPr>
      </w:pPr>
      <w:r>
        <w:rPr>
          <w:rFonts w:hint="eastAsia"/>
        </w:rPr>
        <w:t>南雄市农机培训</w:t>
      </w:r>
      <w:r>
        <w:t>406人次，培训</w:t>
      </w:r>
      <w:r>
        <w:rPr>
          <w:rFonts w:hint="eastAsia"/>
        </w:rPr>
        <w:t>农机管理人员</w:t>
      </w:r>
      <w:r>
        <w:t>35人，培训农机技术人员51人，培</w:t>
      </w:r>
      <w:r>
        <w:rPr>
          <w:rFonts w:hint="eastAsia"/>
        </w:rPr>
        <w:t>训农机操作人员</w:t>
      </w:r>
      <w:r>
        <w:t>320人次，修理各类拖拉机9660</w:t>
      </w:r>
      <w:r>
        <w:rPr>
          <w:rFonts w:hint="eastAsia"/>
        </w:rPr>
        <w:t>台次，联合收割机</w:t>
      </w:r>
      <w:r>
        <w:t>78台次；运输机械1745台次，</w:t>
      </w:r>
      <w:r>
        <w:rPr>
          <w:rFonts w:hint="eastAsia"/>
        </w:rPr>
        <w:t>由于</w:t>
      </w:r>
      <w:r>
        <w:t>2014年加大农机管理、监理力度，全年无重</w:t>
      </w:r>
      <w:r>
        <w:rPr>
          <w:rFonts w:hint="eastAsia"/>
        </w:rPr>
        <w:t>特大农机事故的发生。</w:t>
      </w:r>
    </w:p>
    <w:p>
      <w:pPr>
        <w:pStyle w:val="4"/>
        <w:bidi w:val="0"/>
        <w:rPr>
          <w:rFonts w:hint="eastAsia"/>
        </w:rPr>
      </w:pPr>
      <w:r>
        <w:rPr>
          <w:rFonts w:hint="eastAsia"/>
        </w:rPr>
        <w:t>【农机安全监理工作】</w:t>
      </w:r>
    </w:p>
    <w:p>
      <w:pPr>
        <w:rPr>
          <w:rFonts w:hint="eastAsia"/>
        </w:rPr>
      </w:pPr>
      <w:r>
        <w:rPr>
          <w:rFonts w:hint="eastAsia"/>
        </w:rPr>
        <w:t>农机总站以年检、年审及夏收农机安全生产大检查为契机，以清理无牌无证、违章驾驶和违章载客为突破口，组织农机监理人员深入到乡村道路、田间地头进行安全检查、努力从源头上抓农机安全生产、并在办证程序上严格把关，杜绝不合格农机入户。</w:t>
      </w:r>
      <w:r>
        <w:t>2014年新入户的各类</w:t>
      </w:r>
      <w:r>
        <w:rPr>
          <w:rFonts w:hint="eastAsia"/>
        </w:rPr>
        <w:t>拖拉机</w:t>
      </w:r>
      <w:r>
        <w:t>50台。同时还配合工商、公安交警部门开</w:t>
      </w:r>
      <w:r>
        <w:rPr>
          <w:rFonts w:hint="eastAsia"/>
        </w:rPr>
        <w:t>展农机市场的整顿，道路交通执法工作，确保农机安全生产。</w:t>
      </w:r>
    </w:p>
    <w:p>
      <w:pPr>
        <w:jc w:val="right"/>
        <w:rPr>
          <w:rFonts w:hint="eastAsia"/>
          <w:b/>
          <w:bCs/>
        </w:rPr>
      </w:pPr>
      <w:r>
        <w:rPr>
          <w:rFonts w:hint="eastAsia"/>
          <w:b/>
          <w:bCs/>
        </w:rPr>
        <w:t>（王征丽）</w:t>
      </w:r>
    </w:p>
    <w:p>
      <w:pPr>
        <w:rPr>
          <w:b/>
          <w:bCs/>
        </w:rPr>
      </w:pPr>
      <w:r>
        <w:rPr>
          <w:rFonts w:hint="eastAsia"/>
          <w:b/>
          <w:bCs/>
        </w:rPr>
        <w:t>附：</w:t>
      </w:r>
      <w:r>
        <w:rPr>
          <w:b/>
          <w:bCs/>
        </w:rPr>
        <w:t>2014年市农机总站领导班子成员名单</w:t>
      </w:r>
    </w:p>
    <w:p>
      <w:pPr>
        <w:rPr>
          <w:rFonts w:hint="eastAsia"/>
        </w:rPr>
      </w:pPr>
      <w:r>
        <w:rPr>
          <w:rFonts w:hint="eastAsia"/>
          <w:b/>
          <w:bCs/>
        </w:rPr>
        <w:t>站</w:t>
      </w:r>
      <w:r>
        <w:rPr>
          <w:rFonts w:hint="eastAsia"/>
          <w:b/>
          <w:bCs/>
          <w:lang w:val="en-US" w:eastAsia="zh-CN"/>
        </w:rPr>
        <w:t xml:space="preserve">  </w:t>
      </w:r>
      <w:r>
        <w:rPr>
          <w:rFonts w:hint="eastAsia"/>
          <w:b/>
          <w:bCs/>
        </w:rPr>
        <w:t>长：</w:t>
      </w:r>
      <w:r>
        <w:rPr>
          <w:rFonts w:hint="eastAsia"/>
        </w:rPr>
        <w:t>叶东霞</w:t>
      </w:r>
    </w:p>
    <w:p>
      <w:pPr>
        <w:pStyle w:val="3"/>
        <w:bidi w:val="0"/>
        <w:rPr>
          <w:rFonts w:hint="eastAsia"/>
        </w:rPr>
      </w:pPr>
      <w:r>
        <w:rPr>
          <w:rFonts w:hint="eastAsia"/>
        </w:rPr>
        <w:t>畜牧兽医水产</w:t>
      </w:r>
    </w:p>
    <w:p>
      <w:pPr>
        <w:pStyle w:val="4"/>
        <w:bidi w:val="0"/>
        <w:rPr>
          <w:rFonts w:hint="eastAsia"/>
        </w:rPr>
      </w:pPr>
      <w:r>
        <w:rPr>
          <w:rFonts w:hint="eastAsia"/>
        </w:rPr>
        <w:t>【概况】</w:t>
      </w:r>
    </w:p>
    <w:p>
      <w:pPr>
        <w:rPr>
          <w:rFonts w:hint="eastAsia"/>
        </w:rPr>
      </w:pPr>
      <w:r>
        <w:rPr>
          <w:rFonts w:hint="eastAsia"/>
        </w:rPr>
        <w:t>南雄市畜牧兽医水产局沿革：</w:t>
      </w:r>
      <w:r>
        <w:t>1958年10</w:t>
      </w:r>
      <w:r>
        <w:rPr>
          <w:rFonts w:hint="eastAsia"/>
        </w:rPr>
        <w:t>月成立水产畜牧局。</w:t>
      </w:r>
      <w:r>
        <w:t>1961年6月将水产畜牧局改称</w:t>
      </w:r>
      <w:r>
        <w:rPr>
          <w:rFonts w:hint="eastAsia"/>
        </w:rPr>
        <w:t>为畜牧水产管理总站。</w:t>
      </w:r>
      <w:r>
        <w:t>1985年1月畜牧水产管理总</w:t>
      </w:r>
      <w:r>
        <w:rPr>
          <w:rFonts w:hint="eastAsia"/>
        </w:rPr>
        <w:t>站划分为畜牧兽医管理总站、水产管理总站，同年</w:t>
      </w:r>
      <w:r>
        <w:t>3月19日改为畜牧局、水产局。1997年3月划分为</w:t>
      </w:r>
      <w:r>
        <w:rPr>
          <w:rFonts w:hint="eastAsia"/>
        </w:rPr>
        <w:t>畜牧管理总站，水产管理总站。</w:t>
      </w:r>
      <w:r>
        <w:t>200</w:t>
      </w:r>
      <w:r>
        <w:rPr>
          <w:rFonts w:hint="eastAsia"/>
        </w:rPr>
        <w:t>1</w:t>
      </w:r>
      <w:r>
        <w:t>年12月畜牧</w:t>
      </w:r>
      <w:r>
        <w:rPr>
          <w:rFonts w:hint="eastAsia"/>
        </w:rPr>
        <w:t>水产合并为畜牧水产技术推广中心。</w:t>
      </w:r>
      <w:r>
        <w:t>2008年12月23日根据南雄市人民政府雄府〔2008</w:t>
      </w:r>
      <w:r>
        <w:rPr>
          <w:rFonts w:hint="eastAsia"/>
        </w:rPr>
        <w:t>〕</w:t>
      </w:r>
      <w:r>
        <w:t>95号文</w:t>
      </w:r>
      <w:r>
        <w:rPr>
          <w:rFonts w:hint="eastAsia"/>
        </w:rPr>
        <w:t>《关于南雄市兽医水产管理体制改革方案的通知》改为“南雄市畜牧兽医水产局”。主要职能：贯彻执行国家和省有关畜牧兽医水产管理的法律、法规和方针、政策，研究拟订地方畜牧业、渔业的管理有关规定，依法实施畜牧业、渔业行业监督管理；拟订全市畜牧兽医行业、渔业发展战略、中长期发展规划并组织实施；拟订全市动物疫病防治规划，组织动物疫病监测、控制和扑杀；负责动物防疫、防疫监督、动物及动物产品检疫、兽药残留监督、饲料质量安全监督的管理工作；负责兽医医政、兽药药政工作；负责国家、行业、地方相关标准的监督实施；指导畜禽养殖、水生野生动物的开发利用；指导和推进畜牧业产业结构调整；负责畜牧养殖业、渔业环境监测管理工作；负责种畜禽、牧草、饲料、饲料添加剂管理工作；负责全市畜禽及其产品和水产品质量安全管理和监控工作；组织实施畜产资源和牧草地资源保护工作；负责水生动物防疫检疫管理工作，负责组织实施水生动物的疫病控制和扑灭，负责水产养殖病害防治工作；承办市人民政府和上级主管部门交办的其他事项。机构编制：为副科级事业单位，隶属于市农业局，赋予行政管理职能。核定编制</w:t>
      </w:r>
      <w:r>
        <w:t>19名，其中干部17名、后</w:t>
      </w:r>
      <w:r>
        <w:rPr>
          <w:rFonts w:hint="eastAsia"/>
        </w:rPr>
        <w:t>勤编制</w:t>
      </w:r>
      <w:r>
        <w:t>2名，配局长1名，副局长2名，设立总畜</w:t>
      </w:r>
      <w:r>
        <w:rPr>
          <w:rFonts w:hint="eastAsia"/>
        </w:rPr>
        <w:t>牧兽医师</w:t>
      </w:r>
      <w:r>
        <w:t>1名。内设人秘股、财会股、畜牧股、兽</w:t>
      </w:r>
      <w:r>
        <w:rPr>
          <w:rFonts w:hint="eastAsia"/>
        </w:rPr>
        <w:t>医股、水产股，股长职数</w:t>
      </w:r>
      <w:r>
        <w:t>5名。人员参照公务员管</w:t>
      </w:r>
      <w:r>
        <w:rPr>
          <w:rFonts w:hint="eastAsia"/>
        </w:rPr>
        <w:t>理，经费全额纳入市级财政预算。</w:t>
      </w:r>
      <w:r>
        <w:t>2014年预计生猪</w:t>
      </w:r>
      <w:r>
        <w:rPr>
          <w:rFonts w:hint="eastAsia"/>
        </w:rPr>
        <w:t>饲养量</w:t>
      </w:r>
      <w:r>
        <w:t>100.5万头，比上年增长5.2%；出栏生猪71.6万头，比上年增长9.29%；家禽饲养量718.6</w:t>
      </w:r>
      <w:r>
        <w:rPr>
          <w:rFonts w:hint="eastAsia"/>
        </w:rPr>
        <w:t>万羽，比上年增长</w:t>
      </w:r>
      <w:r>
        <w:t>6%，畜牧业总产值8.97亿元；</w:t>
      </w:r>
      <w:r>
        <w:rPr>
          <w:rFonts w:hint="eastAsia"/>
        </w:rPr>
        <w:t>渔业总产</w:t>
      </w:r>
      <w:r>
        <w:t>16080吨，比上年增长1.2%，渔业总产</w:t>
      </w:r>
      <w:r>
        <w:rPr>
          <w:rFonts w:hint="eastAsia"/>
        </w:rPr>
        <w:t>值</w:t>
      </w:r>
      <w:r>
        <w:t>18632万元，（其中黑颈龟产值3310万元），比</w:t>
      </w:r>
      <w:r>
        <w:rPr>
          <w:rFonts w:hint="eastAsia"/>
        </w:rPr>
        <w:t>上年增长</w:t>
      </w:r>
      <w:r>
        <w:t>19.6%</w:t>
      </w:r>
      <w:r>
        <w:rPr>
          <w:rFonts w:hint="eastAsia"/>
        </w:rPr>
        <w:t>。</w:t>
      </w:r>
    </w:p>
    <w:p>
      <w:pPr>
        <w:pStyle w:val="4"/>
        <w:bidi w:val="0"/>
        <w:rPr>
          <w:rFonts w:hint="eastAsia"/>
        </w:rPr>
      </w:pPr>
      <w:r>
        <w:rPr>
          <w:rFonts w:hint="eastAsia"/>
        </w:rPr>
        <w:t>【动物防疫】</w:t>
      </w:r>
    </w:p>
    <w:p>
      <w:pPr>
        <w:rPr>
          <w:rFonts w:hint="eastAsia"/>
        </w:rPr>
      </w:pPr>
      <w:r>
        <w:rPr>
          <w:rFonts w:hint="eastAsia"/>
        </w:rPr>
        <w:t>对照《韶关市防控重大动物疫病工作量化考核标准》，抓好强制免疫的宣传、指导和免疫示范点建设，在春、秋两防期间，加强动物防疫工作的巡查和补免工作，确保免疫密度和免疫质量，督促各基层站规范填写免疫卡、免疫档案。畜牧兽医水产局将干部职工分成四个组，由班子成员每人带一个组，每个组负责</w:t>
      </w:r>
      <w:r>
        <w:t>4-5个镇的动物防疫</w:t>
      </w:r>
      <w:r>
        <w:rPr>
          <w:rFonts w:hint="eastAsia"/>
        </w:rPr>
        <w:t>和动物食品安全工作，每月最少一次到规模养殖场进行防疫治病、免疫、饲养技术指导，帮助养殖户解决技术问题，并对疫病进行跟踪，为养殖户无偿提供技术帮助。</w:t>
      </w:r>
      <w:r>
        <w:t>2014年，南雄市没有发生重大动物</w:t>
      </w:r>
      <w:r>
        <w:rPr>
          <w:rFonts w:hint="eastAsia"/>
        </w:rPr>
        <w:t>疫病、疫情，确保南雄市畜牧业健康可持续发展。南雄市动物防疫五大强制免疫抗体合格率和综合考核成绩均名列韶关市前列。</w:t>
      </w:r>
    </w:p>
    <w:p>
      <w:pPr>
        <w:pStyle w:val="4"/>
        <w:bidi w:val="0"/>
        <w:rPr>
          <w:rFonts w:hint="eastAsia"/>
        </w:rPr>
      </w:pPr>
      <w:r>
        <w:rPr>
          <w:rFonts w:hint="eastAsia"/>
        </w:rPr>
        <w:t>【动物食品安全监管】</w:t>
      </w:r>
    </w:p>
    <w:p>
      <w:pPr>
        <w:rPr>
          <w:rFonts w:hint="eastAsia"/>
        </w:rPr>
      </w:pPr>
      <w:r>
        <w:rPr>
          <w:rFonts w:hint="eastAsia"/>
        </w:rPr>
        <w:t>加强对养殖环节“瘦肉精”违禁药物的监控，严厉打击非法添加“瘦肉精”违禁药物的行为，坚决查处销售假劣兽药、饲料及饲料添加剂行为。</w:t>
      </w:r>
      <w:r>
        <w:t>2014年，畜牧兽医水产局开</w:t>
      </w:r>
      <w:r>
        <w:rPr>
          <w:rFonts w:hint="eastAsia"/>
        </w:rPr>
        <w:t>展</w:t>
      </w:r>
      <w:r>
        <w:t>4期兽药打假专项行动，检查27家经营兽药企</w:t>
      </w:r>
      <w:r>
        <w:rPr>
          <w:rFonts w:hint="eastAsia"/>
        </w:rPr>
        <w:t>业，查涉嫌经营假劣兽药企业</w:t>
      </w:r>
      <w:r>
        <w:t>2家，缴获过期劣质</w:t>
      </w:r>
      <w:r>
        <w:rPr>
          <w:rFonts w:hint="eastAsia"/>
        </w:rPr>
        <w:t>兽药</w:t>
      </w:r>
      <w:r>
        <w:t>16公斤。2014年，南雄市没有发生重大动物</w:t>
      </w:r>
      <w:r>
        <w:rPr>
          <w:rFonts w:hint="eastAsia"/>
        </w:rPr>
        <w:t>食品安全事故，确保动物食品安全。</w:t>
      </w:r>
    </w:p>
    <w:p>
      <w:pPr>
        <w:pStyle w:val="4"/>
        <w:bidi w:val="0"/>
        <w:rPr>
          <w:rFonts w:hint="eastAsia"/>
        </w:rPr>
      </w:pPr>
      <w:r>
        <w:rPr>
          <w:rFonts w:hint="eastAsia"/>
        </w:rPr>
        <w:t>【养殖减排治理】</w:t>
      </w:r>
    </w:p>
    <w:p>
      <w:pPr>
        <w:rPr>
          <w:rFonts w:hint="eastAsia"/>
        </w:rPr>
      </w:pPr>
      <w:r>
        <w:t>2014年，畜牧兽医水产局主动</w:t>
      </w:r>
      <w:r>
        <w:rPr>
          <w:rFonts w:hint="eastAsia"/>
        </w:rPr>
        <w:t>与排污减排办公室沟通协调，对</w:t>
      </w:r>
      <w:r>
        <w:t>87家畜禽养殖场</w:t>
      </w:r>
      <w:r>
        <w:rPr>
          <w:rFonts w:hint="eastAsia"/>
        </w:rPr>
        <w:t>进行全面排查，完善相关表、卡、册等软件工作。协助温氏集团全面进行污染物减排整治，引导养殖户保护环境、生态养殖，促进生猪养殖健康发展。</w:t>
      </w:r>
    </w:p>
    <w:p>
      <w:pPr>
        <w:pStyle w:val="4"/>
        <w:bidi w:val="0"/>
        <w:rPr>
          <w:rFonts w:hint="eastAsia"/>
        </w:rPr>
      </w:pPr>
      <w:r>
        <w:rPr>
          <w:rFonts w:hint="eastAsia"/>
        </w:rPr>
        <w:t>【党的群众路线教育实践活动】</w:t>
      </w:r>
    </w:p>
    <w:p>
      <w:pPr>
        <w:rPr>
          <w:rFonts w:hint="eastAsia"/>
        </w:rPr>
      </w:pPr>
      <w:r>
        <w:rPr>
          <w:rFonts w:hint="eastAsia"/>
        </w:rPr>
        <w:t>根据市委、市政府部署，扎实开展党的群众路线教育实践活动，聚焦形式主义、官僚主义、享乐主义和奢靡之风“四风”问题，按照“照镜子、正衣冠、洗洗澡、治治病”的总要求，认真开展党的群众路线教育实践活动。在认真开展学习教育、听取意见的基础上，查摆问题、原因分析，认真查摆领导班子在作风建设方面存在的问题，重点剖析“四风”突出问题及具体表现，深挖根源，提出整改落实、建章立制和措施。</w:t>
      </w:r>
    </w:p>
    <w:p>
      <w:pPr>
        <w:pStyle w:val="4"/>
        <w:bidi w:val="0"/>
        <w:rPr>
          <w:rFonts w:hint="eastAsia"/>
        </w:rPr>
      </w:pPr>
      <w:r>
        <w:rPr>
          <w:rFonts w:hint="eastAsia"/>
        </w:rPr>
        <w:t>【发展特种水产养殖】</w:t>
      </w:r>
    </w:p>
    <w:p>
      <w:pPr>
        <w:rPr>
          <w:rFonts w:hint="eastAsia"/>
        </w:rPr>
      </w:pPr>
      <w:r>
        <w:rPr>
          <w:rFonts w:hint="eastAsia"/>
        </w:rPr>
        <w:t>南雄市养龟户发展到</w:t>
      </w:r>
      <w:r>
        <w:t>220</w:t>
      </w:r>
      <w:r>
        <w:rPr>
          <w:rFonts w:hint="eastAsia"/>
        </w:rPr>
        <w:t>多户，产黑颈龟苗约</w:t>
      </w:r>
      <w:r>
        <w:t>8000多只，种苗价格已达25000元／只，而且市场供不应求。2014年，成立</w:t>
      </w:r>
      <w:r>
        <w:rPr>
          <w:rFonts w:hint="eastAsia"/>
        </w:rPr>
        <w:t>“南雄市正源黑颈龟养殖专业合作社”“南雄市百川龟鳖养殖专业合作社”和“南雄市水南黑颈龟养殖专业合作社”，“南雄市古塘黑颈龟良种场”是目前国内唯一的黑颈乌龟专业组织，全部办理“营业执照”“野生动物驯养繁殖许可证”“苗种生产许可证”证件，在</w:t>
      </w:r>
      <w:r>
        <w:t>7</w:t>
      </w:r>
      <w:r>
        <w:rPr>
          <w:rFonts w:hint="eastAsia"/>
        </w:rPr>
        <w:t>—</w:t>
      </w:r>
      <w:r>
        <w:t>8月全部通过省的证件年检</w:t>
      </w:r>
      <w:r>
        <w:rPr>
          <w:rFonts w:hint="eastAsia"/>
        </w:rPr>
        <w:t>。</w:t>
      </w:r>
    </w:p>
    <w:p>
      <w:pPr>
        <w:pStyle w:val="4"/>
        <w:bidi w:val="0"/>
        <w:rPr>
          <w:rFonts w:hint="eastAsia"/>
        </w:rPr>
      </w:pPr>
      <w:r>
        <w:rPr>
          <w:rFonts w:hint="eastAsia"/>
        </w:rPr>
        <w:t>【渔政管理工作】</w:t>
      </w:r>
    </w:p>
    <w:p>
      <w:pPr>
        <w:rPr>
          <w:rFonts w:hint="eastAsia"/>
        </w:rPr>
      </w:pPr>
      <w:r>
        <w:rPr>
          <w:rFonts w:hint="eastAsia"/>
        </w:rPr>
        <w:t>一是加大宣传力度。通过电台、报刊、印发宣传资料等多种形式宣传《渔业法》等。二是严厉打击电、毒、炸鱼行为。组织执法人员加大对电、毒、炸鱼和偷捕行为的查处力度，特别是珠江禁渔期的检查执法力度，</w:t>
      </w:r>
      <w:r>
        <w:t>2014年出动车次140多次，出动人员450多人次，市场检查20多</w:t>
      </w:r>
      <w:r>
        <w:rPr>
          <w:rFonts w:hint="eastAsia"/>
        </w:rPr>
        <w:t>次；查处非法电鱼案</w:t>
      </w:r>
      <w:r>
        <w:t>1宗，没收电瓶3台，劝导教</w:t>
      </w:r>
      <w:r>
        <w:rPr>
          <w:rFonts w:hint="eastAsia"/>
        </w:rPr>
        <w:t>育禁渔期非法捕捞</w:t>
      </w:r>
      <w:r>
        <w:t>89人次，并对外公开举报电话，</w:t>
      </w:r>
      <w:r>
        <w:rPr>
          <w:rFonts w:hint="eastAsia"/>
        </w:rPr>
        <w:t>确保渔业生态平衡。</w:t>
      </w:r>
    </w:p>
    <w:p>
      <w:pPr>
        <w:pStyle w:val="4"/>
        <w:bidi w:val="0"/>
        <w:rPr>
          <w:rFonts w:hint="eastAsia"/>
        </w:rPr>
      </w:pPr>
      <w:r>
        <w:rPr>
          <w:rFonts w:hint="eastAsia"/>
        </w:rPr>
        <w:t>【科技入户】</w:t>
      </w:r>
    </w:p>
    <w:p>
      <w:pPr>
        <w:rPr>
          <w:rFonts w:hint="eastAsia"/>
        </w:rPr>
      </w:pPr>
      <w:r>
        <w:rPr>
          <w:rFonts w:hint="eastAsia"/>
        </w:rPr>
        <w:t>以培训班、现场会、科技赶集形式积极开展技术培训工作。推广名特优新品种、新技术，建立联系制及时帮助农民解决生产中遇到的实际问题，同时积极开展无公害畜禽水产品生产管理技术的宣贯和推广工作，宣传普及标准化养殖技术、综合防病技术、兽药（渔药）安全使用技术等。举办培训班，提高养殖户的科学养殖水平。</w:t>
      </w:r>
      <w:r>
        <w:t>2014年，举办畜牧、兽医、水产培训班5期，参加</w:t>
      </w:r>
      <w:r>
        <w:rPr>
          <w:rFonts w:hint="eastAsia"/>
        </w:rPr>
        <w:t>培训的人员有</w:t>
      </w:r>
      <w:r>
        <w:t>420多人</w:t>
      </w:r>
      <w:r>
        <w:rPr>
          <w:rFonts w:hint="eastAsia"/>
        </w:rPr>
        <w:t>。</w:t>
      </w:r>
    </w:p>
    <w:p>
      <w:pPr>
        <w:pStyle w:val="4"/>
        <w:bidi w:val="0"/>
        <w:rPr>
          <w:rFonts w:hint="eastAsia"/>
        </w:rPr>
      </w:pPr>
      <w:r>
        <w:rPr>
          <w:rFonts w:hint="eastAsia"/>
        </w:rPr>
        <w:t>【信访维稳和计划生育工作】</w:t>
      </w:r>
    </w:p>
    <w:p>
      <w:pPr>
        <w:rPr>
          <w:rFonts w:hint="eastAsia"/>
        </w:rPr>
      </w:pPr>
      <w:r>
        <w:t>2014年，畜牧兽医</w:t>
      </w:r>
      <w:r>
        <w:rPr>
          <w:rFonts w:hint="eastAsia"/>
        </w:rPr>
        <w:t>水产局始终保持“稳定压倒一切”的高度责任感，扎实做好信访维稳工作，及时做好矛盾纠纷排查处理，妥善解决信访群众的合理诉求，努力把矛盾纠纷解决在基层，消灭在萌芽状态，维护社会的稳定。认真地做好计划生育工作，摸清底子，完善制度，落实责任，查漏补缺，采取切实有效措施，狠抓计划生育工作不放松，双查率达到</w:t>
      </w:r>
      <w:r>
        <w:t>95%以上，2014年，畜牧兽医水产局没有出现干部职工违反计</w:t>
      </w:r>
      <w:r>
        <w:rPr>
          <w:rFonts w:hint="eastAsia"/>
        </w:rPr>
        <w:t>划生育情况。</w:t>
      </w:r>
    </w:p>
    <w:p>
      <w:pPr>
        <w:pStyle w:val="4"/>
        <w:bidi w:val="0"/>
        <w:rPr>
          <w:rFonts w:hint="eastAsia"/>
        </w:rPr>
      </w:pPr>
      <w:r>
        <w:rPr>
          <w:rFonts w:hint="eastAsia"/>
        </w:rPr>
        <w:t>【项目监督管理】</w:t>
      </w:r>
    </w:p>
    <w:p>
      <w:r>
        <w:rPr>
          <w:rFonts w:hint="eastAsia"/>
        </w:rPr>
        <w:t>按上级部门要求，做好畜牧、兽医、水产项目的规划布局、项目储备、现场审核、组织实施、资金使用、竣工验收及监督检查工作。</w:t>
      </w:r>
      <w:r>
        <w:t>2014年批准猪小区建设项目1个（100万元），</w:t>
      </w:r>
      <w:r>
        <w:rPr>
          <w:rFonts w:hint="eastAsia"/>
        </w:rPr>
        <w:t>完成上年度猪小区建设项目</w:t>
      </w:r>
      <w:r>
        <w:t>2个，还有2个项目正</w:t>
      </w:r>
      <w:r>
        <w:rPr>
          <w:rFonts w:hint="eastAsia"/>
        </w:rPr>
        <w:t>在建设中，上报畜牧水产储备项目</w:t>
      </w:r>
      <w:r>
        <w:t>2个。</w:t>
      </w:r>
    </w:p>
    <w:p>
      <w:pPr>
        <w:pStyle w:val="4"/>
        <w:bidi w:val="0"/>
        <w:rPr>
          <w:rFonts w:hint="eastAsia"/>
        </w:rPr>
      </w:pPr>
      <w:r>
        <w:rPr>
          <w:rFonts w:hint="eastAsia"/>
        </w:rPr>
        <w:t>【扶贫双到】</w:t>
      </w:r>
    </w:p>
    <w:p>
      <w:pPr>
        <w:rPr>
          <w:rFonts w:hint="eastAsia"/>
        </w:rPr>
      </w:pPr>
      <w:r>
        <w:rPr>
          <w:rFonts w:hint="eastAsia"/>
        </w:rPr>
        <w:t>畜牧兽医水产局干部职工多次深入挂扶的黄坑镇上象村及联系户家中，落实帮扶项目和措施，妥善解决他们的生产、生活困难，指导联系户发展生产，巩固扶贫成果，较好地完成市委、市政府下达的扶贫工作任务。</w:t>
      </w:r>
    </w:p>
    <w:p>
      <w:pPr>
        <w:pStyle w:val="4"/>
        <w:bidi w:val="0"/>
        <w:rPr>
          <w:rFonts w:hint="eastAsia"/>
        </w:rPr>
      </w:pPr>
      <w:r>
        <w:rPr>
          <w:rFonts w:hint="eastAsia"/>
        </w:rPr>
        <w:t>【党风廉政建设工作】</w:t>
      </w:r>
    </w:p>
    <w:p>
      <w:pPr>
        <w:rPr>
          <w:rFonts w:hint="eastAsia"/>
        </w:rPr>
      </w:pPr>
      <w:r>
        <w:rPr>
          <w:rFonts w:hint="eastAsia"/>
        </w:rPr>
        <w:t>一是认真地按照市委、市政府的工作部署，在党员干部中广泛开展以党的群众路线教育实践活动和“讲勤俭、比贡献、促发展”为主题的实践教育活动和纪律教育学习月活动，严格按规定要求做好每一阶段工作。二是按要求切实做好党务、政务公开工作，准确、及时公布相关内容。三是狠抓</w:t>
      </w:r>
      <w:r>
        <w:rPr>
          <w:rFonts w:hint="eastAsia"/>
          <w:lang w:val="en-US" w:eastAsia="zh-CN"/>
        </w:rPr>
        <w:t>中央</w:t>
      </w:r>
      <w:r>
        <w:rPr>
          <w:rFonts w:hint="eastAsia"/>
        </w:rPr>
        <w:t>八项规定“六条禁令”的学习贯彻，严格执行</w:t>
      </w:r>
      <w:r>
        <w:rPr>
          <w:rFonts w:hint="eastAsia"/>
          <w:lang w:val="en-US" w:eastAsia="zh-CN"/>
        </w:rPr>
        <w:t>中央</w:t>
      </w:r>
      <w:r>
        <w:rPr>
          <w:rFonts w:hint="eastAsia"/>
        </w:rPr>
        <w:t>八项规定和廉洁自律的相关规定，切实抓好党员干部党风廉政建设，完善各项管理制度，党风廉政建设不断加强。</w:t>
      </w:r>
    </w:p>
    <w:p>
      <w:pPr>
        <w:pStyle w:val="4"/>
        <w:bidi w:val="0"/>
        <w:rPr>
          <w:rFonts w:hint="eastAsia"/>
        </w:rPr>
      </w:pPr>
      <w:r>
        <w:rPr>
          <w:rFonts w:hint="eastAsia"/>
        </w:rPr>
        <w:t>【保密和信息公开】</w:t>
      </w:r>
    </w:p>
    <w:p>
      <w:r>
        <w:rPr>
          <w:rFonts w:hint="eastAsia"/>
        </w:rPr>
        <w:t>一是严格按照《保密法》规定，加强对涉密人员的教育，加强计算机、移动存储介质及其他涉密设备、涉密网络的监管。</w:t>
      </w:r>
      <w:r>
        <w:t>2014</w:t>
      </w:r>
      <w:r>
        <w:rPr>
          <w:rFonts w:hint="eastAsia"/>
        </w:rPr>
        <w:t>年，畜牧兽医水产局没有发生泄密事件。二是切实做好信息公开工作，</w:t>
      </w:r>
      <w:r>
        <w:t>2014年畜牧兽医水产局公开信</w:t>
      </w:r>
      <w:r>
        <w:rPr>
          <w:rFonts w:hint="eastAsia"/>
        </w:rPr>
        <w:t>息</w:t>
      </w:r>
      <w:r>
        <w:t>21条。</w:t>
      </w:r>
    </w:p>
    <w:p>
      <w:pPr>
        <w:jc w:val="right"/>
        <w:rPr>
          <w:b/>
          <w:bCs/>
        </w:rPr>
      </w:pPr>
      <w:r>
        <w:rPr>
          <w:b/>
          <w:bCs/>
        </w:rPr>
        <w:t>（李芳红）</w:t>
      </w:r>
    </w:p>
    <w:p>
      <w:pPr>
        <w:rPr>
          <w:b/>
          <w:bCs/>
        </w:rPr>
      </w:pPr>
      <w:r>
        <w:rPr>
          <w:rFonts w:hint="eastAsia"/>
          <w:b/>
          <w:bCs/>
        </w:rPr>
        <w:t>附：</w:t>
      </w:r>
      <w:r>
        <w:rPr>
          <w:b/>
          <w:bCs/>
        </w:rPr>
        <w:t>2014年市畜牧兽医水产局班子成员名单</w:t>
      </w:r>
    </w:p>
    <w:p>
      <w:r>
        <w:rPr>
          <w:rFonts w:hint="eastAsia"/>
          <w:b/>
          <w:bCs/>
        </w:rPr>
        <w:t>局</w:t>
      </w:r>
      <w:r>
        <w:rPr>
          <w:rFonts w:hint="eastAsia"/>
          <w:b/>
          <w:bCs/>
          <w:lang w:val="en-US" w:eastAsia="zh-CN"/>
        </w:rPr>
        <w:t xml:space="preserve">    </w:t>
      </w:r>
      <w:r>
        <w:rPr>
          <w:rFonts w:hint="eastAsia"/>
          <w:b/>
          <w:bCs/>
        </w:rPr>
        <w:t>长：</w:t>
      </w:r>
      <w:r>
        <w:rPr>
          <w:rFonts w:hint="eastAsia"/>
        </w:rPr>
        <w:t>曾宪忠（任至</w:t>
      </w:r>
      <w:r>
        <w:t>8月）</w:t>
      </w:r>
    </w:p>
    <w:p>
      <w:pPr>
        <w:ind w:leftChars="500"/>
      </w:pPr>
      <w:r>
        <w:t>张红华（9月任）</w:t>
      </w:r>
    </w:p>
    <w:p>
      <w:pPr>
        <w:rPr>
          <w:rFonts w:hint="eastAsia"/>
        </w:rPr>
      </w:pPr>
      <w:r>
        <w:rPr>
          <w:rFonts w:hint="eastAsia"/>
          <w:b/>
          <w:bCs/>
        </w:rPr>
        <w:t>副</w:t>
      </w:r>
      <w:r>
        <w:rPr>
          <w:rFonts w:hint="eastAsia"/>
          <w:b/>
          <w:bCs/>
          <w:lang w:val="en-US" w:eastAsia="zh-CN"/>
        </w:rPr>
        <w:t xml:space="preserve"> </w:t>
      </w:r>
      <w:r>
        <w:rPr>
          <w:rFonts w:hint="eastAsia"/>
          <w:b/>
          <w:bCs/>
        </w:rPr>
        <w:t>局</w:t>
      </w:r>
      <w:r>
        <w:rPr>
          <w:rFonts w:hint="eastAsia"/>
          <w:b/>
          <w:bCs/>
          <w:lang w:val="en-US" w:eastAsia="zh-CN"/>
        </w:rPr>
        <w:t xml:space="preserve"> </w:t>
      </w:r>
      <w:r>
        <w:rPr>
          <w:rFonts w:hint="eastAsia"/>
          <w:b/>
          <w:bCs/>
        </w:rPr>
        <w:t>长：</w:t>
      </w:r>
      <w:r>
        <w:rPr>
          <w:rFonts w:hint="eastAsia"/>
        </w:rPr>
        <w:t>张帮生</w:t>
      </w:r>
      <w:r>
        <w:rPr>
          <w:rFonts w:hint="eastAsia"/>
          <w:lang w:val="en-US" w:eastAsia="zh-CN"/>
        </w:rPr>
        <w:t xml:space="preserve">   </w:t>
      </w:r>
      <w:r>
        <w:rPr>
          <w:rFonts w:hint="eastAsia"/>
        </w:rPr>
        <w:t>张燕宏</w:t>
      </w:r>
    </w:p>
    <w:p>
      <w:pPr>
        <w:rPr>
          <w:rFonts w:hint="eastAsia"/>
        </w:rPr>
      </w:pPr>
      <w:r>
        <w:rPr>
          <w:rFonts w:hint="eastAsia"/>
          <w:b/>
          <w:bCs/>
        </w:rPr>
        <w:t>工会主席：</w:t>
      </w:r>
      <w:r>
        <w:rPr>
          <w:rFonts w:hint="eastAsia"/>
        </w:rPr>
        <w:t>龚金凤</w:t>
      </w:r>
    </w:p>
    <w:p>
      <w:pPr>
        <w:rPr>
          <w:rFonts w:hint="eastAsia"/>
        </w:rPr>
      </w:pPr>
      <w:r>
        <w:rPr>
          <w:rFonts w:hint="eastAsia"/>
          <w:b/>
          <w:bCs/>
        </w:rPr>
        <w:t>总畜牧兽医师：</w:t>
      </w:r>
      <w:r>
        <w:rPr>
          <w:rFonts w:hint="eastAsia"/>
        </w:rPr>
        <w:t>谢俊兰</w:t>
      </w:r>
    </w:p>
    <w:p>
      <w:pPr>
        <w:pStyle w:val="3"/>
        <w:bidi w:val="0"/>
      </w:pPr>
      <w:r>
        <w:t>林业</w:t>
      </w:r>
    </w:p>
    <w:p>
      <w:pPr>
        <w:pStyle w:val="4"/>
        <w:bidi w:val="0"/>
        <w:rPr>
          <w:rFonts w:hint="eastAsia"/>
        </w:rPr>
      </w:pPr>
      <w:r>
        <w:rPr>
          <w:rFonts w:hint="eastAsia"/>
        </w:rPr>
        <w:t>【概况】</w:t>
      </w:r>
    </w:p>
    <w:p>
      <w:pPr>
        <w:rPr>
          <w:rFonts w:hint="eastAsia"/>
        </w:rPr>
      </w:pPr>
      <w:r>
        <w:rPr>
          <w:rFonts w:hint="eastAsia"/>
        </w:rPr>
        <w:t>南雄市现有林业用地面积</w:t>
      </w:r>
      <w:r>
        <w:t>239.09万亩，</w:t>
      </w:r>
      <w:r>
        <w:rPr>
          <w:rFonts w:hint="eastAsia"/>
        </w:rPr>
        <w:t>占总面积的</w:t>
      </w:r>
      <w:r>
        <w:t>68%，现有林地面积230.08万亩，森</w:t>
      </w:r>
      <w:r>
        <w:rPr>
          <w:rFonts w:hint="eastAsia"/>
        </w:rPr>
        <w:t>林覆盖率达</w:t>
      </w:r>
      <w:r>
        <w:t>65.97%，森林资源蓄积量870万立方</w:t>
      </w:r>
      <w:r>
        <w:rPr>
          <w:rFonts w:hint="eastAsia"/>
        </w:rPr>
        <w:t>米。按照森林分类经营方针，建立生态林和商品林两大林业体系。生态林面积达</w:t>
      </w:r>
      <w:r>
        <w:t>5万多公顷，其中区</w:t>
      </w:r>
      <w:r>
        <w:rPr>
          <w:rFonts w:hint="eastAsia"/>
        </w:rPr>
        <w:t>划界定国家级公益林</w:t>
      </w:r>
      <w:r>
        <w:t>2.35万公顷，建立省级生态</w:t>
      </w:r>
      <w:r>
        <w:rPr>
          <w:rFonts w:hint="eastAsia"/>
        </w:rPr>
        <w:t>公益林</w:t>
      </w:r>
      <w:r>
        <w:t>2.65万公顷；商品林面积7万多公顷，其</w:t>
      </w:r>
      <w:r>
        <w:rPr>
          <w:rFonts w:hint="eastAsia"/>
        </w:rPr>
        <w:t>中建立油茶和银杏基地</w:t>
      </w:r>
      <w:r>
        <w:t>1万公顷，毛竹基地2.61</w:t>
      </w:r>
      <w:r>
        <w:rPr>
          <w:rFonts w:hint="eastAsia"/>
        </w:rPr>
        <w:t>万公顷，丛生竹基地</w:t>
      </w:r>
      <w:r>
        <w:t>0.7万公顷，松脂基地2万公</w:t>
      </w:r>
      <w:r>
        <w:rPr>
          <w:rFonts w:hint="eastAsia"/>
        </w:rPr>
        <w:t>顷，速生丰产用材林基地</w:t>
      </w:r>
      <w:r>
        <w:t>1万公顷。生态林业体系</w:t>
      </w:r>
      <w:r>
        <w:rPr>
          <w:rFonts w:hint="eastAsia"/>
        </w:rPr>
        <w:t>建设在管护和建设好国家级公益林与省级生态林的基础上，已建设青嶂山、小流坑、瀑布、孔江等自然保护区和孔江湿地公园、帽子峰、梅关、珠玑、雄州、苍石寨、观音山、竹蒿坑等森林公园。其中孔江湿地公园已被国家林业局批准为国家级湿地公园，青嶂山一小流坑自然保护区已升级为省级保护区、帽子峰森林公园被省林业局批准为省级森林公园。经过几年的努力，南雄已成为山青、水绿、环境优美的生态市；商品林业建设，在抓好银杏、竹类、松脂、速生丰产林基地建设的基础上，正在大力发展以林下种养和森林旅游为主的林下经济，加快建设现代林业强市的步伐。</w:t>
      </w:r>
    </w:p>
    <w:p>
      <w:pPr>
        <w:pStyle w:val="4"/>
        <w:bidi w:val="0"/>
        <w:rPr>
          <w:rFonts w:hint="eastAsia"/>
        </w:rPr>
      </w:pPr>
      <w:r>
        <w:rPr>
          <w:rFonts w:hint="eastAsia"/>
        </w:rPr>
        <w:t>【造林绿化】</w:t>
      </w:r>
    </w:p>
    <w:p>
      <w:pPr>
        <w:rPr>
          <w:rFonts w:hint="eastAsia"/>
        </w:rPr>
      </w:pPr>
      <w:r>
        <w:t>2014年南雄市深入推进新一轮绿化</w:t>
      </w:r>
      <w:r>
        <w:rPr>
          <w:rFonts w:hint="eastAsia"/>
        </w:rPr>
        <w:t>南雄大行动，完成春季造林面积</w:t>
      </w:r>
      <w:r>
        <w:t>5.1万亩，完成采</w:t>
      </w:r>
      <w:r>
        <w:rPr>
          <w:rFonts w:hint="eastAsia"/>
        </w:rPr>
        <w:t>伐迹地更新</w:t>
      </w:r>
      <w:r>
        <w:t>1.87万亩，荒山造林1.22万亩，林分</w:t>
      </w:r>
      <w:r>
        <w:rPr>
          <w:rFonts w:hint="eastAsia"/>
        </w:rPr>
        <w:t>改造</w:t>
      </w:r>
      <w:r>
        <w:t>2.01万亩，其中包含林业重点生态工程2.6</w:t>
      </w:r>
      <w:r>
        <w:rPr>
          <w:rFonts w:hint="eastAsia"/>
        </w:rPr>
        <w:t>万亩。</w:t>
      </w:r>
    </w:p>
    <w:p>
      <w:pPr>
        <w:pStyle w:val="4"/>
        <w:bidi w:val="0"/>
        <w:rPr>
          <w:rFonts w:hint="eastAsia"/>
        </w:rPr>
      </w:pPr>
      <w:r>
        <w:rPr>
          <w:rFonts w:hint="eastAsia"/>
        </w:rPr>
        <w:t>【确保造林成效】</w:t>
      </w:r>
    </w:p>
    <w:p>
      <w:pPr>
        <w:rPr>
          <w:rFonts w:hint="eastAsia"/>
        </w:rPr>
      </w:pPr>
      <w:r>
        <w:rPr>
          <w:rFonts w:hint="eastAsia"/>
        </w:rPr>
        <w:t>为落实好南雄市林业重点工作任务，及时、准确地掌握</w:t>
      </w:r>
      <w:r>
        <w:t>2014年的造林情况，保</w:t>
      </w:r>
      <w:r>
        <w:rPr>
          <w:rFonts w:hint="eastAsia"/>
        </w:rPr>
        <w:t>证造林成果，</w:t>
      </w:r>
      <w:r>
        <w:t>2014年，林业局成立由分管领导任组</w:t>
      </w:r>
      <w:r>
        <w:rPr>
          <w:rFonts w:hint="eastAsia"/>
        </w:rPr>
        <w:t>长，从相关部门分别抽调专业技术人员组成验收小组，对春季造林面积进行核查验收。主要检查验收人工造林、补植套种、迹地更新、荒山造林、林分改造等情况。为保证验收质量，并严格按照验收要求，实地测量造林面积，检查造林质量及成活率。</w:t>
      </w:r>
    </w:p>
    <w:p>
      <w:pPr>
        <w:pStyle w:val="4"/>
        <w:bidi w:val="0"/>
        <w:rPr>
          <w:rFonts w:hint="eastAsia"/>
        </w:rPr>
      </w:pPr>
      <w:r>
        <w:rPr>
          <w:rFonts w:hint="eastAsia"/>
        </w:rPr>
        <w:t>【落实惠农政策】</w:t>
      </w:r>
    </w:p>
    <w:p>
      <w:pPr>
        <w:rPr>
          <w:rFonts w:hint="eastAsia"/>
        </w:rPr>
      </w:pPr>
      <w:r>
        <w:rPr>
          <w:rFonts w:hint="eastAsia"/>
        </w:rPr>
        <w:t>为加强对造林补贴的监督检查，加快生态文明建设步伐，提高林农耕山致富积极性，林业局推行“阳光补贴”制度，</w:t>
      </w:r>
      <w:r>
        <w:t>2014年5月，</w:t>
      </w:r>
      <w:r>
        <w:rPr>
          <w:rFonts w:hint="eastAsia"/>
        </w:rPr>
        <w:t>与相关单位签订廉政责任书。这一举措既保证林业惠农政策的全面落实，也保障造林权属所有人的合法权益，同时落实造林补贴相关单位职责，全面推进依法治林工作。</w:t>
      </w:r>
    </w:p>
    <w:p>
      <w:pPr>
        <w:pStyle w:val="4"/>
        <w:bidi w:val="0"/>
        <w:rPr>
          <w:rFonts w:hint="eastAsia"/>
        </w:rPr>
      </w:pPr>
      <w:r>
        <w:rPr>
          <w:rFonts w:hint="eastAsia"/>
        </w:rPr>
        <w:t>【林木采伐管理】</w:t>
      </w:r>
    </w:p>
    <w:p>
      <w:r>
        <w:t>2014年，林业局按要求严格对</w:t>
      </w:r>
      <w:r>
        <w:rPr>
          <w:rFonts w:hint="eastAsia"/>
        </w:rPr>
        <w:t>林木采伐加强管理，审批伐区</w:t>
      </w:r>
      <w:r>
        <w:t>45个，采伐面积268公顷，木材采伐蓄积25304立方米，毛竹707430万条。</w:t>
      </w:r>
    </w:p>
    <w:p>
      <w:pPr>
        <w:pStyle w:val="4"/>
        <w:bidi w:val="0"/>
        <w:rPr>
          <w:rFonts w:hint="eastAsia"/>
        </w:rPr>
      </w:pPr>
      <w:r>
        <w:rPr>
          <w:rFonts w:hint="eastAsia"/>
        </w:rPr>
        <w:t>【林地资源管理】</w:t>
      </w:r>
    </w:p>
    <w:p>
      <w:r>
        <w:t>2014年，林业局完成征占用林</w:t>
      </w:r>
      <w:r>
        <w:rPr>
          <w:rFonts w:hint="eastAsia"/>
        </w:rPr>
        <w:t>地</w:t>
      </w:r>
      <w:r>
        <w:t>8宗，征用林地面积1026.8245亩。其中，南雄</w:t>
      </w:r>
      <w:r>
        <w:rPr>
          <w:rFonts w:hint="eastAsia"/>
        </w:rPr>
        <w:t>市珠玑古巷竹博园旅行社有限公司征用林地面积</w:t>
      </w:r>
      <w:r>
        <w:t>226.6065亩；雄州街道办事处水南村委会水南新村</w:t>
      </w:r>
      <w:r>
        <w:rPr>
          <w:rFonts w:hint="eastAsia"/>
        </w:rPr>
        <w:t>征用面积</w:t>
      </w:r>
      <w:r>
        <w:t>150.414亩；全安镇羊角村委会羊角新村</w:t>
      </w:r>
      <w:r>
        <w:rPr>
          <w:rFonts w:hint="eastAsia"/>
        </w:rPr>
        <w:t>征用林地面积</w:t>
      </w:r>
      <w:r>
        <w:t>25亩，已全面完成征用林地手续，</w:t>
      </w:r>
      <w:r>
        <w:rPr>
          <w:rFonts w:hint="eastAsia"/>
        </w:rPr>
        <w:t>取得广东省林业厅（使用林地审核同意书）；南雄市火车站链接城区公路工程项目征地面积</w:t>
      </w:r>
      <w:r>
        <w:t>66.0645</w:t>
      </w:r>
      <w:r>
        <w:rPr>
          <w:rFonts w:hint="eastAsia"/>
        </w:rPr>
        <w:t>亩，</w:t>
      </w:r>
      <w:r>
        <w:t>6月底通过省厅审核；广东金友农业科技园</w:t>
      </w:r>
      <w:r>
        <w:rPr>
          <w:rFonts w:hint="eastAsia"/>
        </w:rPr>
        <w:t>、东莞大岭山（南雄）产业转移工业园二期扩园项目等</w:t>
      </w:r>
      <w:r>
        <w:t>4宗，征用林地面积558.7395亩，已全面完成征</w:t>
      </w:r>
      <w:r>
        <w:rPr>
          <w:rFonts w:hint="eastAsia"/>
        </w:rPr>
        <w:t>用林地材料的收集汇总，通过韶关市林业局的初审。林业局每年的征占用林地手续完成率均在</w:t>
      </w:r>
      <w:r>
        <w:t>100%以上，在韶关市名列前茅。</w:t>
      </w:r>
    </w:p>
    <w:p>
      <w:pPr>
        <w:pStyle w:val="4"/>
        <w:bidi w:val="0"/>
        <w:rPr>
          <w:rFonts w:hint="eastAsia"/>
        </w:rPr>
      </w:pPr>
      <w:r>
        <w:rPr>
          <w:rFonts w:hint="eastAsia"/>
        </w:rPr>
        <w:t>【森林资源保护】</w:t>
      </w:r>
    </w:p>
    <w:p>
      <w:r>
        <w:t>2014年，林业局执法部门联手</w:t>
      </w:r>
      <w:r>
        <w:rPr>
          <w:rFonts w:hint="eastAsia"/>
        </w:rPr>
        <w:t>公安森林分局在南雄市范围内开展“打击盗伐滥伐林木”“天网行动”“利剑”行动专项行动，加大对破坏森林资源违法犯罪行为的打击力度，林区治安秩序有明显的好转，森林案件呈下降趋势。查处各类林业违法案件</w:t>
      </w:r>
      <w:r>
        <w:t>300起，其中刑事案件13起。林业</w:t>
      </w:r>
      <w:r>
        <w:rPr>
          <w:rFonts w:hint="eastAsia"/>
        </w:rPr>
        <w:t>行政案件</w:t>
      </w:r>
      <w:r>
        <w:t>287起，查处各类违法人员400余人次。</w:t>
      </w:r>
    </w:p>
    <w:p>
      <w:pPr>
        <w:pStyle w:val="4"/>
        <w:bidi w:val="0"/>
        <w:rPr>
          <w:rFonts w:hint="eastAsia"/>
        </w:rPr>
      </w:pPr>
      <w:r>
        <w:rPr>
          <w:rFonts w:hint="eastAsia"/>
        </w:rPr>
        <w:t>【野生动物保护】</w:t>
      </w:r>
    </w:p>
    <w:p>
      <w:pPr>
        <w:rPr>
          <w:rFonts w:hint="eastAsia"/>
        </w:rPr>
      </w:pPr>
      <w:r>
        <w:rPr>
          <w:rFonts w:hint="eastAsia"/>
        </w:rPr>
        <w:t>为全面打击乱捕滥猎野生动物违法犯罪活动，</w:t>
      </w:r>
      <w:r>
        <w:t>2014年，林业局和公安局向全市广大</w:t>
      </w:r>
      <w:r>
        <w:rPr>
          <w:rFonts w:hint="eastAsia"/>
        </w:rPr>
        <w:t>人民群众联合发布《关于严禁乱捕滥猎野生动物的通告》，严厉禁止涉林违法行为，切实保护好南雄市的野生动物资源，维护南雄生态文明建设成果，行动开展以来，破获多起乱捕滥猎野生动物案件，收缴鸟类</w:t>
      </w:r>
      <w:r>
        <w:t>28只，蛇类30条，没收捕捉工具网5张，缴</w:t>
      </w:r>
      <w:r>
        <w:rPr>
          <w:rFonts w:hint="eastAsia"/>
        </w:rPr>
        <w:t>获猎枪</w:t>
      </w:r>
      <w:r>
        <w:t>1把，收缴的野生动物活体均已放生</w:t>
      </w:r>
      <w:r>
        <w:rPr>
          <w:rFonts w:hint="eastAsia"/>
        </w:rPr>
        <w:t>。</w:t>
      </w:r>
    </w:p>
    <w:p>
      <w:pPr>
        <w:pStyle w:val="4"/>
        <w:bidi w:val="0"/>
        <w:rPr>
          <w:rFonts w:hint="eastAsia"/>
        </w:rPr>
      </w:pPr>
      <w:r>
        <w:rPr>
          <w:rFonts w:hint="eastAsia"/>
        </w:rPr>
        <w:t>【森林防火】</w:t>
      </w:r>
    </w:p>
    <w:p>
      <w:pPr>
        <w:rPr>
          <w:rFonts w:hint="eastAsia"/>
        </w:rPr>
      </w:pPr>
      <w:r>
        <w:t>2014年，林业局提前做好森林防火</w:t>
      </w:r>
      <w:r>
        <w:rPr>
          <w:rFonts w:hint="eastAsia"/>
        </w:rPr>
        <w:t>工作，全面落实森林防火责任，贯彻“预防为主、积极消灭”的森林防火方针，加强防火宣传工作，严格野外用火管理，抓好队伍建设，强化值班监控火警报告制度，加强镇与市森林防火指挥部的协调联系工作。</w:t>
      </w:r>
      <w:r>
        <w:t>4月24日，南雄市人民政府办公室下发</w:t>
      </w:r>
      <w:r>
        <w:rPr>
          <w:rFonts w:hint="eastAsia"/>
        </w:rPr>
        <w:t>《南雄市森林防火奖惩制度》到各镇、街道和市直有关单位。规定明确防火期内对发生山火和未发生山火的镇、街道按档次进行惩罚和奖励。</w:t>
      </w:r>
    </w:p>
    <w:p>
      <w:pPr>
        <w:pStyle w:val="4"/>
        <w:bidi w:val="0"/>
        <w:rPr>
          <w:rFonts w:hint="eastAsia"/>
        </w:rPr>
      </w:pPr>
      <w:r>
        <w:rPr>
          <w:rFonts w:hint="eastAsia"/>
        </w:rPr>
        <w:t>【森林公园建设】</w:t>
      </w:r>
    </w:p>
    <w:p>
      <w:r>
        <w:t>2014年，采取多项推动措施，</w:t>
      </w:r>
      <w:r>
        <w:rPr>
          <w:rFonts w:hint="eastAsia"/>
        </w:rPr>
        <w:t>明确完成南雄市</w:t>
      </w:r>
      <w:r>
        <w:t>18个镇级森林公园建设的时间</w:t>
      </w:r>
      <w:r>
        <w:rPr>
          <w:rFonts w:hint="eastAsia"/>
        </w:rPr>
        <w:t>，规定</w:t>
      </w:r>
      <w:r>
        <w:t>2014年内完成6个森林公园建设任务，到2015年底全面完成18个镇级以上森林公园建设任</w:t>
      </w:r>
      <w:r>
        <w:rPr>
          <w:rFonts w:hint="eastAsia"/>
        </w:rPr>
        <w:t>务。一是将森林公园建设工作纳入镇级绩效考核内容，根据南雄市森林公园建设规划对各镇、街道进行绩效考核，将考核结果与镇域经济奖罚挂钩，通过考核，调动各镇、街道党委与政府抓森林公园建设的积极性和主动性；二是实行财政奖补政策。市政府明确规定，完成森林公园建设的各项任务，通过林业部门的验收评审，凡是被批准为市县镇三级森林公园的，每个森林公园分别奖补</w:t>
      </w:r>
      <w:r>
        <w:t>50万元。</w:t>
      </w:r>
    </w:p>
    <w:p>
      <w:pPr>
        <w:pStyle w:val="4"/>
        <w:bidi w:val="0"/>
        <w:rPr>
          <w:rFonts w:hint="eastAsia"/>
        </w:rPr>
      </w:pPr>
      <w:r>
        <w:rPr>
          <w:rFonts w:hint="eastAsia"/>
        </w:rPr>
        <w:t>【生态公益林管护】</w:t>
      </w:r>
    </w:p>
    <w:p>
      <w:r>
        <w:t>2014年，根据省下达的计</w:t>
      </w:r>
      <w:r>
        <w:rPr>
          <w:rFonts w:hint="eastAsia"/>
        </w:rPr>
        <w:t>划，南雄市完成</w:t>
      </w:r>
      <w:r>
        <w:t>23万亩的生态公益林扩面任务，</w:t>
      </w:r>
      <w:r>
        <w:rPr>
          <w:rFonts w:hint="eastAsia"/>
        </w:rPr>
        <w:t>已将扩大的生态公益林面积落实到林地小班，并上报到省林业厅，待审批后，南雄市的生态林面积将达到</w:t>
      </w:r>
      <w:r>
        <w:t>110万亩，这将为生态南雄建设产生重要作</w:t>
      </w:r>
      <w:r>
        <w:rPr>
          <w:rFonts w:hint="eastAsia"/>
        </w:rPr>
        <w:t>用。同时，林业局采取承包的形式对村级护林员分配进行调整，制定村级护林员管理与考核实施方案，报市政府审批。</w:t>
      </w:r>
      <w:r>
        <w:t>2014年，发放生态公益林损失</w:t>
      </w:r>
      <w:r>
        <w:rPr>
          <w:rFonts w:hint="eastAsia"/>
        </w:rPr>
        <w:t>性补偿资金</w:t>
      </w:r>
      <w:r>
        <w:t>1203.13万元。</w:t>
      </w:r>
    </w:p>
    <w:p>
      <w:pPr>
        <w:pStyle w:val="4"/>
        <w:bidi w:val="0"/>
        <w:rPr>
          <w:rFonts w:hint="eastAsia"/>
        </w:rPr>
      </w:pPr>
      <w:r>
        <w:rPr>
          <w:rFonts w:hint="eastAsia"/>
        </w:rPr>
        <w:t>【山林纠纷调处】</w:t>
      </w:r>
    </w:p>
    <w:p>
      <w:pPr>
        <w:rPr>
          <w:rFonts w:hint="eastAsia"/>
        </w:rPr>
      </w:pPr>
      <w:r>
        <w:t>2014年，林业局认真开展山林</w:t>
      </w:r>
      <w:r>
        <w:rPr>
          <w:rFonts w:hint="eastAsia"/>
        </w:rPr>
        <w:t>纠纷调处工作，取得较好成效。受理山林纠纷案件</w:t>
      </w:r>
      <w:r>
        <w:t>8宗，加上2013年积余案件16宗，2014年处理18</w:t>
      </w:r>
      <w:r>
        <w:rPr>
          <w:rFonts w:hint="eastAsia"/>
        </w:rPr>
        <w:t>宗，涉林面积</w:t>
      </w:r>
      <w:r>
        <w:t>23050亩，涉及山区群众6000多人，</w:t>
      </w:r>
      <w:r>
        <w:rPr>
          <w:rFonts w:hint="eastAsia"/>
        </w:rPr>
        <w:t>裁决</w:t>
      </w:r>
      <w:r>
        <w:t>9宗，调解9宗，有效地化解矛盾，维护</w:t>
      </w:r>
      <w:r>
        <w:rPr>
          <w:rFonts w:hint="eastAsia"/>
        </w:rPr>
        <w:t>稳定。</w:t>
      </w:r>
    </w:p>
    <w:p>
      <w:pPr>
        <w:pStyle w:val="4"/>
        <w:bidi w:val="0"/>
        <w:rPr>
          <w:rFonts w:hint="eastAsia"/>
        </w:rPr>
      </w:pPr>
      <w:r>
        <w:rPr>
          <w:rFonts w:hint="eastAsia"/>
        </w:rPr>
        <w:t>【林科所】</w:t>
      </w:r>
    </w:p>
    <w:p>
      <w:pPr>
        <w:rPr>
          <w:rFonts w:hint="eastAsia"/>
        </w:rPr>
      </w:pPr>
      <w:r>
        <w:t>2014年，林科所完成苗木生产近230</w:t>
      </w:r>
      <w:r>
        <w:rPr>
          <w:rFonts w:hint="eastAsia"/>
        </w:rPr>
        <w:t>亩，新增苗木培育面积</w:t>
      </w:r>
      <w:r>
        <w:t>30亩，培育苗木达400多</w:t>
      </w:r>
      <w:r>
        <w:rPr>
          <w:rFonts w:hint="eastAsia"/>
        </w:rPr>
        <w:t>万株，将为南雄市</w:t>
      </w:r>
      <w:r>
        <w:t>2015年的各项重点工程造林提</w:t>
      </w:r>
      <w:r>
        <w:rPr>
          <w:rFonts w:hint="eastAsia"/>
        </w:rPr>
        <w:t>供苗奠定基础，所培育的苗木有：杉苗</w:t>
      </w:r>
      <w:r>
        <w:t>50万株，</w:t>
      </w:r>
      <w:r>
        <w:rPr>
          <w:rFonts w:hint="eastAsia"/>
        </w:rPr>
        <w:t>枫香</w:t>
      </w:r>
      <w:r>
        <w:t>100万株，木荷70万株，香樟、杜英、火力</w:t>
      </w:r>
      <w:r>
        <w:rPr>
          <w:rFonts w:hint="eastAsia"/>
        </w:rPr>
        <w:t>楠各</w:t>
      </w:r>
      <w:r>
        <w:t>10万株，同时承接上级红锥良种苗木培育任</w:t>
      </w:r>
      <w:r>
        <w:rPr>
          <w:rFonts w:hint="eastAsia"/>
        </w:rPr>
        <w:t>务</w:t>
      </w:r>
      <w:r>
        <w:t>150万株。2014年春季为该市的义务植树、“万</w:t>
      </w:r>
      <w:r>
        <w:rPr>
          <w:rFonts w:hint="eastAsia"/>
        </w:rPr>
        <w:t>村绿”以及各项造林工程项目和周边厂区绿化提供约</w:t>
      </w:r>
      <w:r>
        <w:t>270多万株的优质壮苗，保证南雄市生态建设各</w:t>
      </w:r>
      <w:r>
        <w:rPr>
          <w:rFonts w:hint="eastAsia"/>
        </w:rPr>
        <w:t>类苗木的需求。同时，林科所着眼于苗木市场需求做好市场调查，并根据主管部门的部署，积极做好来年苗木生产规划和培育工作，计划从苗木品质上、品种上作规划，并在科研方面有所提升。</w:t>
      </w:r>
    </w:p>
    <w:p>
      <w:pPr>
        <w:pStyle w:val="4"/>
        <w:bidi w:val="0"/>
        <w:rPr>
          <w:rFonts w:hint="eastAsia"/>
        </w:rPr>
      </w:pPr>
      <w:r>
        <w:rPr>
          <w:rFonts w:hint="eastAsia"/>
        </w:rPr>
        <w:t>【公安局森林分局】</w:t>
      </w:r>
    </w:p>
    <w:p>
      <w:r>
        <w:rPr>
          <w:rFonts w:hint="eastAsia"/>
        </w:rPr>
        <w:t>南雄市公安局森林分局为南雄市林业局直属行政单位的副科级单位，内设</w:t>
      </w:r>
      <w:r>
        <w:t>3个</w:t>
      </w:r>
      <w:r>
        <w:rPr>
          <w:rFonts w:hint="eastAsia"/>
        </w:rPr>
        <w:t>股（队），有编制人员</w:t>
      </w:r>
      <w:r>
        <w:t>13名。主要职能是负责协调</w:t>
      </w:r>
      <w:r>
        <w:rPr>
          <w:rFonts w:hint="eastAsia"/>
        </w:rPr>
        <w:t>督促和查处破坏森林资源的各种刑事案件和治安案件。</w:t>
      </w:r>
      <w:r>
        <w:t>2014年，南雄市公安局森林分局严厉打击涉林</w:t>
      </w:r>
      <w:r>
        <w:rPr>
          <w:rFonts w:hint="eastAsia"/>
        </w:rPr>
        <w:t>违法犯罪，全力维护林区治安秩序。在南雄市范围内相继开展“两伐专项整治”“天网行动”和“利剑行动”，加大对破坏森林资源违法犯罪行为的打击力度，林区治安秩序有明显的好转，森林案件呈下降趋势。</w:t>
      </w:r>
      <w:r>
        <w:t>2014年查处各类森林案件124宗，其中</w:t>
      </w:r>
      <w:r>
        <w:rPr>
          <w:rFonts w:hint="eastAsia"/>
        </w:rPr>
        <w:t>刑事案件</w:t>
      </w:r>
      <w:r>
        <w:t>13宗、林业行政案件111宗，查处各类</w:t>
      </w:r>
      <w:r>
        <w:rPr>
          <w:rFonts w:hint="eastAsia"/>
        </w:rPr>
        <w:t>违法人员</w:t>
      </w:r>
      <w:r>
        <w:t>260人次，其中行政处罚235人次，刑</w:t>
      </w:r>
      <w:r>
        <w:rPr>
          <w:rFonts w:hint="eastAsia"/>
        </w:rPr>
        <w:t>事拘留</w:t>
      </w:r>
      <w:r>
        <w:t>5人，取保候审2人，逮捕6人，移送起</w:t>
      </w:r>
      <w:r>
        <w:rPr>
          <w:rFonts w:hint="eastAsia"/>
        </w:rPr>
        <w:t>诉</w:t>
      </w:r>
      <w:r>
        <w:t>12人。</w:t>
      </w:r>
    </w:p>
    <w:p>
      <w:pPr>
        <w:jc w:val="right"/>
        <w:rPr>
          <w:b/>
          <w:bCs/>
        </w:rPr>
      </w:pPr>
      <w:r>
        <w:rPr>
          <w:b/>
          <w:bCs/>
        </w:rPr>
        <w:t>（陈</w:t>
      </w:r>
      <w:r>
        <w:rPr>
          <w:rFonts w:hint="eastAsia"/>
          <w:b/>
          <w:bCs/>
          <w:lang w:val="en-US" w:eastAsia="zh-CN"/>
        </w:rPr>
        <w:t xml:space="preserve">  </w:t>
      </w:r>
      <w:r>
        <w:rPr>
          <w:b/>
          <w:bCs/>
        </w:rPr>
        <w:t>帆）</w:t>
      </w:r>
    </w:p>
    <w:p>
      <w:pPr>
        <w:rPr>
          <w:b/>
          <w:bCs/>
        </w:rPr>
      </w:pPr>
      <w:r>
        <w:rPr>
          <w:rFonts w:hint="eastAsia"/>
          <w:b/>
          <w:bCs/>
        </w:rPr>
        <w:t>附：</w:t>
      </w:r>
      <w:r>
        <w:rPr>
          <w:b/>
          <w:bCs/>
        </w:rPr>
        <w:t>2014市林业局领导班子成员名单</w:t>
      </w:r>
    </w:p>
    <w:p>
      <w:pPr>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张英宏</w:t>
      </w:r>
    </w:p>
    <w:p>
      <w:pPr>
        <w:rPr>
          <w:rFonts w:hint="eastAsia"/>
        </w:rPr>
      </w:pPr>
      <w:r>
        <w:rPr>
          <w:rFonts w:hint="eastAsia"/>
          <w:b/>
          <w:bCs/>
        </w:rPr>
        <w:t>副</w:t>
      </w:r>
      <w:r>
        <w:rPr>
          <w:rFonts w:hint="eastAsia"/>
          <w:b/>
          <w:bCs/>
          <w:lang w:val="en-US" w:eastAsia="zh-CN"/>
        </w:rPr>
        <w:t xml:space="preserve"> </w:t>
      </w:r>
      <w:r>
        <w:rPr>
          <w:rFonts w:hint="eastAsia"/>
          <w:b/>
          <w:bCs/>
        </w:rPr>
        <w:t>局</w:t>
      </w:r>
      <w:r>
        <w:rPr>
          <w:rFonts w:hint="eastAsia"/>
          <w:b/>
          <w:bCs/>
          <w:lang w:val="en-US" w:eastAsia="zh-CN"/>
        </w:rPr>
        <w:t xml:space="preserve"> </w:t>
      </w:r>
      <w:r>
        <w:rPr>
          <w:rFonts w:hint="eastAsia"/>
          <w:b/>
          <w:bCs/>
        </w:rPr>
        <w:t>长：</w:t>
      </w:r>
      <w:r>
        <w:rPr>
          <w:rFonts w:hint="eastAsia"/>
        </w:rPr>
        <w:t>李天勤</w:t>
      </w:r>
      <w:r>
        <w:rPr>
          <w:rFonts w:hint="eastAsia"/>
          <w:lang w:val="en-US" w:eastAsia="zh-CN"/>
        </w:rPr>
        <w:t xml:space="preserve">   </w:t>
      </w:r>
      <w:r>
        <w:rPr>
          <w:rFonts w:hint="eastAsia"/>
        </w:rPr>
        <w:t>刘伟凡</w:t>
      </w:r>
      <w:r>
        <w:rPr>
          <w:rFonts w:hint="eastAsia"/>
          <w:lang w:val="en-US" w:eastAsia="zh-CN"/>
        </w:rPr>
        <w:t xml:space="preserve">   </w:t>
      </w:r>
      <w:r>
        <w:rPr>
          <w:rFonts w:hint="eastAsia"/>
        </w:rPr>
        <w:t>郭</w:t>
      </w:r>
      <w:r>
        <w:rPr>
          <w:rFonts w:hint="eastAsia"/>
          <w:lang w:val="en-US" w:eastAsia="zh-CN"/>
        </w:rPr>
        <w:t xml:space="preserve">  </w:t>
      </w:r>
      <w:r>
        <w:rPr>
          <w:rFonts w:hint="eastAsia"/>
        </w:rPr>
        <w:t>忠</w:t>
      </w:r>
      <w:r>
        <w:rPr>
          <w:rFonts w:hint="eastAsia"/>
          <w:lang w:val="en-US" w:eastAsia="zh-CN"/>
        </w:rPr>
        <w:t xml:space="preserve">   </w:t>
      </w:r>
      <w:r>
        <w:rPr>
          <w:rFonts w:hint="eastAsia"/>
        </w:rPr>
        <w:t>黄得龙</w:t>
      </w:r>
    </w:p>
    <w:p>
      <w:pPr>
        <w:rPr>
          <w:rFonts w:hint="eastAsia"/>
        </w:rPr>
      </w:pPr>
      <w:r>
        <w:rPr>
          <w:rFonts w:hint="eastAsia"/>
          <w:b/>
          <w:bCs/>
        </w:rPr>
        <w:t>纪检组长：</w:t>
      </w:r>
      <w:r>
        <w:rPr>
          <w:rFonts w:hint="eastAsia"/>
        </w:rPr>
        <w:t>高韶金</w:t>
      </w:r>
    </w:p>
    <w:p>
      <w:pPr>
        <w:rPr>
          <w:rFonts w:hint="eastAsia"/>
        </w:rPr>
      </w:pPr>
      <w:r>
        <w:rPr>
          <w:rFonts w:hint="eastAsia"/>
          <w:b/>
          <w:bCs/>
        </w:rPr>
        <w:t>工会主席：</w:t>
      </w:r>
      <w:r>
        <w:rPr>
          <w:rFonts w:hint="eastAsia"/>
        </w:rPr>
        <w:t>喻瑶平</w:t>
      </w:r>
    </w:p>
    <w:p>
      <w:pPr>
        <w:rPr>
          <w:rFonts w:hint="eastAsia"/>
        </w:rPr>
      </w:pPr>
      <w:r>
        <w:rPr>
          <w:rFonts w:hint="eastAsia"/>
          <w:b/>
          <w:bCs/>
        </w:rPr>
        <w:t>公安局森林分局局长：</w:t>
      </w:r>
      <w:r>
        <w:rPr>
          <w:rFonts w:hint="eastAsia"/>
        </w:rPr>
        <w:t>黄得龙</w:t>
      </w:r>
    </w:p>
    <w:p>
      <w:pPr>
        <w:pStyle w:val="3"/>
        <w:bidi w:val="0"/>
      </w:pPr>
      <w:r>
        <w:t>翠屏公司</w:t>
      </w:r>
    </w:p>
    <w:p>
      <w:pPr>
        <w:pStyle w:val="4"/>
        <w:bidi w:val="0"/>
        <w:rPr>
          <w:rFonts w:hint="eastAsia"/>
        </w:rPr>
      </w:pPr>
      <w:r>
        <w:rPr>
          <w:rFonts w:hint="eastAsia"/>
        </w:rPr>
        <w:t>【概况】</w:t>
      </w:r>
    </w:p>
    <w:p>
      <w:r>
        <w:rPr>
          <w:rFonts w:hint="eastAsia"/>
        </w:rPr>
        <w:t>广东翠屏实业股份有限公司（以下简称“翠屏公司”）是由原南雄帽子峰林场全资改组，</w:t>
      </w:r>
      <w:r>
        <w:t>1994年6月由广东省体改委批准，并经广东省工商</w:t>
      </w:r>
      <w:r>
        <w:rPr>
          <w:rFonts w:hint="eastAsia"/>
        </w:rPr>
        <w:t>局登记注册的股份制有限公司，注册资本</w:t>
      </w:r>
      <w:r>
        <w:t>6878万</w:t>
      </w:r>
      <w:r>
        <w:rPr>
          <w:rFonts w:hint="eastAsia"/>
        </w:rPr>
        <w:t>元，</w:t>
      </w:r>
      <w:r>
        <w:t>2011年8月正式划归韶关市工商局管理。</w:t>
      </w:r>
    </w:p>
    <w:p>
      <w:r>
        <w:rPr>
          <w:rFonts w:hint="eastAsia"/>
        </w:rPr>
        <w:t>公司下设办公室、财务部、资产部、人事部、生产部、销售部、养路队、电业公司、旅游公司、园林公司、招待所等，公司经营主要以林业、电业为主。截至</w:t>
      </w:r>
      <w:r>
        <w:t>2014年，翠屏公司有人数643人，其</w:t>
      </w:r>
      <w:r>
        <w:rPr>
          <w:rFonts w:hint="eastAsia"/>
        </w:rPr>
        <w:t>中在册</w:t>
      </w:r>
      <w:r>
        <w:t>340（在岗118人，待岗48人，内退175</w:t>
      </w:r>
      <w:r>
        <w:rPr>
          <w:rFonts w:hint="eastAsia"/>
        </w:rPr>
        <w:t>人，病休</w:t>
      </w:r>
      <w:r>
        <w:t>1人，在职停薪保5人），退休273人。</w:t>
      </w:r>
    </w:p>
    <w:p>
      <w:pPr>
        <w:pStyle w:val="4"/>
        <w:bidi w:val="0"/>
        <w:rPr>
          <w:rFonts w:hint="eastAsia"/>
        </w:rPr>
      </w:pPr>
      <w:r>
        <w:rPr>
          <w:rFonts w:hint="eastAsia"/>
        </w:rPr>
        <w:t>【林业】</w:t>
      </w:r>
    </w:p>
    <w:p>
      <w:r>
        <w:t>2014年完成1275亩的造林任务，抚育中</w:t>
      </w:r>
      <w:r>
        <w:rPr>
          <w:rFonts w:hint="eastAsia"/>
        </w:rPr>
        <w:t>幼林</w:t>
      </w:r>
      <w:r>
        <w:t>5100亩，育苗125580株，维修防火线61万平</w:t>
      </w:r>
      <w:r>
        <w:rPr>
          <w:rFonts w:hint="eastAsia"/>
        </w:rPr>
        <w:t>方米，间伐</w:t>
      </w:r>
      <w:r>
        <w:t>100立方米，主伐9740立方米，主伐</w:t>
      </w:r>
      <w:r>
        <w:rPr>
          <w:rFonts w:hint="eastAsia"/>
        </w:rPr>
        <w:t>材平均售价约</w:t>
      </w:r>
      <w:r>
        <w:t>1004.28元／立方。公司坚持“采育”</w:t>
      </w:r>
      <w:r>
        <w:rPr>
          <w:rFonts w:hint="eastAsia"/>
        </w:rPr>
        <w:t>结合的政策及对中幼林的精心抚育，公司帽子峰林场在经营</w:t>
      </w:r>
      <w:r>
        <w:t>50多年来还一直保持着“青山绿本”的</w:t>
      </w:r>
      <w:r>
        <w:rPr>
          <w:rFonts w:hint="eastAsia"/>
        </w:rPr>
        <w:t>良好自然生态环境，</w:t>
      </w:r>
      <w:r>
        <w:t>2014年木材仍蓄积有26万立</w:t>
      </w:r>
      <w:r>
        <w:rPr>
          <w:rFonts w:hint="eastAsia"/>
        </w:rPr>
        <w:t>方米以上。在木材销售方面，采取“木材公开销售竞价（活立杉木、间伐材）”的竞标销售机制。</w:t>
      </w:r>
      <w:r>
        <w:t>2014年完成木材销售7855立方米，实现销售收入788.86万元。</w:t>
      </w:r>
    </w:p>
    <w:p>
      <w:pPr>
        <w:pStyle w:val="4"/>
        <w:bidi w:val="0"/>
        <w:rPr>
          <w:rFonts w:hint="eastAsia"/>
        </w:rPr>
      </w:pPr>
      <w:r>
        <w:rPr>
          <w:rFonts w:hint="eastAsia"/>
        </w:rPr>
        <w:t>【水力发电】</w:t>
      </w:r>
    </w:p>
    <w:p>
      <w:r>
        <w:t>2014年，南雄降雨量普遍偏小，且</w:t>
      </w:r>
      <w:r>
        <w:rPr>
          <w:rFonts w:hint="eastAsia"/>
        </w:rPr>
        <w:t>比较干旱。水力发电</w:t>
      </w:r>
      <w:r>
        <w:t>1</w:t>
      </w:r>
      <w:r>
        <w:rPr>
          <w:rFonts w:hint="eastAsia"/>
        </w:rPr>
        <w:t>—</w:t>
      </w:r>
      <w:r>
        <w:t>12月上网电度约960万千瓦</w:t>
      </w:r>
      <w:r>
        <w:rPr>
          <w:rFonts w:hint="eastAsia"/>
        </w:rPr>
        <w:t>时，实现销售收入</w:t>
      </w:r>
      <w:r>
        <w:t>388万元，同比去年减少20%。</w:t>
      </w:r>
    </w:p>
    <w:p>
      <w:pPr>
        <w:pStyle w:val="4"/>
        <w:bidi w:val="0"/>
        <w:rPr>
          <w:rFonts w:hint="eastAsia"/>
        </w:rPr>
      </w:pPr>
      <w:r>
        <w:rPr>
          <w:rFonts w:hint="eastAsia"/>
        </w:rPr>
        <w:t>【生态旅游】</w:t>
      </w:r>
    </w:p>
    <w:p>
      <w:pPr>
        <w:rPr>
          <w:rFonts w:hint="eastAsia"/>
        </w:rPr>
      </w:pPr>
      <w:r>
        <w:t>2012年开始，在保证林、电正常生</w:t>
      </w:r>
      <w:r>
        <w:rPr>
          <w:rFonts w:hint="eastAsia"/>
        </w:rPr>
        <w:t>产的前提下，公司组织人员成立旅游公司和园林公司，增加公司旅游工作力度。</w:t>
      </w:r>
    </w:p>
    <w:p>
      <w:r>
        <w:t>2014年来林场观赏和拍摄银杏叶的旅游比往年</w:t>
      </w:r>
      <w:r>
        <w:rPr>
          <w:rFonts w:hint="eastAsia"/>
        </w:rPr>
        <w:t>翻倍增长，最高峰出现一天有近</w:t>
      </w:r>
      <w:r>
        <w:t>14000人次，接待</w:t>
      </w:r>
      <w:r>
        <w:rPr>
          <w:rFonts w:hint="eastAsia"/>
        </w:rPr>
        <w:t>游客</w:t>
      </w:r>
      <w:r>
        <w:t>16万人次，旅游门票收</w:t>
      </w:r>
      <w:r>
        <w:rPr>
          <w:rFonts w:hint="eastAsia"/>
        </w:rPr>
        <w:t>入</w:t>
      </w:r>
      <w:r>
        <w:t>500万元。</w:t>
      </w:r>
    </w:p>
    <w:p>
      <w:pPr>
        <w:pStyle w:val="4"/>
        <w:bidi w:val="0"/>
      </w:pPr>
      <w:r>
        <w:rPr>
          <w:rFonts w:hint="eastAsia"/>
        </w:rPr>
        <w:t>【申报成功</w:t>
      </w:r>
      <w:r>
        <w:t>3A旅游景区】</w:t>
      </w:r>
    </w:p>
    <w:p>
      <w:pPr>
        <w:rPr>
          <w:rFonts w:hint="eastAsia"/>
        </w:rPr>
      </w:pPr>
      <w:r>
        <w:t>帽子峰林场是省级森林</w:t>
      </w:r>
      <w:r>
        <w:rPr>
          <w:rFonts w:hint="eastAsia"/>
        </w:rPr>
        <w:t>公园，资源林相优美，山水如画，在省林业厅和市政府的支持下，林场加紧组织相关材料如影像、图片、聘请广州大学生生态旅游专业教授设计和规划申报，圆满地完成整个申报过程，评为</w:t>
      </w:r>
      <w:r>
        <w:t>3A级旅游</w:t>
      </w:r>
      <w:r>
        <w:rPr>
          <w:rFonts w:hint="eastAsia"/>
        </w:rPr>
        <w:t>景区。</w:t>
      </w:r>
    </w:p>
    <w:p>
      <w:pPr>
        <w:pStyle w:val="4"/>
        <w:bidi w:val="0"/>
        <w:rPr>
          <w:rFonts w:hint="eastAsia"/>
        </w:rPr>
      </w:pPr>
      <w:r>
        <w:rPr>
          <w:rFonts w:hint="eastAsia"/>
        </w:rPr>
        <w:t>【领导调研】</w:t>
      </w:r>
    </w:p>
    <w:p>
      <w:pPr>
        <w:rPr>
          <w:rFonts w:hint="eastAsia"/>
        </w:rPr>
      </w:pPr>
      <w:r>
        <w:rPr>
          <w:rFonts w:hint="eastAsia"/>
        </w:rPr>
        <w:t>韶关市委党委、常务副市长陈波会同韶关市交通局局长王明志专程到景区进行旅游工作调研。</w:t>
      </w:r>
    </w:p>
    <w:p>
      <w:pPr>
        <w:jc w:val="right"/>
        <w:rPr>
          <w:rFonts w:hint="eastAsia"/>
          <w:b/>
          <w:bCs/>
        </w:rPr>
      </w:pPr>
      <w:r>
        <w:rPr>
          <w:rFonts w:hint="eastAsia"/>
          <w:b/>
          <w:bCs/>
        </w:rPr>
        <w:t>（龚赛红）</w:t>
      </w:r>
    </w:p>
    <w:p>
      <w:pPr>
        <w:rPr>
          <w:b/>
          <w:bCs/>
        </w:rPr>
      </w:pPr>
      <w:r>
        <w:rPr>
          <w:rFonts w:hint="eastAsia"/>
          <w:b/>
          <w:bCs/>
        </w:rPr>
        <w:t>附：</w:t>
      </w:r>
      <w:r>
        <w:rPr>
          <w:b/>
          <w:bCs/>
        </w:rPr>
        <w:t>2014年翠屏公司领导班子成员名单</w:t>
      </w:r>
    </w:p>
    <w:p>
      <w:pPr>
        <w:rPr>
          <w:rFonts w:hint="eastAsia"/>
        </w:rPr>
      </w:pPr>
      <w:r>
        <w:rPr>
          <w:rFonts w:hint="eastAsia"/>
          <w:b/>
          <w:bCs/>
        </w:rPr>
        <w:t>党委书记、董事长</w:t>
      </w:r>
      <w:r>
        <w:rPr>
          <w:rFonts w:hint="eastAsia"/>
        </w:rPr>
        <w:t>：王弟勤</w:t>
      </w:r>
    </w:p>
    <w:p>
      <w:pPr>
        <w:rPr>
          <w:rFonts w:hint="eastAsia"/>
        </w:rPr>
      </w:pPr>
      <w:r>
        <w:rPr>
          <w:rFonts w:hint="eastAsia"/>
          <w:b/>
          <w:bCs/>
        </w:rPr>
        <w:t>总经理：</w:t>
      </w:r>
      <w:r>
        <w:rPr>
          <w:rFonts w:hint="eastAsia"/>
        </w:rPr>
        <w:t>张春辉</w:t>
      </w:r>
    </w:p>
    <w:p>
      <w:pPr>
        <w:rPr>
          <w:rFonts w:hint="eastAsia"/>
        </w:rPr>
      </w:pPr>
      <w:r>
        <w:rPr>
          <w:rFonts w:hint="eastAsia"/>
          <w:b/>
          <w:bCs/>
        </w:rPr>
        <w:t>监事会主席：</w:t>
      </w:r>
      <w:r>
        <w:rPr>
          <w:rFonts w:hint="eastAsia"/>
        </w:rPr>
        <w:t>李时有</w:t>
      </w:r>
    </w:p>
    <w:p>
      <w:pPr>
        <w:rPr>
          <w:rFonts w:hint="eastAsia"/>
        </w:rPr>
      </w:pPr>
      <w:r>
        <w:rPr>
          <w:rFonts w:hint="eastAsia"/>
          <w:b/>
          <w:bCs/>
        </w:rPr>
        <w:t>副总经理：</w:t>
      </w:r>
      <w:r>
        <w:rPr>
          <w:rFonts w:hint="eastAsia"/>
        </w:rPr>
        <w:t>钟达辉</w:t>
      </w:r>
      <w:r>
        <w:rPr>
          <w:rFonts w:hint="eastAsia"/>
          <w:lang w:val="en-US" w:eastAsia="zh-CN"/>
        </w:rPr>
        <w:t xml:space="preserve">   </w:t>
      </w:r>
      <w:r>
        <w:rPr>
          <w:rFonts w:hint="eastAsia"/>
        </w:rPr>
        <w:t>黄志荣</w:t>
      </w:r>
    </w:p>
    <w:p>
      <w:pPr>
        <w:rPr>
          <w:rFonts w:hint="eastAsia"/>
        </w:rPr>
      </w:pPr>
      <w:r>
        <w:rPr>
          <w:rFonts w:hint="eastAsia"/>
          <w:b/>
          <w:bCs/>
        </w:rPr>
        <w:t>党委组织、宣传委员：</w:t>
      </w:r>
      <w:r>
        <w:rPr>
          <w:rFonts w:hint="eastAsia"/>
        </w:rPr>
        <w:t>李</w:t>
      </w:r>
      <w:r>
        <w:rPr>
          <w:rFonts w:hint="eastAsia"/>
          <w:lang w:val="en-US" w:eastAsia="zh-CN"/>
        </w:rPr>
        <w:t xml:space="preserve">  </w:t>
      </w:r>
      <w:r>
        <w:rPr>
          <w:rFonts w:hint="eastAsia"/>
        </w:rPr>
        <w:t>荣</w:t>
      </w:r>
    </w:p>
    <w:p>
      <w:pPr>
        <w:pStyle w:val="3"/>
        <w:bidi w:val="0"/>
        <w:rPr>
          <w:rFonts w:hint="eastAsia"/>
        </w:rPr>
      </w:pPr>
      <w:r>
        <w:rPr>
          <w:rFonts w:hint="eastAsia"/>
        </w:rPr>
        <w:t>孔江国家湿地公园</w:t>
      </w:r>
    </w:p>
    <w:p>
      <w:pPr>
        <w:pStyle w:val="4"/>
        <w:bidi w:val="0"/>
        <w:rPr>
          <w:rFonts w:hint="eastAsia"/>
        </w:rPr>
      </w:pPr>
      <w:r>
        <w:rPr>
          <w:rFonts w:hint="eastAsia"/>
        </w:rPr>
        <w:t>【概况】</w:t>
      </w:r>
    </w:p>
    <w:p>
      <w:pPr>
        <w:rPr>
          <w:rFonts w:hint="eastAsia"/>
        </w:rPr>
      </w:pPr>
      <w:r>
        <w:rPr>
          <w:rFonts w:hint="eastAsia"/>
        </w:rPr>
        <w:t>广东孔江国家湿地公园，是于</w:t>
      </w:r>
      <w:r>
        <w:t>2011年3</w:t>
      </w:r>
      <w:r>
        <w:rPr>
          <w:rFonts w:hint="eastAsia"/>
        </w:rPr>
        <w:t>月</w:t>
      </w:r>
      <w:r>
        <w:t>25日，经国家林业局正式批准为国家级湿地公</w:t>
      </w:r>
      <w:r>
        <w:rPr>
          <w:rFonts w:hint="eastAsia"/>
        </w:rPr>
        <w:t>园建设试点。其管理机构——南雄市孔江国家湿地公园管理处成立于</w:t>
      </w:r>
      <w:r>
        <w:t>2011年11月25日，为正科级</w:t>
      </w:r>
      <w:r>
        <w:rPr>
          <w:rFonts w:hint="eastAsia"/>
        </w:rPr>
        <w:t>—类事业单位，核定人员编制</w:t>
      </w:r>
      <w:r>
        <w:t>12人，领导职数2个，</w:t>
      </w:r>
      <w:r>
        <w:rPr>
          <w:rFonts w:hint="eastAsia"/>
        </w:rPr>
        <w:t>主任</w:t>
      </w:r>
      <w:r>
        <w:t>1名，副主任1名；内设6个正股级机构：综</w:t>
      </w:r>
      <w:r>
        <w:rPr>
          <w:rFonts w:hint="eastAsia"/>
        </w:rPr>
        <w:t>合股、科研宣教股、社区共管股和湿地保护管理站、气象水文水质监测站、野生动植物监测救护站。广东孔江国家湿地公园地处南雄市境东北角的孔江上游，距南雄市区</w:t>
      </w:r>
      <w:r>
        <w:t>43公里，为北江源头之一</w:t>
      </w:r>
      <w:r>
        <w:rPr>
          <w:rFonts w:hint="eastAsia"/>
        </w:rPr>
        <w:t>，总面积</w:t>
      </w:r>
      <w:r>
        <w:t>16.68平方公里，湿地面积6.39平方公里。</w:t>
      </w:r>
      <w:r>
        <w:rPr>
          <w:rFonts w:hint="eastAsia"/>
        </w:rPr>
        <w:t>公园内有野生维管植物</w:t>
      </w:r>
      <w:r>
        <w:t>171科571属1029种，野</w:t>
      </w:r>
      <w:r>
        <w:rPr>
          <w:rFonts w:hint="eastAsia"/>
        </w:rPr>
        <w:t>生、陆生水生、两栖动物</w:t>
      </w:r>
      <w:r>
        <w:t>48目166科357属574</w:t>
      </w:r>
      <w:r>
        <w:rPr>
          <w:rFonts w:hint="eastAsia"/>
        </w:rPr>
        <w:t>种，生物多样性丰富。</w:t>
      </w:r>
    </w:p>
    <w:p>
      <w:pPr>
        <w:pStyle w:val="4"/>
        <w:bidi w:val="0"/>
        <w:rPr>
          <w:rFonts w:hint="eastAsia"/>
        </w:rPr>
      </w:pPr>
      <w:r>
        <w:rPr>
          <w:rFonts w:hint="eastAsia"/>
        </w:rPr>
        <w:t>【主要职责】</w:t>
      </w:r>
    </w:p>
    <w:p>
      <w:pPr>
        <w:rPr>
          <w:rFonts w:hint="eastAsia"/>
        </w:rPr>
      </w:pPr>
      <w:r>
        <w:rPr>
          <w:rFonts w:hint="eastAsia"/>
        </w:rPr>
        <w:t>依法对湿地公园自然资源实施保护管理；负责湿地公园规划编制、建设项目审核；组织开展湿地恢复、物种保护、湿地植被演替控制技术等科学研究和生态旅游开发等工作。</w:t>
      </w:r>
    </w:p>
    <w:p>
      <w:pPr>
        <w:pStyle w:val="4"/>
        <w:bidi w:val="0"/>
        <w:rPr>
          <w:rFonts w:hint="eastAsia"/>
        </w:rPr>
      </w:pPr>
      <w:r>
        <w:rPr>
          <w:rFonts w:hint="eastAsia"/>
        </w:rPr>
        <w:t>【湿地保护】</w:t>
      </w:r>
    </w:p>
    <w:p>
      <w:pPr>
        <w:rPr>
          <w:rFonts w:hint="eastAsia"/>
        </w:rPr>
      </w:pPr>
      <w:r>
        <w:rPr>
          <w:rFonts w:hint="eastAsia"/>
        </w:rPr>
        <w:t>建立管理考核制度，采取水陆巡护相结合措施，扎实做好湿地保护保育及封山育林等各项管理和保护工作。同时，组织管理处干部职工在重点防火期开展全覆盖巡护工作，并通过张贴标语和跟社区村民讲解防火知识等方式做好防火宣传工作，确保湿地资源的安全。加强与市相关执法部门、森林公安派出所、乌迳和界址镇的执法队伍的沟通协作，共同开展湿地管护和执法工作。</w:t>
      </w:r>
    </w:p>
    <w:p>
      <w:pPr>
        <w:pStyle w:val="4"/>
        <w:bidi w:val="0"/>
        <w:rPr>
          <w:rFonts w:hint="eastAsia"/>
        </w:rPr>
      </w:pPr>
      <w:r>
        <w:rPr>
          <w:rFonts w:hint="eastAsia"/>
        </w:rPr>
        <w:t>【科研监测】</w:t>
      </w:r>
    </w:p>
    <w:p>
      <w:pPr>
        <w:rPr>
          <w:rFonts w:hint="eastAsia"/>
        </w:rPr>
      </w:pPr>
      <w:r>
        <w:rPr>
          <w:rFonts w:hint="eastAsia"/>
        </w:rPr>
        <w:t>加强与相关职能单位的联系合作，实现科研监测数据资源的共享，初步建立起广东孔江国家湿地公园水文、气象、水质、鸟类等监测数据库，监测数据显示，公园内的鸟类数量有大幅度的增加，还监测到斑林狸等国家二级保护动物。另外，管理处还投资</w:t>
      </w:r>
      <w:r>
        <w:t>36万元联合华南濒危动物研究</w:t>
      </w:r>
      <w:r>
        <w:rPr>
          <w:rFonts w:hint="eastAsia"/>
        </w:rPr>
        <w:t>所专家团队开展湿地公园本底调查和湿地保护与恢复课题研究工作。</w:t>
      </w:r>
    </w:p>
    <w:p>
      <w:pPr>
        <w:pStyle w:val="4"/>
        <w:bidi w:val="0"/>
        <w:rPr>
          <w:rFonts w:hint="eastAsia"/>
        </w:rPr>
      </w:pPr>
      <w:r>
        <w:rPr>
          <w:rFonts w:hint="eastAsia"/>
        </w:rPr>
        <w:t>【湿地科普宣教】</w:t>
      </w:r>
    </w:p>
    <w:p>
      <w:pPr>
        <w:rPr>
          <w:rFonts w:hint="eastAsia"/>
        </w:rPr>
      </w:pPr>
      <w:r>
        <w:rPr>
          <w:rFonts w:hint="eastAsia"/>
        </w:rPr>
        <w:t>一是利用</w:t>
      </w:r>
      <w:r>
        <w:t>2月2日的</w:t>
      </w:r>
      <w:r>
        <w:rPr>
          <w:rFonts w:hint="eastAsia"/>
        </w:rPr>
        <w:t>“</w:t>
      </w:r>
      <w:r>
        <w:t>世界湿</w:t>
      </w:r>
      <w:r>
        <w:rPr>
          <w:rFonts w:hint="eastAsia"/>
        </w:rPr>
        <w:t>地日”和</w:t>
      </w:r>
      <w:r>
        <w:t>3月3日</w:t>
      </w:r>
      <w:r>
        <w:rPr>
          <w:rFonts w:hint="eastAsia"/>
        </w:rPr>
        <w:t>“</w:t>
      </w:r>
      <w:r>
        <w:t>世界野生动植物日</w:t>
      </w:r>
      <w:r>
        <w:rPr>
          <w:rFonts w:hint="eastAsia"/>
        </w:rPr>
        <w:t>”</w:t>
      </w:r>
      <w:r>
        <w:t>及爱鸟周</w:t>
      </w:r>
      <w:r>
        <w:rPr>
          <w:rFonts w:hint="eastAsia"/>
        </w:rPr>
        <w:t>等载体，会同南雄市林业局、小流坑一青嶂山省级自然保护区管理处在市区及乡镇开展一系列科普宣教活动，不断提高社会公众对湿地建设保护重要性的认识，让更多民众解湿地知识，支持参与湿地保护工作；二是在广东孔江国家湿地公园范围内安装设置</w:t>
      </w:r>
      <w:r>
        <w:t>20块户外宣传牌、25块指示牌、30块警示牌</w:t>
      </w:r>
      <w:r>
        <w:rPr>
          <w:rFonts w:hint="eastAsia"/>
        </w:rPr>
        <w:t>等一批科普宣教牌，在大坝环库绿道新建</w:t>
      </w:r>
      <w:r>
        <w:t>800米湿</w:t>
      </w:r>
      <w:r>
        <w:rPr>
          <w:rFonts w:hint="eastAsia"/>
        </w:rPr>
        <w:t>地文化长廊；三是在不同季节邀请广大摄影爱好者到湿地公园进行实景拍摄，充分展现广东孔江国家湿地公园四季不同的风韵。</w:t>
      </w:r>
    </w:p>
    <w:p>
      <w:pPr>
        <w:pStyle w:val="4"/>
        <w:bidi w:val="0"/>
        <w:rPr>
          <w:rFonts w:hint="eastAsia"/>
        </w:rPr>
      </w:pPr>
      <w:r>
        <w:rPr>
          <w:rFonts w:hint="eastAsia"/>
        </w:rPr>
        <w:t>【湿地生态修复】</w:t>
      </w:r>
    </w:p>
    <w:p>
      <w:pPr>
        <w:rPr>
          <w:rFonts w:hint="eastAsia"/>
        </w:rPr>
      </w:pPr>
      <w:r>
        <w:rPr>
          <w:rFonts w:hint="eastAsia"/>
        </w:rPr>
        <w:t>完成湿地公园湿地保护功能区小岛上</w:t>
      </w:r>
      <w:r>
        <w:t>2200亩的乡土彩色阔叶树种补植套种工程。</w:t>
      </w:r>
      <w:r>
        <w:rPr>
          <w:rFonts w:hint="eastAsia"/>
        </w:rPr>
        <w:t>同时，还完成界址镇大坊村新人塘</w:t>
      </w:r>
      <w:r>
        <w:t>149亩湿地荷花</w:t>
      </w:r>
      <w:r>
        <w:rPr>
          <w:rFonts w:hint="eastAsia"/>
        </w:rPr>
        <w:t>园、界址镇马芫村</w:t>
      </w:r>
      <w:r>
        <w:t>270多亩湿地生态场和孔江水</w:t>
      </w:r>
      <w:r>
        <w:rPr>
          <w:rFonts w:hint="eastAsia"/>
        </w:rPr>
        <w:t>库大坝</w:t>
      </w:r>
      <w:r>
        <w:t>2.3公里环库绿道项目的建设工作</w:t>
      </w:r>
      <w:r>
        <w:rPr>
          <w:rFonts w:hint="eastAsia"/>
        </w:rPr>
        <w:t>。</w:t>
      </w:r>
    </w:p>
    <w:p>
      <w:pPr>
        <w:pStyle w:val="4"/>
        <w:bidi w:val="0"/>
        <w:rPr>
          <w:rFonts w:hint="eastAsia"/>
        </w:rPr>
      </w:pPr>
      <w:r>
        <w:rPr>
          <w:rFonts w:hint="eastAsia"/>
        </w:rPr>
        <w:t>【社区共管】</w:t>
      </w:r>
    </w:p>
    <w:p>
      <w:pPr>
        <w:rPr>
          <w:rFonts w:hint="eastAsia"/>
        </w:rPr>
      </w:pPr>
      <w:r>
        <w:rPr>
          <w:rFonts w:hint="eastAsia"/>
        </w:rPr>
        <w:t>一是摸清社区情况。广东孔江国家湿地公园共涉及乌迳、界址两个镇</w:t>
      </w:r>
      <w:r>
        <w:t>7个行政村，通</w:t>
      </w:r>
      <w:r>
        <w:rPr>
          <w:rFonts w:hint="eastAsia"/>
        </w:rPr>
        <w:t>过工作人员到社区摸底调查，湿地公园范围内社区共有</w:t>
      </w:r>
      <w:r>
        <w:t>5个村民小组112户农户。二是开展形式多样</w:t>
      </w:r>
      <w:r>
        <w:rPr>
          <w:rFonts w:hint="eastAsia"/>
        </w:rPr>
        <w:t>社区共管工作。组织村民学习有关湿地知识、湿地政策和法规等，共同探讨社区经济社会发展的问题和社区群众的需求及解决措施；深入周边社区开展调研，充分征求周边社区群众对湿地公园建设的建议意见；邀请社区村民参加日常的湿地公园共建共管工作，并参与一些战略性决策的制定；开展社区湿地知识科普教育等。</w:t>
      </w:r>
    </w:p>
    <w:p>
      <w:pPr>
        <w:pStyle w:val="4"/>
        <w:bidi w:val="0"/>
        <w:rPr>
          <w:rFonts w:hint="eastAsia"/>
        </w:rPr>
      </w:pPr>
      <w:r>
        <w:rPr>
          <w:rFonts w:hint="eastAsia"/>
        </w:rPr>
        <w:t>【基础设施建设】</w:t>
      </w:r>
    </w:p>
    <w:p>
      <w:pPr>
        <w:rPr>
          <w:rFonts w:hint="eastAsia"/>
        </w:rPr>
      </w:pPr>
      <w:r>
        <w:rPr>
          <w:rFonts w:hint="eastAsia"/>
        </w:rPr>
        <w:t>投资</w:t>
      </w:r>
      <w:r>
        <w:t>11万元，设置5块护鸟警</w:t>
      </w:r>
      <w:r>
        <w:rPr>
          <w:rFonts w:hint="eastAsia"/>
        </w:rPr>
        <w:t>示牌，购置野外救护、电脑、办公桌椅一批设备，完善多媒体宣教室，布置办公楼标牌宣教廊道，初步构建起湿地公园的野外监测巡护系统、宣教系统、科研系统和管理系统。</w:t>
      </w:r>
    </w:p>
    <w:p>
      <w:pPr>
        <w:pStyle w:val="4"/>
        <w:bidi w:val="0"/>
        <w:rPr>
          <w:rFonts w:hint="eastAsia"/>
        </w:rPr>
      </w:pPr>
      <w:r>
        <w:rPr>
          <w:rFonts w:hint="eastAsia"/>
        </w:rPr>
        <w:t>【资金筹措】</w:t>
      </w:r>
    </w:p>
    <w:p>
      <w:pPr>
        <w:rPr>
          <w:rFonts w:hint="eastAsia"/>
        </w:rPr>
      </w:pPr>
      <w:r>
        <w:t>2014年度，申请到省生态补偿资金320万元。储备项目一项，向省林业厅申报2014年</w:t>
      </w:r>
      <w:r>
        <w:rPr>
          <w:rFonts w:hint="eastAsia"/>
        </w:rPr>
        <w:t>省级湿地保护补助资金</w:t>
      </w:r>
      <w:r>
        <w:t>100万元，委托南雄市森林</w:t>
      </w:r>
      <w:r>
        <w:rPr>
          <w:rFonts w:hint="eastAsia"/>
        </w:rPr>
        <w:t>资源资产评估中心编制申报文本并上报，通过省林业厅审批公示。</w:t>
      </w:r>
    </w:p>
    <w:p>
      <w:pPr>
        <w:jc w:val="right"/>
        <w:rPr>
          <w:rFonts w:hint="eastAsia"/>
          <w:b/>
          <w:bCs/>
        </w:rPr>
      </w:pPr>
      <w:r>
        <w:rPr>
          <w:rFonts w:hint="eastAsia"/>
          <w:b/>
          <w:bCs/>
        </w:rPr>
        <w:t>（徐学英）</w:t>
      </w:r>
    </w:p>
    <w:p>
      <w:pPr>
        <w:rPr>
          <w:rFonts w:hint="eastAsia"/>
          <w:b/>
          <w:bCs/>
        </w:rPr>
      </w:pPr>
      <w:r>
        <w:rPr>
          <w:rFonts w:hint="eastAsia"/>
          <w:b/>
          <w:bCs/>
        </w:rPr>
        <w:t>附：</w:t>
      </w:r>
      <w:r>
        <w:rPr>
          <w:b/>
          <w:bCs/>
        </w:rPr>
        <w:t>2014年市孔江国家湿地公园管理处领导班子成</w:t>
      </w:r>
      <w:r>
        <w:rPr>
          <w:rFonts w:hint="eastAsia"/>
          <w:b/>
          <w:bCs/>
        </w:rPr>
        <w:t>员名单</w:t>
      </w:r>
    </w:p>
    <w:p>
      <w:pPr>
        <w:rPr>
          <w:rFonts w:hint="eastAsia"/>
        </w:rPr>
      </w:pPr>
      <w:r>
        <w:rPr>
          <w:rFonts w:hint="eastAsia"/>
          <w:b/>
          <w:bCs/>
        </w:rPr>
        <w:t>主</w:t>
      </w:r>
      <w:r>
        <w:rPr>
          <w:rFonts w:hint="eastAsia"/>
          <w:b/>
          <w:bCs/>
          <w:lang w:val="en-US" w:eastAsia="zh-CN"/>
        </w:rPr>
        <w:t xml:space="preserve">  </w:t>
      </w:r>
      <w:r>
        <w:rPr>
          <w:rFonts w:hint="eastAsia"/>
          <w:b/>
          <w:bCs/>
        </w:rPr>
        <w:t>任：</w:t>
      </w:r>
      <w:r>
        <w:rPr>
          <w:rFonts w:hint="eastAsia"/>
        </w:rPr>
        <w:t>何明华</w:t>
      </w:r>
    </w:p>
    <w:p>
      <w:pPr>
        <w:rPr>
          <w:rFonts w:hint="eastAsia"/>
        </w:rPr>
      </w:pPr>
      <w:r>
        <w:rPr>
          <w:rFonts w:hint="eastAsia"/>
          <w:b/>
          <w:bCs/>
        </w:rPr>
        <w:t>副主任：</w:t>
      </w:r>
      <w:r>
        <w:rPr>
          <w:rFonts w:hint="eastAsia"/>
        </w:rPr>
        <w:t>雷会雄</w:t>
      </w:r>
    </w:p>
    <w:p>
      <w:pPr>
        <w:pStyle w:val="3"/>
        <w:bidi w:val="0"/>
        <w:rPr>
          <w:rFonts w:hint="eastAsia"/>
        </w:rPr>
      </w:pPr>
      <w:r>
        <w:rPr>
          <w:rFonts w:hint="eastAsia"/>
        </w:rPr>
        <w:t>小流坑一青嶂山省级自然保护区</w:t>
      </w:r>
    </w:p>
    <w:p>
      <w:pPr>
        <w:pStyle w:val="4"/>
        <w:bidi w:val="0"/>
        <w:rPr>
          <w:rFonts w:hint="eastAsia"/>
        </w:rPr>
      </w:pPr>
      <w:r>
        <w:rPr>
          <w:rFonts w:hint="eastAsia"/>
        </w:rPr>
        <w:t>【概况】</w:t>
      </w:r>
    </w:p>
    <w:p>
      <w:r>
        <w:rPr>
          <w:rFonts w:hint="eastAsia"/>
        </w:rPr>
        <w:t>南雄小流坑—青嶂山自然保护区于</w:t>
      </w:r>
      <w:r>
        <w:t>2007</w:t>
      </w:r>
      <w:r>
        <w:rPr>
          <w:rFonts w:hint="eastAsia"/>
        </w:rPr>
        <w:t>年</w:t>
      </w:r>
      <w:r>
        <w:t>11月16日广东省人民政府办公室同意升格为省</w:t>
      </w:r>
      <w:r>
        <w:rPr>
          <w:rFonts w:hint="eastAsia"/>
        </w:rPr>
        <w:t>级自然保护区，总面积</w:t>
      </w:r>
      <w:r>
        <w:t>7874公顷，核心区3703.2</w:t>
      </w:r>
      <w:r>
        <w:rPr>
          <w:rFonts w:hint="eastAsia"/>
        </w:rPr>
        <w:t>公顷，缓冲区</w:t>
      </w:r>
      <w:r>
        <w:t>1841.2公顷，实验区2329.6公顷，</w:t>
      </w:r>
      <w:r>
        <w:rPr>
          <w:rFonts w:hint="eastAsia"/>
        </w:rPr>
        <w:t>重点保护对象是亚热带森林生态系统及珍稀动植物资源。</w:t>
      </w:r>
      <w:r>
        <w:t>2007年12月26日经广东省机构编制委员会</w:t>
      </w:r>
      <w:r>
        <w:rPr>
          <w:rFonts w:hint="eastAsia"/>
        </w:rPr>
        <w:t>办公室，批准同意成立广东南雄小流坑一青嶂山省级自然保护区管理处，负责广东南雄小流坑一青嶂山省级自然保护区的具体管护工作，为副处级事业单位，核定事业编</w:t>
      </w:r>
      <w:r>
        <w:t>12名，其中主任1名，副主任1</w:t>
      </w:r>
      <w:r>
        <w:rPr>
          <w:rFonts w:hint="eastAsia"/>
        </w:rPr>
        <w:t>名，人员经费由省财政核拨。</w:t>
      </w:r>
      <w:r>
        <w:t>2009年8月保护区管</w:t>
      </w:r>
      <w:r>
        <w:rPr>
          <w:rFonts w:hint="eastAsia"/>
        </w:rPr>
        <w:t>理机构组建完成，内设机构有综合科、保护管理科、科研宣教科，在职</w:t>
      </w:r>
      <w:r>
        <w:t>7人。</w:t>
      </w:r>
    </w:p>
    <w:p>
      <w:pPr>
        <w:pStyle w:val="4"/>
        <w:bidi w:val="0"/>
        <w:rPr>
          <w:rFonts w:hint="eastAsia"/>
        </w:rPr>
      </w:pPr>
      <w:r>
        <w:rPr>
          <w:rFonts w:hint="eastAsia"/>
        </w:rPr>
        <w:t>【森林资源保护】</w:t>
      </w:r>
    </w:p>
    <w:p>
      <w:pPr>
        <w:rPr>
          <w:rFonts w:hint="eastAsia"/>
        </w:rPr>
      </w:pPr>
      <w:r>
        <w:t>1.2014年保护区为干部职工和</w:t>
      </w:r>
      <w:r>
        <w:rPr>
          <w:rFonts w:hint="eastAsia"/>
        </w:rPr>
        <w:t>护林员配备</w:t>
      </w:r>
      <w:r>
        <w:t>GPS巡护轨迹仪，把管护重点转向数字</w:t>
      </w:r>
      <w:r>
        <w:rPr>
          <w:rFonts w:hint="eastAsia"/>
        </w:rPr>
        <w:t>化信息管理，由管护科实时掌握和了解护林员巡护动态，制定出切合实际的巡护管理制度，把平时的巡护记录数据作为护林员绩效考核依据，与工资挂钩。</w:t>
      </w:r>
    </w:p>
    <w:p>
      <w:r>
        <w:t>2.2014年3月保护区紧扣“拥抱春天，播种绿</w:t>
      </w:r>
      <w:r>
        <w:rPr>
          <w:rFonts w:hint="eastAsia"/>
        </w:rPr>
        <w:t>色”主题，落实新一轮绿化广东大行动，在主田瀑水库边宜林地上开展植树造林活动，种植火力楠、山杜英、杨梅、冬青、香樟等多个树种</w:t>
      </w:r>
      <w:r>
        <w:t>5000多株。</w:t>
      </w:r>
    </w:p>
    <w:p>
      <w:pPr>
        <w:rPr>
          <w:rFonts w:hint="eastAsia"/>
        </w:rPr>
      </w:pPr>
      <w:r>
        <w:t>3.2014年保护区本着</w:t>
      </w:r>
      <w:r>
        <w:rPr>
          <w:rFonts w:hint="eastAsia"/>
        </w:rPr>
        <w:t>“</w:t>
      </w:r>
      <w:r>
        <w:t>治早、治小、治了，综</w:t>
      </w:r>
      <w:r>
        <w:rPr>
          <w:rFonts w:hint="eastAsia"/>
        </w:rPr>
        <w:t>合治理”的防治原则，组织做好“春、夏、秋、冬”各个节气点的病虫害预测预报和摸底调查工作。</w:t>
      </w:r>
      <w:r>
        <w:t>6月投入5000多元，采用喷粉和烟熏并举的防</w:t>
      </w:r>
      <w:r>
        <w:rPr>
          <w:rFonts w:hint="eastAsia"/>
        </w:rPr>
        <w:t>治办法，用掉</w:t>
      </w:r>
      <w:r>
        <w:t>70多公斤森得保、白僵菌和敌敌畏</w:t>
      </w:r>
      <w:r>
        <w:rPr>
          <w:rFonts w:hint="eastAsia"/>
        </w:rPr>
        <w:t>农药，除治了江头镇沙湾村樟树丽绿刺蛾的危害。</w:t>
      </w:r>
    </w:p>
    <w:p>
      <w:pPr>
        <w:pStyle w:val="4"/>
        <w:bidi w:val="0"/>
        <w:rPr>
          <w:rFonts w:hint="eastAsia"/>
        </w:rPr>
      </w:pPr>
      <w:r>
        <w:rPr>
          <w:rFonts w:hint="eastAsia"/>
        </w:rPr>
        <w:t>【森林防火】</w:t>
      </w:r>
    </w:p>
    <w:p>
      <w:pPr>
        <w:rPr>
          <w:rFonts w:hint="eastAsia"/>
        </w:rPr>
      </w:pPr>
      <w:r>
        <w:t>2014年保护区坚持防火期间24小</w:t>
      </w:r>
      <w:r>
        <w:rPr>
          <w:rFonts w:hint="eastAsia"/>
        </w:rPr>
        <w:t>时值班制、领导带班制和零报告制，在主要交通路口设护林防火值班点，对进出车辆和人群进行全天候登记。收缴进山人员随身携带的火机、火柴等，由值班室暂管，杜绝带火种进山。以“护林防火员、景区向导员、卫生监管员、政策宣传员、群众服务员”的“五员”身份做好防火宣传，发放防火宣传单和宣传册</w:t>
      </w:r>
      <w:r>
        <w:t>800份，张贴宣传标语120条和每</w:t>
      </w:r>
      <w:r>
        <w:rPr>
          <w:rFonts w:hint="eastAsia"/>
        </w:rPr>
        <w:t>周开展一次防火巡游活动。</w:t>
      </w:r>
    </w:p>
    <w:p>
      <w:pPr>
        <w:pStyle w:val="4"/>
        <w:bidi w:val="0"/>
        <w:rPr>
          <w:rFonts w:hint="eastAsia"/>
        </w:rPr>
      </w:pPr>
      <w:r>
        <w:rPr>
          <w:rFonts w:hint="eastAsia"/>
        </w:rPr>
        <w:t>【基础建设】</w:t>
      </w:r>
    </w:p>
    <w:p>
      <w:pPr>
        <w:rPr>
          <w:rFonts w:hint="eastAsia"/>
        </w:rPr>
      </w:pPr>
      <w:r>
        <w:t>2014年保护区完成主田管护站房间</w:t>
      </w:r>
      <w:r>
        <w:rPr>
          <w:rFonts w:hint="eastAsia"/>
        </w:rPr>
        <w:t>地面贴瓷砖，内墙平整批烫，外墙翻刷，更换门窗，翻修卫生间，重铺水电线路的危旧房改造工程。</w:t>
      </w:r>
    </w:p>
    <w:p>
      <w:pPr>
        <w:pStyle w:val="4"/>
        <w:bidi w:val="0"/>
        <w:rPr>
          <w:rFonts w:hint="eastAsia"/>
        </w:rPr>
      </w:pPr>
      <w:r>
        <w:rPr>
          <w:rFonts w:hint="eastAsia"/>
        </w:rPr>
        <w:t>【科研项目】</w:t>
      </w:r>
    </w:p>
    <w:p>
      <w:pPr>
        <w:rPr>
          <w:rFonts w:hint="eastAsia"/>
        </w:rPr>
      </w:pPr>
      <w:r>
        <w:t>2014年保护区开展野生动物红外摄</w:t>
      </w:r>
      <w:r>
        <w:rPr>
          <w:rFonts w:hint="eastAsia"/>
        </w:rPr>
        <w:t>像监测，实时监控到水鹿、鸟类等野生动的活动习性、范围和规律；专业化、系统地完成南雄</w:t>
      </w:r>
      <w:r>
        <w:t>2000</w:t>
      </w:r>
      <w:r>
        <w:rPr>
          <w:rFonts w:hint="eastAsia"/>
        </w:rPr>
        <w:t>多种野生植物的普查，准确掌握南雄野生植物资源种类和分布状况，组织编辑《南雄植物》一书。</w:t>
      </w:r>
    </w:p>
    <w:p>
      <w:pPr>
        <w:pStyle w:val="4"/>
        <w:bidi w:val="0"/>
        <w:rPr>
          <w:rFonts w:hint="eastAsia"/>
        </w:rPr>
      </w:pPr>
      <w:r>
        <w:rPr>
          <w:rFonts w:hint="eastAsia"/>
        </w:rPr>
        <w:t>【宣传教育】</w:t>
      </w:r>
    </w:p>
    <w:p>
      <w:pPr>
        <w:rPr>
          <w:rFonts w:hint="eastAsia"/>
        </w:rPr>
      </w:pPr>
      <w:r>
        <w:t>1.2014年3月3日“世界野生动植</w:t>
      </w:r>
      <w:r>
        <w:rPr>
          <w:rFonts w:hint="eastAsia"/>
        </w:rPr>
        <w:t>物日”，结合“爱鸟节”“爱鸟周”宣传，保护区在南雄市中心三影塔广场开展“弘扬生态文化，保护野生鸟类”主题宣传活动。</w:t>
      </w:r>
    </w:p>
    <w:p>
      <w:pPr>
        <w:rPr>
          <w:rFonts w:hint="eastAsia"/>
        </w:rPr>
      </w:pPr>
      <w:r>
        <w:t>2.2014年9月5日保护区以“尊重自然、珍惜</w:t>
      </w:r>
      <w:r>
        <w:rPr>
          <w:rFonts w:hint="eastAsia"/>
        </w:rPr>
        <w:t>生命”为主题，在南雄市三影塔广场举办“小昆虫、大世界”的昆虫知识宣传活动。</w:t>
      </w:r>
      <w:r>
        <w:t>10月25日，</w:t>
      </w:r>
      <w:r>
        <w:rPr>
          <w:rFonts w:hint="eastAsia"/>
        </w:rPr>
        <w:t>在保护区管理处开展昆虫知识展览，前来参观展览的中小学生和社会群众达</w:t>
      </w:r>
      <w:r>
        <w:t>500人次</w:t>
      </w:r>
      <w:r>
        <w:rPr>
          <w:rFonts w:hint="eastAsia"/>
        </w:rPr>
        <w:t>。</w:t>
      </w:r>
    </w:p>
    <w:p>
      <w:pPr>
        <w:pStyle w:val="4"/>
        <w:bidi w:val="0"/>
        <w:rPr>
          <w:rFonts w:hint="eastAsia"/>
        </w:rPr>
      </w:pPr>
      <w:r>
        <w:rPr>
          <w:rFonts w:hint="eastAsia"/>
        </w:rPr>
        <w:t>【教育培训】</w:t>
      </w:r>
    </w:p>
    <w:p>
      <w:pPr>
        <w:rPr>
          <w:rFonts w:hint="eastAsia"/>
        </w:rPr>
      </w:pPr>
      <w:r>
        <w:t>2014年12月保护区组织具有中级</w:t>
      </w:r>
      <w:r>
        <w:rPr>
          <w:rFonts w:hint="eastAsia"/>
        </w:rPr>
        <w:t>职称以上的专业技术人员参加省林业厅举办的《林业发展区划与规划体系》《森林可持续经营方案编制规范》《林业生态工程成效监测与评价》专业技术继续再教育。</w:t>
      </w:r>
    </w:p>
    <w:p>
      <w:pPr>
        <w:pStyle w:val="4"/>
        <w:bidi w:val="0"/>
        <w:rPr>
          <w:rFonts w:hint="eastAsia"/>
        </w:rPr>
      </w:pPr>
      <w:r>
        <w:rPr>
          <w:rFonts w:hint="eastAsia"/>
        </w:rPr>
        <w:t>【野生动物保护】</w:t>
      </w:r>
    </w:p>
    <w:p>
      <w:pPr>
        <w:rPr>
          <w:rFonts w:hint="eastAsia"/>
        </w:rPr>
      </w:pPr>
      <w:r>
        <w:t>2014年保护区安排2元资金，</w:t>
      </w:r>
      <w:r>
        <w:rPr>
          <w:rFonts w:hint="eastAsia"/>
        </w:rPr>
        <w:t>合理补偿因国家二级保护动物水鹿危害江头长尾、主田梁水洞村民水稻、番薯、花生、豆类等作物造成的损失。</w:t>
      </w:r>
    </w:p>
    <w:p>
      <w:pPr>
        <w:pStyle w:val="4"/>
        <w:bidi w:val="0"/>
        <w:rPr>
          <w:rFonts w:hint="eastAsia"/>
        </w:rPr>
      </w:pPr>
      <w:r>
        <w:rPr>
          <w:rFonts w:hint="eastAsia"/>
        </w:rPr>
        <w:t>【社区共管】</w:t>
      </w:r>
    </w:p>
    <w:p>
      <w:pPr>
        <w:rPr>
          <w:rFonts w:hint="eastAsia"/>
        </w:rPr>
      </w:pPr>
      <w:r>
        <w:t>2014年6月，保护区组织全体干部</w:t>
      </w:r>
      <w:r>
        <w:rPr>
          <w:rFonts w:hint="eastAsia"/>
        </w:rPr>
        <w:t>职工开展“慈善一日捐”活动，募集捐款</w:t>
      </w:r>
      <w:r>
        <w:t>4400元</w:t>
      </w:r>
      <w:r>
        <w:rPr>
          <w:rFonts w:hint="eastAsia"/>
        </w:rPr>
        <w:t>整。同年</w:t>
      </w:r>
      <w:r>
        <w:t>12月组织干部职工深入到区内江头小竹</w:t>
      </w:r>
      <w:r>
        <w:rPr>
          <w:rFonts w:hint="eastAsia"/>
        </w:rPr>
        <w:t>村乌高塘村小组，开展扶贫慰问活动，给困难户及时送去棉被、枕头、床罩等防寒御冻物资。</w:t>
      </w:r>
    </w:p>
    <w:p>
      <w:pPr>
        <w:jc w:val="right"/>
        <w:rPr>
          <w:rFonts w:hint="eastAsia"/>
          <w:b/>
          <w:bCs/>
        </w:rPr>
      </w:pPr>
      <w:r>
        <w:rPr>
          <w:rFonts w:hint="eastAsia"/>
          <w:b/>
          <w:bCs/>
        </w:rPr>
        <w:t>（郭绪兵）</w:t>
      </w:r>
    </w:p>
    <w:p>
      <w:pPr>
        <w:rPr>
          <w:rFonts w:hint="eastAsia"/>
          <w:b/>
          <w:bCs/>
        </w:rPr>
      </w:pPr>
      <w:r>
        <w:rPr>
          <w:rFonts w:hint="eastAsia"/>
          <w:b/>
          <w:bCs/>
        </w:rPr>
        <w:t>附：</w:t>
      </w:r>
      <w:r>
        <w:rPr>
          <w:b/>
          <w:bCs/>
        </w:rPr>
        <w:t>2014年广东南雄小流坑一青嶂山省级自然保护</w:t>
      </w:r>
      <w:r>
        <w:rPr>
          <w:rFonts w:hint="eastAsia"/>
          <w:b/>
          <w:bCs/>
        </w:rPr>
        <w:t>区管理处领导班子成员名单</w:t>
      </w:r>
    </w:p>
    <w:p>
      <w:pPr>
        <w:rPr>
          <w:rFonts w:hint="eastAsia"/>
        </w:rPr>
      </w:pPr>
      <w:r>
        <w:rPr>
          <w:rFonts w:hint="eastAsia"/>
          <w:b/>
          <w:bCs/>
        </w:rPr>
        <w:t>主</w:t>
      </w:r>
      <w:r>
        <w:rPr>
          <w:rFonts w:hint="eastAsia"/>
          <w:b/>
          <w:bCs/>
          <w:lang w:val="en-US" w:eastAsia="zh-CN"/>
        </w:rPr>
        <w:t xml:space="preserve">  </w:t>
      </w:r>
      <w:r>
        <w:rPr>
          <w:rFonts w:hint="eastAsia"/>
          <w:b/>
          <w:bCs/>
        </w:rPr>
        <w:t>任：</w:t>
      </w:r>
      <w:r>
        <w:rPr>
          <w:rFonts w:hint="eastAsia"/>
        </w:rPr>
        <w:t>张英宏</w:t>
      </w:r>
    </w:p>
    <w:p>
      <w:pPr>
        <w:rPr>
          <w:rFonts w:hint="eastAsia"/>
        </w:rPr>
      </w:pPr>
      <w:r>
        <w:rPr>
          <w:rFonts w:hint="eastAsia"/>
          <w:b/>
          <w:bCs/>
        </w:rPr>
        <w:t>副主任：</w:t>
      </w:r>
      <w:r>
        <w:rPr>
          <w:rFonts w:hint="eastAsia"/>
        </w:rPr>
        <w:t>胡</w:t>
      </w:r>
      <w:r>
        <w:rPr>
          <w:rFonts w:hint="eastAsia"/>
          <w:lang w:val="en-US" w:eastAsia="zh-CN"/>
        </w:rPr>
        <w:t xml:space="preserve">  </w:t>
      </w:r>
      <w:r>
        <w:rPr>
          <w:rFonts w:hint="eastAsia"/>
        </w:rPr>
        <w:t>辉</w:t>
      </w:r>
    </w:p>
    <w:p>
      <w:pPr>
        <w:pStyle w:val="3"/>
        <w:bidi w:val="0"/>
        <w:rPr>
          <w:rFonts w:hint="eastAsia"/>
        </w:rPr>
      </w:pPr>
      <w:r>
        <w:rPr>
          <w:rFonts w:hint="eastAsia"/>
        </w:rPr>
        <w:t>恐龙化石群省级自然保护区</w:t>
      </w:r>
    </w:p>
    <w:p>
      <w:pPr>
        <w:pStyle w:val="4"/>
        <w:bidi w:val="0"/>
        <w:rPr>
          <w:rFonts w:hint="eastAsia"/>
        </w:rPr>
      </w:pPr>
      <w:r>
        <w:rPr>
          <w:rFonts w:hint="eastAsia"/>
        </w:rPr>
        <w:t>【概况】</w:t>
      </w:r>
    </w:p>
    <w:p>
      <w:pPr>
        <w:rPr>
          <w:rFonts w:hint="eastAsia"/>
        </w:rPr>
      </w:pPr>
      <w:r>
        <w:rPr>
          <w:rFonts w:hint="eastAsia"/>
        </w:rPr>
        <w:t>广东南雄恐龙化石群省级自然保护区，地质遗迹类自然保护区。广东南雄恐龙化石群省级自然保护区管理处，副处级事业单位，核定事业编</w:t>
      </w:r>
      <w:r>
        <w:t>7名，人员经费由省财政核拨。其主要工作任务是</w:t>
      </w:r>
      <w:r>
        <w:rPr>
          <w:rFonts w:hint="eastAsia"/>
        </w:rPr>
        <w:t>负责南雄恐龙化石群省级自然保护区的具体管护工作。</w:t>
      </w:r>
    </w:p>
    <w:p>
      <w:pPr>
        <w:pStyle w:val="4"/>
        <w:bidi w:val="0"/>
        <w:rPr>
          <w:rFonts w:hint="eastAsia"/>
        </w:rPr>
      </w:pPr>
      <w:r>
        <w:rPr>
          <w:rFonts w:hint="eastAsia"/>
        </w:rPr>
        <w:t>【地理位置与面积】</w:t>
      </w:r>
    </w:p>
    <w:p>
      <w:r>
        <w:rPr>
          <w:rFonts w:hint="eastAsia"/>
        </w:rPr>
        <w:t>保护区位于广东省南雄市，主要分为三个区。保护一区位于南雄城南——主田镇一带，实验区位于主田—南雄公路东侧及东</w:t>
      </w:r>
      <w:r>
        <w:t>1</w:t>
      </w:r>
      <w:r>
        <w:rPr>
          <w:rFonts w:hint="eastAsia"/>
        </w:rPr>
        <w:t>—</w:t>
      </w:r>
      <w:r>
        <w:t>5公里范围左右的谭塘坪、石子桥、杨梅山、白</w:t>
      </w:r>
      <w:r>
        <w:rPr>
          <w:rFonts w:hint="eastAsia"/>
        </w:rPr>
        <w:t>石坑、石陂水，面积约</w:t>
      </w:r>
      <w:r>
        <w:t>9.41平方公里，缓冲区则</w:t>
      </w:r>
      <w:r>
        <w:rPr>
          <w:rFonts w:hint="eastAsia"/>
        </w:rPr>
        <w:t>在主田—南雄公路线东侧</w:t>
      </w:r>
      <w:r>
        <w:t>0.41</w:t>
      </w:r>
      <w:r>
        <w:rPr>
          <w:rFonts w:hint="eastAsia"/>
        </w:rPr>
        <w:t>—</w:t>
      </w:r>
      <w:r>
        <w:t>1.5公里范围左</w:t>
      </w:r>
      <w:r>
        <w:rPr>
          <w:rFonts w:hint="eastAsia"/>
        </w:rPr>
        <w:t>右，面积为</w:t>
      </w:r>
      <w:r>
        <w:t>2.27平方公里，核心区为缓冲区及实</w:t>
      </w:r>
      <w:r>
        <w:rPr>
          <w:rFonts w:hint="eastAsia"/>
        </w:rPr>
        <w:t>验区包围的山墚上，面积约为</w:t>
      </w:r>
      <w:r>
        <w:t>0</w:t>
      </w:r>
      <w:r>
        <w:rPr>
          <w:rFonts w:hint="eastAsia"/>
        </w:rPr>
        <w:t>.</w:t>
      </w:r>
      <w:r>
        <w:t>84平方公里，保</w:t>
      </w:r>
      <w:r>
        <w:rPr>
          <w:rFonts w:hint="eastAsia"/>
        </w:rPr>
        <w:t>护一区总面积为</w:t>
      </w:r>
      <w:r>
        <w:t>12.52平方公里。保护二区位于湖</w:t>
      </w:r>
      <w:r>
        <w:rPr>
          <w:rFonts w:hint="eastAsia"/>
        </w:rPr>
        <w:t>口镇——水口镇公路西南一带的龙凤塘—上湖洞—罗佛寨等地，实验区位于湖口上湖洞、武台岗、矮岭、莲竹塘、中坪、园圃等地，面积为</w:t>
      </w:r>
      <w:r>
        <w:t>14.2平方</w:t>
      </w:r>
      <w:r>
        <w:rPr>
          <w:rFonts w:hint="eastAsia"/>
        </w:rPr>
        <w:t>公里，缓冲区位于长坑、下湖、张河坝等地，面积为</w:t>
      </w:r>
      <w:r>
        <w:t>2.46平方公里，核心区为缓冲区及实验区包围</w:t>
      </w:r>
      <w:r>
        <w:rPr>
          <w:rFonts w:hint="eastAsia"/>
        </w:rPr>
        <w:t>的山墚上，面积为</w:t>
      </w:r>
      <w:r>
        <w:t>1.25平方公里，保护二区总面</w:t>
      </w:r>
      <w:r>
        <w:rPr>
          <w:rFonts w:hint="eastAsia"/>
        </w:rPr>
        <w:t>积为</w:t>
      </w:r>
      <w:r>
        <w:t>17.91平方公里。保护三区位于黄坑镇东北一</w:t>
      </w:r>
      <w:r>
        <w:rPr>
          <w:rFonts w:hint="eastAsia"/>
        </w:rPr>
        <w:t>带的杨梅坑一坪岭等地，实验区位于灯笼排、腊树园、新田圩、浆田等地，面积为</w:t>
      </w:r>
      <w:r>
        <w:t>9.26平方公里，</w:t>
      </w:r>
      <w:r>
        <w:rPr>
          <w:rFonts w:hint="eastAsia"/>
        </w:rPr>
        <w:t>缓冲区位于坪塘、逆龙坑等地，面积为</w:t>
      </w:r>
      <w:r>
        <w:t>1.58平方</w:t>
      </w:r>
      <w:r>
        <w:rPr>
          <w:rFonts w:hint="eastAsia"/>
        </w:rPr>
        <w:t>公里，核心区为缓冲区及实验区包围的山墚上，面积为</w:t>
      </w:r>
      <w:r>
        <w:t>0.94平方公里，保护三区总面积为11.78平方</w:t>
      </w:r>
      <w:r>
        <w:rPr>
          <w:rFonts w:hint="eastAsia"/>
        </w:rPr>
        <w:t>公里。整个自然保护区涉及</w:t>
      </w:r>
      <w:r>
        <w:t>8个镇，核心区面积3</w:t>
      </w:r>
      <w:r>
        <w:rPr>
          <w:rFonts w:hint="eastAsia"/>
        </w:rPr>
        <w:t>.</w:t>
      </w:r>
      <w:r>
        <w:t>03平方公里，总面积为42.21平方公里。</w:t>
      </w:r>
    </w:p>
    <w:p>
      <w:pPr>
        <w:pStyle w:val="4"/>
        <w:bidi w:val="0"/>
        <w:rPr>
          <w:rFonts w:hint="eastAsia"/>
        </w:rPr>
      </w:pPr>
      <w:r>
        <w:rPr>
          <w:rFonts w:hint="eastAsia"/>
        </w:rPr>
        <w:t>【资源状况】</w:t>
      </w:r>
    </w:p>
    <w:p>
      <w:r>
        <w:rPr>
          <w:rFonts w:hint="eastAsia"/>
        </w:rPr>
        <w:t>保护区属地质遗迹类型自然保护区，重点保护南雄区域内的古生物化石及典型地层剖面等地质遗迹。</w:t>
      </w:r>
      <w:r>
        <w:t>1.古生物遗迹类：（1）恐龙蛋化石，2014年南雄所发现的恐龙蛋化石计6蛋科、9蛋属16蛋种，还有一些恐龙蛋化石未研究。晚白垩世恐</w:t>
      </w:r>
      <w:r>
        <w:rPr>
          <w:rFonts w:hint="eastAsia"/>
        </w:rPr>
        <w:t>龙动物群发现并记述的恐龙类包括兽脚类、蜥脚类、鸟脚类类等计</w:t>
      </w:r>
      <w:r>
        <w:t>4属4种，龟鳖类1属1种，还</w:t>
      </w:r>
      <w:r>
        <w:rPr>
          <w:rFonts w:hint="eastAsia"/>
        </w:rPr>
        <w:t>有一些属于肉食龙类、虚骨龙类、结节龙类以及蜥蜴类的骨骼化石。南雄不仅是迄今世界上恐龙蛋化石最丰富的地区之一，而且在保存质量上是世界上首屈一指。在南雄盆地中已采集有</w:t>
      </w:r>
      <w:r>
        <w:t>14个类群的恐</w:t>
      </w:r>
      <w:r>
        <w:rPr>
          <w:rFonts w:hint="eastAsia"/>
        </w:rPr>
        <w:t>龙蛋化石，约占世界已知类群的三分之一。（</w:t>
      </w:r>
      <w:r>
        <w:t>2）恐</w:t>
      </w:r>
      <w:r>
        <w:rPr>
          <w:rFonts w:hint="eastAsia"/>
        </w:rPr>
        <w:t>龙骨骼化石。（</w:t>
      </w:r>
      <w:r>
        <w:t>3）龟化石。（4）哺乳类化石。</w:t>
      </w:r>
    </w:p>
    <w:p>
      <w:pPr>
        <w:rPr>
          <w:rFonts w:hint="eastAsia"/>
        </w:rPr>
      </w:pPr>
      <w:r>
        <w:t>2.地质遗迹类：（1）地层剖面，其中包括典</w:t>
      </w:r>
      <w:r>
        <w:rPr>
          <w:rFonts w:hint="eastAsia"/>
        </w:rPr>
        <w:t>型的</w:t>
      </w:r>
      <w:r>
        <w:t>E／K界线地层剖面；南雄红层典型地貌红砂</w:t>
      </w:r>
      <w:r>
        <w:rPr>
          <w:rFonts w:hint="eastAsia"/>
        </w:rPr>
        <w:t>岭；丹霞地貌。（</w:t>
      </w:r>
      <w:r>
        <w:t>2）沉积相特征标志、古气候特征</w:t>
      </w:r>
      <w:r>
        <w:rPr>
          <w:rFonts w:hint="eastAsia"/>
        </w:rPr>
        <w:t>标志。</w:t>
      </w:r>
    </w:p>
    <w:p>
      <w:pPr>
        <w:pStyle w:val="4"/>
        <w:bidi w:val="0"/>
        <w:rPr>
          <w:rFonts w:hint="eastAsia"/>
        </w:rPr>
      </w:pPr>
      <w:r>
        <w:rPr>
          <w:rFonts w:hint="eastAsia"/>
        </w:rPr>
        <w:t>【中心工作】</w:t>
      </w:r>
    </w:p>
    <w:p>
      <w:pPr>
        <w:rPr>
          <w:rFonts w:hint="eastAsia"/>
        </w:rPr>
      </w:pPr>
      <w:r>
        <w:t>1.根据中央、省委关于深入开展党</w:t>
      </w:r>
      <w:r>
        <w:rPr>
          <w:rFonts w:hint="eastAsia"/>
        </w:rPr>
        <w:t>的群众路线教育实践活动的有关文件精神，以及《韶关市深入开展党的群众路线教育实践活动实施方案》（韶群组发〔</w:t>
      </w:r>
      <w:r>
        <w:t>2014〕1号）、《南雄市深入开</w:t>
      </w:r>
      <w:r>
        <w:rPr>
          <w:rFonts w:hint="eastAsia"/>
        </w:rPr>
        <w:t>展党的群众路线教育实践活动实施方案》（雄群组发〔</w:t>
      </w:r>
      <w:r>
        <w:t>2014〕1号），按照市委实践办的统一部署，</w:t>
      </w:r>
      <w:r>
        <w:rPr>
          <w:rFonts w:hint="eastAsia"/>
        </w:rPr>
        <w:t>在市委的正确领导和第八督导组的精心指导下，该处党支部高度重视，精心组织安排，结合工作实际，认真贯彻落实，深入开展党的群众路线教育实践活动，教育实践活动重点突出、特色鲜明、成效明显，取得预期效果。</w:t>
      </w:r>
    </w:p>
    <w:p>
      <w:pPr>
        <w:rPr>
          <w:rFonts w:hint="eastAsia"/>
        </w:rPr>
      </w:pPr>
      <w:r>
        <w:t>2.成立党支部。为更好地开展党建工作，加强</w:t>
      </w:r>
      <w:r>
        <w:rPr>
          <w:rFonts w:hint="eastAsia"/>
        </w:rPr>
        <w:t>本单位党员教育管理，管理处于</w:t>
      </w:r>
      <w:r>
        <w:t>2014年2月20日</w:t>
      </w:r>
      <w:r>
        <w:rPr>
          <w:rFonts w:hint="eastAsia"/>
        </w:rPr>
        <w:t>向市直工委提出申请，并获得批准成立“广东南雄恐龙化石群省级自然保护区管理处”党支部。</w:t>
      </w:r>
      <w:r>
        <w:t>2月21日上午，依据《</w:t>
      </w:r>
      <w:r>
        <w:rPr>
          <w:rFonts w:hint="eastAsia"/>
          <w:lang w:val="en-US" w:eastAsia="zh-CN"/>
        </w:rPr>
        <w:t>中国共产党章程</w:t>
      </w:r>
      <w:r>
        <w:t>》和党的《选举工作条例》</w:t>
      </w:r>
      <w:r>
        <w:rPr>
          <w:rFonts w:hint="eastAsia"/>
        </w:rPr>
        <w:t>的规定，该处党支部召开全体党员会议选举支部委员会。经采用无记名投票和差额选举的方式，产生新一届支部委员，召开新一届支部委员会会议，选举产生支部书记、纪检委员、组织委员，同时进行委员分工。管理处党支部的成立，解决本单位党员长期“挂靠”在其他党组织的不便和困惑，为管理处各项工作事业的开展奠定坚实的基础。</w:t>
      </w:r>
    </w:p>
    <w:p>
      <w:pPr>
        <w:rPr>
          <w:rFonts w:hint="eastAsia"/>
        </w:rPr>
      </w:pPr>
      <w:r>
        <w:t>3.高度重视各保护点的安全监管工作。管理处</w:t>
      </w:r>
      <w:r>
        <w:rPr>
          <w:rFonts w:hint="eastAsia"/>
        </w:rPr>
        <w:t>始终坚持把国家古生物化石和地质遗迹安全保护工作作为一个重要问题纳入议事日程。全体工作人员执行单位制定的定期下乡调研、走访、联系群众等制度，坚持做到每周至少深入基层保护点</w:t>
      </w:r>
      <w:r>
        <w:t>2次以上</w:t>
      </w:r>
      <w:r>
        <w:rPr>
          <w:rFonts w:hint="eastAsia"/>
        </w:rPr>
        <w:t>开展调研、走访、联系群众等工作，对各保护点范围内的安全动态情况进行定期排查、实时监控，及时了解掌握各保护点地质遗迹和古生物化石的安全情况，对存在的安全隐患形成跟踪落实、督查整改，消除隐患，保证各保护点的地质遗迹安全。</w:t>
      </w:r>
      <w:r>
        <w:t>2014年管理处在原有的7个视频监控点的基础上分</w:t>
      </w:r>
      <w:r>
        <w:rPr>
          <w:rFonts w:hint="eastAsia"/>
        </w:rPr>
        <w:t>别对古市保护点和油山鹅颈岭保护点各增设</w:t>
      </w:r>
      <w:r>
        <w:t>1个视</w:t>
      </w:r>
      <w:r>
        <w:rPr>
          <w:rFonts w:hint="eastAsia"/>
        </w:rPr>
        <w:t>频监控器。同时，为进一步贯彻落实市委实践办工作部署，切实转变“四风”，管理处结合党的群众路线教育实践活动，以“为民、利民、便民”为目标，深入开展“想群众之所想、急群众之所急”基层走访活动，完善保护点道路建设，解决群众出行难的问题。</w:t>
      </w:r>
      <w:r>
        <w:t>6-7月，分别对黎口下坪村保护点和油</w:t>
      </w:r>
      <w:r>
        <w:rPr>
          <w:rFonts w:hint="eastAsia"/>
        </w:rPr>
        <w:t>山坪岭杨梅坑保护点两条通乡泥泞道路实施水泥道路硬化建设以及对油山杨梅坑新发现的恐龙脚印进行修建简易棚、围栏进行加强保护管理，并为油山杨梅坑保护点牌坊通向新发现的脚印处开建一条小道，更好地解决当地群众生产生活和出行难的问题，增进该处与群众的密切关系。</w:t>
      </w:r>
    </w:p>
    <w:p>
      <w:r>
        <w:t>4.争取地质遗迹保护专项资金。根据《关于</w:t>
      </w:r>
      <w:r>
        <w:rPr>
          <w:rFonts w:hint="eastAsia"/>
        </w:rPr>
        <w:t>加快我省自然保护区建设步伐议案办理情况的报告》和《</w:t>
      </w:r>
      <w:r>
        <w:t>2013年广东省自然保护区建设专项资金</w:t>
      </w:r>
      <w:r>
        <w:rPr>
          <w:rFonts w:hint="eastAsia"/>
        </w:rPr>
        <w:t>申报指南》（粤林〔</w:t>
      </w:r>
      <w:r>
        <w:t>2013</w:t>
      </w:r>
      <w:r>
        <w:rPr>
          <w:rFonts w:hint="eastAsia"/>
        </w:rPr>
        <w:t>〕</w:t>
      </w:r>
      <w:r>
        <w:t>65号文）的有关精神，</w:t>
      </w:r>
      <w:r>
        <w:rPr>
          <w:rFonts w:hint="eastAsia"/>
        </w:rPr>
        <w:t>为提升管护成效，建设好南雄恐龙化石自然保护区，管理处及时向广东省国土资源厅和广东省财政厅提出申请自然保护区基础建设专项资金并获得批准，第一批申请资金</w:t>
      </w:r>
      <w:r>
        <w:t>300万已全部到位。</w:t>
      </w:r>
    </w:p>
    <w:p>
      <w:pPr>
        <w:rPr>
          <w:rFonts w:hint="eastAsia"/>
        </w:rPr>
      </w:pPr>
      <w:r>
        <w:t>5.实施南雄恐龙省级地质公园建设工作。管理</w:t>
      </w:r>
      <w:r>
        <w:rPr>
          <w:rFonts w:hint="eastAsia"/>
        </w:rPr>
        <w:t>处充分利用南雄盆地为代表的南雄恐龙蛋化石密集区、南雄红层、小丹霞地貌等宝贵地质自然资源，配合市委、市政府实施开展广东南雄恐龙省级地质公园各项筹建工作，遵循“在保护中开发，在开发中保护”的原则，按照规划加速打造广东南雄恐龙省级地质公园品牌工作。地质公园规划的编制、报批、发布工作都在有序推进，地质公园大门、主碑、副碑的图纸设计、项目可研报告的编写、报建材料的收集系列工作已初步完成。</w:t>
      </w:r>
    </w:p>
    <w:p>
      <w:pPr>
        <w:rPr>
          <w:rFonts w:hint="eastAsia"/>
        </w:rPr>
      </w:pPr>
      <w:r>
        <w:t>6.建章立制，规范党员干部行为。在原有的财</w:t>
      </w:r>
      <w:r>
        <w:rPr>
          <w:rFonts w:hint="eastAsia"/>
        </w:rPr>
        <w:t>务管理制度、公务接待管理制度、公车使用管理、办公用品管理制度等各项规章制度的基础上，进行全面梳理、修改、完善，建立健全《恐龙化石管理处规章制度》《恐龙化石管理处领导班子跟踪落实制度》《领导干部联系保护点责任制度》《恐龙化石管理处公务接待工作管理制度》等</w:t>
      </w:r>
      <w:r>
        <w:t>15项规章制</w:t>
      </w:r>
      <w:r>
        <w:rPr>
          <w:rFonts w:hint="eastAsia"/>
        </w:rPr>
        <w:t>度，制度的实施做到议事有规矩，办事有规则，对事不对人，真正做到公平、公正、公开，形成一套更为严密、有效、可行的制度体系。规范党员领导干部要定期深入一线、服务基层的行为，以及党员干部在工作纪律和作风建设方面的所作所为，明确规定党员领导干部和职工在上班时间一律不得上网浏览和观看与本单位工作业务无关的内容等。要求党员干部必须严格遵守纪律，执行中央八项规定，杜绝铺张浪费，坚持艰苦朴素、勤俭节约的良好作风，牢固树立爱岗敬业、积极履职的思想意识。</w:t>
      </w:r>
    </w:p>
    <w:p>
      <w:pPr>
        <w:jc w:val="right"/>
        <w:rPr>
          <w:rFonts w:hint="eastAsia"/>
          <w:b/>
          <w:bCs/>
        </w:rPr>
      </w:pPr>
      <w:r>
        <w:rPr>
          <w:rFonts w:hint="eastAsia"/>
          <w:b/>
          <w:bCs/>
        </w:rPr>
        <w:t>（黄庆军）</w:t>
      </w:r>
    </w:p>
    <w:p>
      <w:pPr>
        <w:rPr>
          <w:rFonts w:hint="eastAsia"/>
          <w:b/>
          <w:bCs/>
        </w:rPr>
      </w:pPr>
      <w:r>
        <w:rPr>
          <w:rFonts w:hint="eastAsia"/>
          <w:b/>
          <w:bCs/>
        </w:rPr>
        <w:t>附：</w:t>
      </w:r>
      <w:r>
        <w:rPr>
          <w:b/>
          <w:bCs/>
        </w:rPr>
        <w:t>2014年广东南雄恐龙化石群省级自然保护区管</w:t>
      </w:r>
      <w:r>
        <w:rPr>
          <w:rFonts w:hint="eastAsia"/>
          <w:b/>
          <w:bCs/>
        </w:rPr>
        <w:t>理处领导班子成员名单</w:t>
      </w:r>
    </w:p>
    <w:p>
      <w:pPr>
        <w:rPr>
          <w:rFonts w:hint="eastAsia"/>
          <w:b w:val="0"/>
          <w:bCs w:val="0"/>
        </w:rPr>
      </w:pPr>
      <w:r>
        <w:rPr>
          <w:rFonts w:hint="eastAsia"/>
          <w:b/>
          <w:bCs/>
        </w:rPr>
        <w:t>主</w:t>
      </w:r>
      <w:r>
        <w:rPr>
          <w:rFonts w:hint="eastAsia"/>
          <w:b/>
          <w:bCs/>
          <w:lang w:val="en-US" w:eastAsia="zh-CN"/>
        </w:rPr>
        <w:t xml:space="preserve">  </w:t>
      </w:r>
      <w:r>
        <w:rPr>
          <w:rFonts w:hint="eastAsia"/>
          <w:b/>
          <w:bCs/>
        </w:rPr>
        <w:t>任：</w:t>
      </w:r>
      <w:r>
        <w:rPr>
          <w:rFonts w:hint="eastAsia"/>
          <w:b w:val="0"/>
          <w:bCs w:val="0"/>
        </w:rPr>
        <w:t>董绳跃</w:t>
      </w:r>
    </w:p>
    <w:p>
      <w:pPr>
        <w:rPr>
          <w:rFonts w:hint="eastAsia"/>
        </w:rPr>
      </w:pPr>
      <w:r>
        <w:rPr>
          <w:rFonts w:hint="eastAsia"/>
          <w:b/>
          <w:bCs/>
        </w:rPr>
        <w:t>副主任：</w:t>
      </w:r>
      <w:r>
        <w:rPr>
          <w:rFonts w:hint="eastAsia"/>
        </w:rPr>
        <w:t>马月明</w:t>
      </w:r>
    </w:p>
    <w:p>
      <w:pPr>
        <w:rPr>
          <w:rFonts w:hint="eastAsia"/>
        </w:rPr>
      </w:pPr>
      <w:r>
        <w:rPr>
          <w:rFonts w:hint="eastAsia"/>
          <w:b/>
          <w:bCs/>
        </w:rPr>
        <w:t>综合科科长：</w:t>
      </w:r>
      <w:r>
        <w:rPr>
          <w:rFonts w:hint="eastAsia"/>
        </w:rPr>
        <w:t>叶秀兰</w:t>
      </w:r>
    </w:p>
    <w:p>
      <w:pPr>
        <w:rPr>
          <w:rFonts w:hint="eastAsia"/>
        </w:rPr>
      </w:pPr>
      <w:r>
        <w:rPr>
          <w:rFonts w:hint="eastAsia"/>
          <w:b/>
          <w:bCs/>
        </w:rPr>
        <w:t>管护科科长：</w:t>
      </w:r>
      <w:r>
        <w:rPr>
          <w:rFonts w:hint="eastAsia"/>
        </w:rPr>
        <w:t>叶林彬</w:t>
      </w:r>
    </w:p>
    <w:p>
      <w:pPr>
        <w:pStyle w:val="3"/>
        <w:bidi w:val="0"/>
        <w:rPr>
          <w:rFonts w:hint="eastAsia"/>
        </w:rPr>
      </w:pPr>
      <w:r>
        <w:rPr>
          <w:rFonts w:hint="eastAsia"/>
        </w:rPr>
        <w:t>水利</w:t>
      </w:r>
    </w:p>
    <w:p>
      <w:pPr>
        <w:pStyle w:val="4"/>
        <w:bidi w:val="0"/>
        <w:rPr>
          <w:rFonts w:hint="eastAsia"/>
        </w:rPr>
      </w:pPr>
      <w:r>
        <w:rPr>
          <w:rFonts w:hint="eastAsia"/>
        </w:rPr>
        <w:t>【概况】</w:t>
      </w:r>
    </w:p>
    <w:p>
      <w:pPr>
        <w:rPr>
          <w:rFonts w:hint="eastAsia"/>
        </w:rPr>
      </w:pPr>
      <w:r>
        <w:rPr>
          <w:rFonts w:hint="eastAsia"/>
        </w:rPr>
        <w:t>一是水利建设投入持续增长。</w:t>
      </w:r>
      <w:r>
        <w:t>2014年新</w:t>
      </w:r>
      <w:r>
        <w:rPr>
          <w:rFonts w:hint="eastAsia"/>
        </w:rPr>
        <w:t>开工的项目</w:t>
      </w:r>
      <w:r>
        <w:t>9宗，概算总投资1.6966亿元，其中</w:t>
      </w:r>
      <w:r>
        <w:rPr>
          <w:rFonts w:hint="eastAsia"/>
        </w:rPr>
        <w:t>中央资金</w:t>
      </w:r>
      <w:r>
        <w:t>5789万元、省级资金3959万元；2015年</w:t>
      </w:r>
      <w:r>
        <w:rPr>
          <w:rFonts w:hint="eastAsia"/>
        </w:rPr>
        <w:t>即将开工项目</w:t>
      </w:r>
      <w:r>
        <w:t>14宗，概算总投资2.8059亿元，其</w:t>
      </w:r>
      <w:r>
        <w:rPr>
          <w:rFonts w:hint="eastAsia"/>
        </w:rPr>
        <w:t>中中央资金</w:t>
      </w:r>
      <w:r>
        <w:t>9754万元、省级资金9290万元；已完</w:t>
      </w:r>
      <w:r>
        <w:rPr>
          <w:rFonts w:hint="eastAsia"/>
        </w:rPr>
        <w:t>成或部分完成前期工作的项目</w:t>
      </w:r>
      <w:r>
        <w:t>5宗，概算总投资7.805亿元，为南雄市水利建设可持续发展奠定坚</w:t>
      </w:r>
      <w:r>
        <w:rPr>
          <w:rFonts w:hint="eastAsia"/>
        </w:rPr>
        <w:t>实的基础。二是争取水利项目竞争力强。作为全国中小河流治理重点县试点单位，</w:t>
      </w:r>
      <w:r>
        <w:t>6条中小河流治理</w:t>
      </w:r>
      <w:r>
        <w:rPr>
          <w:rFonts w:hint="eastAsia"/>
        </w:rPr>
        <w:t>项目争取到总投资</w:t>
      </w:r>
      <w:r>
        <w:t>1</w:t>
      </w:r>
      <w:r>
        <w:rPr>
          <w:rFonts w:hint="eastAsia"/>
        </w:rPr>
        <w:t>.</w:t>
      </w:r>
      <w:r>
        <w:t>7亿元；凌江河、百顺水、南</w:t>
      </w:r>
      <w:r>
        <w:rPr>
          <w:rFonts w:hint="eastAsia"/>
        </w:rPr>
        <w:t>山水</w:t>
      </w:r>
      <w:r>
        <w:t>3宗中小河流治理项目总投资8226万元，正</w:t>
      </w:r>
      <w:r>
        <w:rPr>
          <w:rFonts w:hint="eastAsia"/>
        </w:rPr>
        <w:t>在加紧组织施工。三是项目前期工作行动快速。</w:t>
      </w:r>
      <w:r>
        <w:t>2014年，南雄市已经完成可研或初设项目28宗，</w:t>
      </w:r>
      <w:r>
        <w:rPr>
          <w:rFonts w:hint="eastAsia"/>
        </w:rPr>
        <w:t>为该市水利发展储备丰富水利建设项目。四是来年水利建设后势强劲。</w:t>
      </w:r>
    </w:p>
    <w:p>
      <w:pPr>
        <w:pStyle w:val="4"/>
        <w:bidi w:val="0"/>
        <w:rPr>
          <w:rFonts w:hint="eastAsia"/>
        </w:rPr>
      </w:pPr>
      <w:r>
        <w:rPr>
          <w:rFonts w:hint="eastAsia"/>
        </w:rPr>
        <w:t>【防汛抗旱】</w:t>
      </w:r>
    </w:p>
    <w:p>
      <w:pPr>
        <w:rPr>
          <w:rFonts w:hint="eastAsia"/>
        </w:rPr>
      </w:pPr>
      <w:r>
        <w:t>2014年南雄市各地平均降雨量1220</w:t>
      </w:r>
      <w:r>
        <w:rPr>
          <w:rFonts w:hint="eastAsia"/>
        </w:rPr>
        <w:t>毫米，同比去年（</w:t>
      </w:r>
      <w:r>
        <w:t>1906毫米）少36%，同比多年</w:t>
      </w:r>
      <w:r>
        <w:rPr>
          <w:rFonts w:hint="eastAsia"/>
        </w:rPr>
        <w:t>（</w:t>
      </w:r>
      <w:r>
        <w:t>1526毫米）少20%；年末13宗重点水库总蓄水</w:t>
      </w:r>
      <w:r>
        <w:rPr>
          <w:rFonts w:hint="eastAsia"/>
        </w:rPr>
        <w:t>量</w:t>
      </w:r>
      <w:r>
        <w:t>9018万立方米，同比2013年（11603万立方米）</w:t>
      </w:r>
      <w:r>
        <w:rPr>
          <w:rFonts w:hint="eastAsia"/>
        </w:rPr>
        <w:t>少</w:t>
      </w:r>
      <w:r>
        <w:t>22%，同比多年（8184万立方米）多10%。2014年雨量较往年偏少，在汛期（4-9月）发生</w:t>
      </w:r>
      <w:r>
        <w:rPr>
          <w:rFonts w:hint="eastAsia"/>
        </w:rPr>
        <w:t>局部洪涝灾害和旱灾，农业和水利设施有不同程度的损失，但总体平稳。</w:t>
      </w:r>
      <w:r>
        <w:t>2013年三防办争取上级防汛</w:t>
      </w:r>
      <w:r>
        <w:rPr>
          <w:rFonts w:hint="eastAsia"/>
        </w:rPr>
        <w:t>资金</w:t>
      </w:r>
      <w:r>
        <w:t>38万元，用于面上水毁水利设施修复，确保</w:t>
      </w:r>
      <w:r>
        <w:rPr>
          <w:rFonts w:hint="eastAsia"/>
        </w:rPr>
        <w:t>汛期的安全度汛。</w:t>
      </w:r>
    </w:p>
    <w:p>
      <w:pPr>
        <w:pStyle w:val="4"/>
        <w:bidi w:val="0"/>
        <w:rPr>
          <w:rFonts w:hint="eastAsia"/>
        </w:rPr>
      </w:pPr>
      <w:r>
        <w:rPr>
          <w:rFonts w:hint="eastAsia"/>
        </w:rPr>
        <w:t>【水利工程】</w:t>
      </w:r>
    </w:p>
    <w:p>
      <w:r>
        <w:t>2014年，南雄市重点水利工程建设</w:t>
      </w:r>
      <w:r>
        <w:rPr>
          <w:rFonts w:hint="eastAsia"/>
        </w:rPr>
        <w:t>项目有：（</w:t>
      </w:r>
      <w:r>
        <w:t>1）瀑布灌区节水配套改造工程总投资4924万元；（2）凌江河综合治理工程投资2957万</w:t>
      </w:r>
      <w:r>
        <w:rPr>
          <w:rFonts w:hint="eastAsia"/>
        </w:rPr>
        <w:t>元；（</w:t>
      </w:r>
      <w:r>
        <w:t>3）南山水综合治理工程投资2389万元；（4）</w:t>
      </w:r>
      <w:r>
        <w:rPr>
          <w:rFonts w:hint="eastAsia"/>
        </w:rPr>
        <w:t>百顺水综合治理工程投资</w:t>
      </w:r>
      <w:r>
        <w:t>2385万元；（5）南雄市</w:t>
      </w:r>
      <w:r>
        <w:rPr>
          <w:rFonts w:hint="eastAsia"/>
        </w:rPr>
        <w:t>山洪灾害防治县级非工程措施投资</w:t>
      </w:r>
      <w:r>
        <w:t>38万元；（6）5</w:t>
      </w:r>
      <w:r>
        <w:rPr>
          <w:rFonts w:hint="eastAsia"/>
        </w:rPr>
        <w:t>宗小水电技改工程投资</w:t>
      </w:r>
      <w:r>
        <w:t>2265万元；（7）2014年农</w:t>
      </w:r>
      <w:r>
        <w:rPr>
          <w:rFonts w:hint="eastAsia"/>
        </w:rPr>
        <w:t>田水利设施维修养护项目投资</w:t>
      </w:r>
      <w:r>
        <w:t>108万元；（8）油山</w:t>
      </w:r>
      <w:r>
        <w:rPr>
          <w:rFonts w:hint="eastAsia"/>
        </w:rPr>
        <w:t>镇田间工程投资</w:t>
      </w:r>
      <w:r>
        <w:t>1320万元；（9）2014年度大中型</w:t>
      </w:r>
      <w:r>
        <w:rPr>
          <w:rFonts w:hint="eastAsia"/>
        </w:rPr>
        <w:t>水库移民扶持项目投资</w:t>
      </w:r>
      <w:r>
        <w:t>580万元。</w:t>
      </w:r>
    </w:p>
    <w:p>
      <w:pPr>
        <w:pStyle w:val="4"/>
        <w:bidi w:val="0"/>
        <w:rPr>
          <w:rFonts w:hint="eastAsia"/>
        </w:rPr>
      </w:pPr>
      <w:r>
        <w:rPr>
          <w:rFonts w:hint="eastAsia"/>
        </w:rPr>
        <w:t>【小水电】</w:t>
      </w:r>
    </w:p>
    <w:p>
      <w:r>
        <w:rPr>
          <w:rFonts w:hint="eastAsia"/>
        </w:rPr>
        <w:t>截至</w:t>
      </w:r>
      <w:r>
        <w:t>2014年底，全市有小水电站187</w:t>
      </w:r>
      <w:r>
        <w:rPr>
          <w:rFonts w:hint="eastAsia"/>
        </w:rPr>
        <w:t>宗，总机组台数</w:t>
      </w:r>
      <w:r>
        <w:t>328台，总装机容量87650千瓦。</w:t>
      </w:r>
    </w:p>
    <w:p>
      <w:pPr>
        <w:pStyle w:val="4"/>
        <w:bidi w:val="0"/>
        <w:rPr>
          <w:rFonts w:hint="eastAsia"/>
        </w:rPr>
      </w:pPr>
      <w:r>
        <w:rPr>
          <w:rFonts w:hint="eastAsia"/>
        </w:rPr>
        <w:t>【水政执法】</w:t>
      </w:r>
    </w:p>
    <w:p>
      <w:r>
        <w:t>2014年，在大力做好水利法律法规</w:t>
      </w:r>
      <w:r>
        <w:rPr>
          <w:rFonts w:hint="eastAsia"/>
        </w:rPr>
        <w:t>宣传发动工作的同时，加大水事违法行为的打击力度，全年立案查处水事案件</w:t>
      </w:r>
      <w:r>
        <w:t>2宗，现已全部结案。</w:t>
      </w:r>
    </w:p>
    <w:p>
      <w:pPr>
        <w:pStyle w:val="4"/>
        <w:bidi w:val="0"/>
        <w:rPr>
          <w:rFonts w:hint="eastAsia"/>
        </w:rPr>
      </w:pPr>
      <w:r>
        <w:rPr>
          <w:rFonts w:hint="eastAsia"/>
        </w:rPr>
        <w:t>【水库移民】</w:t>
      </w:r>
    </w:p>
    <w:p>
      <w:r>
        <w:t>2014年，移民工作继续大力实施大</w:t>
      </w:r>
      <w:r>
        <w:rPr>
          <w:rFonts w:hint="eastAsia"/>
        </w:rPr>
        <w:t>中型水库移民后期扶持政策，已完成</w:t>
      </w:r>
      <w:r>
        <w:t>2014年度直</w:t>
      </w:r>
      <w:r>
        <w:rPr>
          <w:rFonts w:hint="eastAsia"/>
        </w:rPr>
        <w:t>补资金</w:t>
      </w:r>
      <w:r>
        <w:t>9667人280万元的发放工作，移民</w:t>
      </w:r>
      <w:r>
        <w:rPr>
          <w:rFonts w:hint="eastAsia"/>
        </w:rPr>
        <w:t>“</w:t>
      </w:r>
      <w:r>
        <w:t>十二</w:t>
      </w:r>
      <w:r>
        <w:rPr>
          <w:rFonts w:hint="eastAsia"/>
        </w:rPr>
        <w:t>五”规划已编制完成，水利移民建设项目总投资</w:t>
      </w:r>
      <w:r>
        <w:t>550万元。</w:t>
      </w:r>
    </w:p>
    <w:p>
      <w:pPr>
        <w:pStyle w:val="11"/>
        <w:bidi w:val="0"/>
        <w:jc w:val="center"/>
        <w:rPr>
          <w:rFonts w:hint="eastAsia"/>
          <w:b/>
          <w:bCs/>
          <w:lang w:val="en-US" w:eastAsia="zh-CN"/>
        </w:rPr>
      </w:pPr>
      <w:r>
        <w:rPr>
          <w:rFonts w:hint="eastAsia"/>
          <w:b/>
          <w:bCs/>
          <w:lang w:val="en-US" w:eastAsia="zh-CN"/>
        </w:rPr>
        <w:t>南雄市大中型水库特性表</w:t>
      </w:r>
    </w:p>
    <w:p>
      <w:pPr>
        <w:rPr>
          <w:rFonts w:hint="eastAsia"/>
          <w:lang w:val="en-US" w:eastAsia="zh-CN"/>
        </w:rPr>
      </w:pPr>
      <w:r>
        <w:rPr>
          <w:rFonts w:hint="eastAsia"/>
          <w:lang w:val="en-US" w:eastAsia="zh-CN"/>
        </w:rPr>
        <w:t>表4</w:t>
      </w:r>
    </w:p>
    <w:tbl>
      <w:tblPr>
        <w:tblStyle w:val="7"/>
        <w:tblW w:w="499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8"/>
        <w:gridCol w:w="683"/>
        <w:gridCol w:w="1093"/>
        <w:gridCol w:w="1023"/>
        <w:gridCol w:w="934"/>
        <w:gridCol w:w="968"/>
        <w:gridCol w:w="866"/>
        <w:gridCol w:w="865"/>
        <w:gridCol w:w="863"/>
        <w:gridCol w:w="915"/>
        <w:gridCol w:w="6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46" w:type="pct"/>
            <w:vMerge w:val="restar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水库</w:t>
            </w:r>
          </w:p>
          <w:p>
            <w:pPr>
              <w:pStyle w:val="11"/>
              <w:bidi w:val="0"/>
              <w:jc w:val="center"/>
              <w:rPr>
                <w:b/>
                <w:bCs/>
                <w:color w:val="000000"/>
              </w:rPr>
            </w:pPr>
            <w:r>
              <w:rPr>
                <w:rFonts w:hint="eastAsia"/>
                <w:b/>
                <w:bCs/>
                <w:color w:val="000000"/>
              </w:rPr>
              <w:t>名称</w:t>
            </w:r>
          </w:p>
        </w:tc>
        <w:tc>
          <w:tcPr>
            <w:tcW w:w="343"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所在</w:t>
            </w:r>
            <w:r>
              <w:rPr>
                <w:rFonts w:hint="eastAsia"/>
                <w:b/>
                <w:bCs/>
                <w:color w:val="000000"/>
              </w:rPr>
              <w:br w:type="textWrapping"/>
            </w:r>
            <w:r>
              <w:rPr>
                <w:rFonts w:hint="eastAsia"/>
                <w:b/>
                <w:bCs/>
                <w:color w:val="000000"/>
              </w:rPr>
              <w:t>河流</w:t>
            </w:r>
          </w:p>
        </w:tc>
        <w:tc>
          <w:tcPr>
            <w:tcW w:w="549"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集雨</w:t>
            </w:r>
          </w:p>
          <w:p>
            <w:pPr>
              <w:pStyle w:val="11"/>
              <w:bidi w:val="0"/>
              <w:jc w:val="center"/>
              <w:rPr>
                <w:b/>
                <w:bCs/>
                <w:color w:val="000000"/>
              </w:rPr>
            </w:pPr>
            <w:r>
              <w:rPr>
                <w:rFonts w:hint="eastAsia"/>
                <w:b/>
                <w:bCs/>
                <w:color w:val="000000"/>
              </w:rPr>
              <w:t>面积</w:t>
            </w:r>
          </w:p>
        </w:tc>
        <w:tc>
          <w:tcPr>
            <w:tcW w:w="514"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总库容</w:t>
            </w:r>
          </w:p>
        </w:tc>
        <w:tc>
          <w:tcPr>
            <w:tcW w:w="469"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防洪</w:t>
            </w:r>
          </w:p>
          <w:p>
            <w:pPr>
              <w:pStyle w:val="11"/>
              <w:bidi w:val="0"/>
              <w:jc w:val="center"/>
              <w:rPr>
                <w:b/>
                <w:bCs/>
                <w:color w:val="000000"/>
              </w:rPr>
            </w:pPr>
            <w:r>
              <w:rPr>
                <w:rFonts w:hint="eastAsia"/>
                <w:b/>
                <w:bCs/>
                <w:color w:val="000000"/>
              </w:rPr>
              <w:t>库容</w:t>
            </w:r>
          </w:p>
        </w:tc>
        <w:tc>
          <w:tcPr>
            <w:tcW w:w="921" w:type="pct"/>
            <w:gridSpan w:val="2"/>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特征水位</w:t>
            </w:r>
          </w:p>
        </w:tc>
        <w:tc>
          <w:tcPr>
            <w:tcW w:w="1655" w:type="pct"/>
            <w:gridSpan w:val="4"/>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b/>
                <w:bCs/>
                <w:color w:val="000000"/>
              </w:rPr>
            </w:pPr>
            <w:r>
              <w:rPr>
                <w:rFonts w:hint="eastAsia"/>
                <w:b/>
                <w:bCs/>
                <w:color w:val="000000"/>
              </w:rPr>
              <w:t>主坝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546" w:type="pct"/>
            <w:vMerge w:val="continue"/>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b/>
                <w:bCs/>
                <w:color w:val="000000"/>
              </w:rPr>
            </w:pPr>
          </w:p>
        </w:tc>
        <w:tc>
          <w:tcPr>
            <w:tcW w:w="343"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p>
        </w:tc>
        <w:tc>
          <w:tcPr>
            <w:tcW w:w="549"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p>
        </w:tc>
        <w:tc>
          <w:tcPr>
            <w:tcW w:w="514"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p>
        </w:tc>
        <w:tc>
          <w:tcPr>
            <w:tcW w:w="469"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p>
        </w:tc>
        <w:tc>
          <w:tcPr>
            <w:tcW w:w="486"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死水位</w:t>
            </w:r>
          </w:p>
        </w:tc>
        <w:tc>
          <w:tcPr>
            <w:tcW w:w="435"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死库容</w:t>
            </w:r>
          </w:p>
        </w:tc>
        <w:tc>
          <w:tcPr>
            <w:tcW w:w="434"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坝型</w:t>
            </w:r>
          </w:p>
        </w:tc>
        <w:tc>
          <w:tcPr>
            <w:tcW w:w="43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最大</w:t>
            </w:r>
            <w:r>
              <w:rPr>
                <w:rFonts w:hint="eastAsia"/>
                <w:b/>
                <w:bCs/>
                <w:color w:val="000000"/>
              </w:rPr>
              <w:br w:type="textWrapping"/>
            </w:r>
            <w:r>
              <w:rPr>
                <w:rFonts w:hint="eastAsia"/>
                <w:b/>
                <w:bCs/>
                <w:color w:val="000000"/>
              </w:rPr>
              <w:t>坝高</w:t>
            </w: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坝顶</w:t>
            </w:r>
            <w:r>
              <w:rPr>
                <w:rFonts w:hint="eastAsia"/>
                <w:b/>
                <w:bCs/>
                <w:color w:val="000000"/>
              </w:rPr>
              <w:br w:type="textWrapping"/>
            </w:r>
            <w:r>
              <w:rPr>
                <w:rFonts w:hint="eastAsia"/>
                <w:b/>
                <w:bCs/>
                <w:color w:val="000000"/>
              </w:rPr>
              <w:t>高程</w:t>
            </w:r>
          </w:p>
        </w:tc>
        <w:tc>
          <w:tcPr>
            <w:tcW w:w="32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b/>
                <w:bCs/>
                <w:color w:val="000000"/>
              </w:rPr>
            </w:pPr>
            <w:r>
              <w:rPr>
                <w:rFonts w:hint="eastAsia"/>
                <w:b/>
                <w:bCs/>
                <w:color w:val="000000"/>
              </w:rPr>
              <w:t>坝顶</w:t>
            </w:r>
            <w:r>
              <w:rPr>
                <w:rFonts w:hint="eastAsia"/>
                <w:b/>
                <w:bCs/>
                <w:color w:val="000000"/>
              </w:rPr>
              <w:br w:type="textWrapping"/>
            </w:r>
            <w:r>
              <w:rPr>
                <w:rFonts w:hint="eastAsia"/>
                <w:b/>
                <w:bCs/>
                <w:color w:val="000000"/>
              </w:rPr>
              <w:t>长度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46" w:type="pct"/>
            <w:vMerge w:val="continue"/>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b/>
                <w:bCs/>
                <w:color w:val="000000"/>
              </w:rPr>
            </w:pPr>
          </w:p>
        </w:tc>
        <w:tc>
          <w:tcPr>
            <w:tcW w:w="343"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p>
        </w:tc>
        <w:tc>
          <w:tcPr>
            <w:tcW w:w="5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(km3)</w:t>
            </w:r>
          </w:p>
        </w:tc>
        <w:tc>
          <w:tcPr>
            <w:tcW w:w="5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(亿m3)</w:t>
            </w:r>
          </w:p>
        </w:tc>
        <w:tc>
          <w:tcPr>
            <w:tcW w:w="46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(亿m3)</w:t>
            </w:r>
          </w:p>
        </w:tc>
        <w:tc>
          <w:tcPr>
            <w:tcW w:w="486"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p>
        </w:tc>
        <w:tc>
          <w:tcPr>
            <w:tcW w:w="435"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p>
        </w:tc>
        <w:tc>
          <w:tcPr>
            <w:tcW w:w="434"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p>
        </w:tc>
        <w:tc>
          <w:tcPr>
            <w:tcW w:w="43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(m)</w:t>
            </w: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(m)</w:t>
            </w:r>
          </w:p>
        </w:tc>
        <w:tc>
          <w:tcPr>
            <w:tcW w:w="32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b/>
                <w:bCs/>
                <w:color w:val="000000"/>
              </w:rPr>
            </w:pPr>
            <w:r>
              <w:rPr>
                <w:rFonts w:hint="eastAsia"/>
                <w:b/>
                <w:bCs/>
                <w:color w:val="000000"/>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54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孔江水库</w:t>
            </w:r>
          </w:p>
        </w:tc>
        <w:tc>
          <w:tcPr>
            <w:tcW w:w="34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北江</w:t>
            </w:r>
          </w:p>
        </w:tc>
        <w:tc>
          <w:tcPr>
            <w:tcW w:w="5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79.4</w:t>
            </w:r>
          </w:p>
        </w:tc>
        <w:tc>
          <w:tcPr>
            <w:tcW w:w="5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0.6522</w:t>
            </w:r>
          </w:p>
        </w:tc>
        <w:tc>
          <w:tcPr>
            <w:tcW w:w="46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0.166</w:t>
            </w:r>
          </w:p>
        </w:tc>
        <w:tc>
          <w:tcPr>
            <w:tcW w:w="48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186.5</w:t>
            </w:r>
          </w:p>
        </w:tc>
        <w:tc>
          <w:tcPr>
            <w:tcW w:w="43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0.183</w:t>
            </w:r>
          </w:p>
        </w:tc>
        <w:tc>
          <w:tcPr>
            <w:tcW w:w="43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土石坝</w:t>
            </w:r>
          </w:p>
        </w:tc>
        <w:tc>
          <w:tcPr>
            <w:tcW w:w="43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27.94</w:t>
            </w: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197.4</w:t>
            </w:r>
          </w:p>
        </w:tc>
        <w:tc>
          <w:tcPr>
            <w:tcW w:w="32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260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54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瀑布水库</w:t>
            </w:r>
          </w:p>
        </w:tc>
        <w:tc>
          <w:tcPr>
            <w:tcW w:w="34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北江</w:t>
            </w:r>
          </w:p>
        </w:tc>
        <w:tc>
          <w:tcPr>
            <w:tcW w:w="5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76</w:t>
            </w:r>
          </w:p>
        </w:tc>
        <w:tc>
          <w:tcPr>
            <w:tcW w:w="5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0.3317</w:t>
            </w:r>
          </w:p>
        </w:tc>
        <w:tc>
          <w:tcPr>
            <w:tcW w:w="46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0.0747</w:t>
            </w:r>
          </w:p>
        </w:tc>
        <w:tc>
          <w:tcPr>
            <w:tcW w:w="48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323</w:t>
            </w:r>
          </w:p>
        </w:tc>
        <w:tc>
          <w:tcPr>
            <w:tcW w:w="43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0.0256</w:t>
            </w:r>
          </w:p>
        </w:tc>
        <w:tc>
          <w:tcPr>
            <w:tcW w:w="43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土石坝</w:t>
            </w:r>
          </w:p>
        </w:tc>
        <w:tc>
          <w:tcPr>
            <w:tcW w:w="43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51</w:t>
            </w: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351</w:t>
            </w:r>
          </w:p>
        </w:tc>
        <w:tc>
          <w:tcPr>
            <w:tcW w:w="32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160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4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宝江水库</w:t>
            </w:r>
          </w:p>
        </w:tc>
        <w:tc>
          <w:tcPr>
            <w:tcW w:w="34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北江</w:t>
            </w:r>
          </w:p>
        </w:tc>
        <w:tc>
          <w:tcPr>
            <w:tcW w:w="5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48.1</w:t>
            </w:r>
          </w:p>
        </w:tc>
        <w:tc>
          <w:tcPr>
            <w:tcW w:w="5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0.2375</w:t>
            </w:r>
          </w:p>
        </w:tc>
        <w:tc>
          <w:tcPr>
            <w:tcW w:w="46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0.0707</w:t>
            </w:r>
          </w:p>
        </w:tc>
        <w:tc>
          <w:tcPr>
            <w:tcW w:w="48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169.386</w:t>
            </w:r>
          </w:p>
        </w:tc>
        <w:tc>
          <w:tcPr>
            <w:tcW w:w="43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0.0043</w:t>
            </w:r>
          </w:p>
        </w:tc>
        <w:tc>
          <w:tcPr>
            <w:tcW w:w="43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土石坝</w:t>
            </w:r>
          </w:p>
        </w:tc>
        <w:tc>
          <w:tcPr>
            <w:tcW w:w="43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42</w:t>
            </w: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202.88</w:t>
            </w:r>
          </w:p>
        </w:tc>
        <w:tc>
          <w:tcPr>
            <w:tcW w:w="32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180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4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中坪水库</w:t>
            </w:r>
          </w:p>
        </w:tc>
        <w:tc>
          <w:tcPr>
            <w:tcW w:w="34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北江</w:t>
            </w:r>
          </w:p>
        </w:tc>
        <w:tc>
          <w:tcPr>
            <w:tcW w:w="5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26</w:t>
            </w:r>
          </w:p>
        </w:tc>
        <w:tc>
          <w:tcPr>
            <w:tcW w:w="5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0.1709</w:t>
            </w:r>
          </w:p>
        </w:tc>
        <w:tc>
          <w:tcPr>
            <w:tcW w:w="46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0.108</w:t>
            </w:r>
          </w:p>
        </w:tc>
        <w:tc>
          <w:tcPr>
            <w:tcW w:w="48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320.68</w:t>
            </w:r>
          </w:p>
        </w:tc>
        <w:tc>
          <w:tcPr>
            <w:tcW w:w="43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0.0012</w:t>
            </w:r>
          </w:p>
        </w:tc>
        <w:tc>
          <w:tcPr>
            <w:tcW w:w="43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土石坝</w:t>
            </w:r>
          </w:p>
        </w:tc>
        <w:tc>
          <w:tcPr>
            <w:tcW w:w="43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40.84</w:t>
            </w: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355.02</w:t>
            </w:r>
          </w:p>
        </w:tc>
        <w:tc>
          <w:tcPr>
            <w:tcW w:w="32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4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横江水库</w:t>
            </w:r>
          </w:p>
        </w:tc>
        <w:tc>
          <w:tcPr>
            <w:tcW w:w="34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北江</w:t>
            </w:r>
          </w:p>
        </w:tc>
        <w:tc>
          <w:tcPr>
            <w:tcW w:w="5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24.25</w:t>
            </w:r>
          </w:p>
        </w:tc>
        <w:tc>
          <w:tcPr>
            <w:tcW w:w="5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0.1524</w:t>
            </w:r>
          </w:p>
        </w:tc>
        <w:tc>
          <w:tcPr>
            <w:tcW w:w="46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0.024</w:t>
            </w:r>
          </w:p>
        </w:tc>
        <w:tc>
          <w:tcPr>
            <w:tcW w:w="48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178.01</w:t>
            </w:r>
          </w:p>
        </w:tc>
        <w:tc>
          <w:tcPr>
            <w:tcW w:w="43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0.0027</w:t>
            </w:r>
          </w:p>
        </w:tc>
        <w:tc>
          <w:tcPr>
            <w:tcW w:w="43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土石坝</w:t>
            </w:r>
          </w:p>
        </w:tc>
        <w:tc>
          <w:tcPr>
            <w:tcW w:w="43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37.32</w:t>
            </w: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208.32</w:t>
            </w:r>
          </w:p>
        </w:tc>
        <w:tc>
          <w:tcPr>
            <w:tcW w:w="32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4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苍石水库</w:t>
            </w:r>
          </w:p>
        </w:tc>
        <w:tc>
          <w:tcPr>
            <w:tcW w:w="34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北江</w:t>
            </w:r>
          </w:p>
        </w:tc>
        <w:tc>
          <w:tcPr>
            <w:tcW w:w="5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46.25</w:t>
            </w:r>
          </w:p>
        </w:tc>
        <w:tc>
          <w:tcPr>
            <w:tcW w:w="5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0.1176</w:t>
            </w:r>
          </w:p>
        </w:tc>
        <w:tc>
          <w:tcPr>
            <w:tcW w:w="46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0.032</w:t>
            </w:r>
          </w:p>
        </w:tc>
        <w:tc>
          <w:tcPr>
            <w:tcW w:w="48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403</w:t>
            </w:r>
          </w:p>
        </w:tc>
        <w:tc>
          <w:tcPr>
            <w:tcW w:w="43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0.0045</w:t>
            </w:r>
          </w:p>
        </w:tc>
        <w:tc>
          <w:tcPr>
            <w:tcW w:w="43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重力坝</w:t>
            </w:r>
          </w:p>
        </w:tc>
        <w:tc>
          <w:tcPr>
            <w:tcW w:w="43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63.8</w:t>
            </w:r>
          </w:p>
        </w:tc>
        <w:tc>
          <w:tcPr>
            <w:tcW w:w="45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443.8</w:t>
            </w:r>
          </w:p>
        </w:tc>
        <w:tc>
          <w:tcPr>
            <w:tcW w:w="32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210</w:t>
            </w:r>
          </w:p>
        </w:tc>
      </w:tr>
    </w:tbl>
    <w:p>
      <w:pPr>
        <w:pStyle w:val="11"/>
        <w:bidi w:val="0"/>
        <w:jc w:val="center"/>
        <w:rPr>
          <w:rFonts w:hint="eastAsia"/>
          <w:b/>
          <w:bCs/>
        </w:rPr>
      </w:pPr>
      <w:r>
        <w:rPr>
          <w:rFonts w:hint="eastAsia"/>
          <w:b/>
          <w:bCs/>
        </w:rPr>
        <w:t>南雄市灌区工程特性表</w:t>
      </w:r>
    </w:p>
    <w:p>
      <w:pPr>
        <w:bidi w:val="0"/>
        <w:rPr>
          <w:rFonts w:hint="eastAsia"/>
        </w:rPr>
      </w:pPr>
      <w:r>
        <w:rPr>
          <w:rFonts w:hint="eastAsia"/>
        </w:rPr>
        <w:t>表5</w:t>
      </w:r>
    </w:p>
    <w:tbl>
      <w:tblPr>
        <w:tblStyle w:val="8"/>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98"/>
        <w:gridCol w:w="498"/>
        <w:gridCol w:w="498"/>
        <w:gridCol w:w="498"/>
        <w:gridCol w:w="498"/>
        <w:gridCol w:w="498"/>
        <w:gridCol w:w="498"/>
        <w:gridCol w:w="498"/>
        <w:gridCol w:w="498"/>
        <w:gridCol w:w="498"/>
        <w:gridCol w:w="498"/>
        <w:gridCol w:w="498"/>
        <w:gridCol w:w="498"/>
        <w:gridCol w:w="498"/>
        <w:gridCol w:w="498"/>
        <w:gridCol w:w="498"/>
        <w:gridCol w:w="498"/>
        <w:gridCol w:w="498"/>
        <w:gridCol w:w="499"/>
        <w:gridCol w:w="49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 w:type="pct"/>
            <w:vMerge w:val="restart"/>
            <w:tcBorders>
              <w:top w:val="single" w:color="000000" w:sz="8" w:space="0"/>
              <w:bottom w:val="single" w:color="000000" w:sz="8" w:space="0"/>
              <w:right w:val="single" w:color="000000" w:sz="8" w:space="0"/>
            </w:tcBorders>
            <w:shd w:val="clear" w:color="auto" w:fill="FFFFFF"/>
            <w:vAlign w:val="center"/>
          </w:tcPr>
          <w:p>
            <w:pPr>
              <w:pStyle w:val="11"/>
              <w:bidi w:val="0"/>
              <w:jc w:val="center"/>
              <w:rPr>
                <w:b/>
                <w:bCs/>
                <w:color w:val="000000"/>
              </w:rPr>
            </w:pPr>
            <w:r>
              <w:rPr>
                <w:rFonts w:hint="eastAsia"/>
                <w:b/>
                <w:bCs/>
                <w:color w:val="000000"/>
              </w:rPr>
              <w:t>灌区名称</w:t>
            </w:r>
          </w:p>
        </w:tc>
        <w:tc>
          <w:tcPr>
            <w:tcW w:w="15" w:type="pct"/>
            <w:vMerge w:val="restar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b/>
                <w:bCs/>
                <w:color w:val="000000"/>
              </w:rPr>
            </w:pPr>
            <w:r>
              <w:rPr>
                <w:rFonts w:hint="eastAsia"/>
                <w:b/>
                <w:bCs/>
                <w:color w:val="000000"/>
              </w:rPr>
              <w:t>地址</w:t>
            </w:r>
          </w:p>
        </w:tc>
        <w:tc>
          <w:tcPr>
            <w:tcW w:w="15" w:type="pct"/>
            <w:vMerge w:val="restar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b/>
                <w:bCs/>
                <w:color w:val="000000"/>
              </w:rPr>
            </w:pPr>
            <w:r>
              <w:rPr>
                <w:rFonts w:hint="eastAsia"/>
                <w:b/>
                <w:bCs/>
                <w:color w:val="000000"/>
              </w:rPr>
              <w:t>设计</w:t>
            </w:r>
            <w:r>
              <w:rPr>
                <w:rFonts w:hint="eastAsia"/>
                <w:b/>
                <w:bCs/>
                <w:color w:val="000000"/>
              </w:rPr>
              <w:br w:type="textWrapping"/>
            </w:r>
            <w:r>
              <w:rPr>
                <w:rFonts w:hint="eastAsia"/>
                <w:b/>
                <w:bCs/>
                <w:color w:val="000000"/>
              </w:rPr>
              <w:t>引水</w:t>
            </w:r>
            <w:r>
              <w:rPr>
                <w:rFonts w:hint="eastAsia"/>
                <w:b/>
                <w:bCs/>
                <w:color w:val="000000"/>
              </w:rPr>
              <w:br w:type="textWrapping"/>
            </w:r>
            <w:r>
              <w:rPr>
                <w:rFonts w:hint="eastAsia"/>
                <w:b/>
                <w:bCs/>
                <w:color w:val="000000"/>
              </w:rPr>
              <w:t>流量(m3/s)</w:t>
            </w:r>
          </w:p>
        </w:tc>
        <w:tc>
          <w:tcPr>
            <w:tcW w:w="15" w:type="pct"/>
            <w:vMerge w:val="restar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b/>
                <w:bCs/>
                <w:color w:val="000000"/>
              </w:rPr>
            </w:pPr>
            <w:r>
              <w:rPr>
                <w:rFonts w:hint="eastAsia"/>
                <w:b/>
                <w:bCs/>
                <w:color w:val="000000"/>
              </w:rPr>
              <w:t>工业</w:t>
            </w:r>
            <w:r>
              <w:rPr>
                <w:rFonts w:hint="eastAsia"/>
                <w:b/>
                <w:bCs/>
                <w:color w:val="000000"/>
              </w:rPr>
              <w:br w:type="textWrapping"/>
            </w:r>
            <w:r>
              <w:rPr>
                <w:rFonts w:hint="eastAsia"/>
                <w:b/>
                <w:bCs/>
                <w:color w:val="000000"/>
              </w:rPr>
              <w:t>生活</w:t>
            </w:r>
            <w:r>
              <w:rPr>
                <w:rFonts w:hint="eastAsia"/>
                <w:b/>
                <w:bCs/>
                <w:color w:val="000000"/>
              </w:rPr>
              <w:br w:type="textWrapping"/>
            </w:r>
            <w:r>
              <w:rPr>
                <w:rFonts w:hint="eastAsia"/>
                <w:b/>
                <w:bCs/>
                <w:color w:val="000000"/>
              </w:rPr>
              <w:t>供水</w:t>
            </w:r>
            <w:r>
              <w:rPr>
                <w:rFonts w:hint="eastAsia"/>
                <w:b/>
                <w:bCs/>
                <w:color w:val="000000"/>
              </w:rPr>
              <w:br w:type="textWrapping"/>
            </w:r>
            <w:r>
              <w:rPr>
                <w:rFonts w:hint="eastAsia"/>
                <w:b/>
                <w:bCs/>
                <w:color w:val="000000"/>
              </w:rPr>
              <w:t>(万m3/年)</w:t>
            </w:r>
          </w:p>
        </w:tc>
        <w:tc>
          <w:tcPr>
            <w:tcW w:w="15" w:type="pct"/>
            <w:gridSpan w:val="2"/>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b/>
                <w:bCs/>
                <w:color w:val="000000"/>
              </w:rPr>
            </w:pPr>
            <w:r>
              <w:rPr>
                <w:rFonts w:hint="eastAsia"/>
                <w:b/>
                <w:bCs/>
                <w:color w:val="000000"/>
              </w:rPr>
              <w:t>灌溉面积（亩）</w:t>
            </w:r>
          </w:p>
        </w:tc>
        <w:tc>
          <w:tcPr>
            <w:tcW w:w="15" w:type="pct"/>
            <w:gridSpan w:val="2"/>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b/>
                <w:bCs/>
                <w:color w:val="000000"/>
              </w:rPr>
            </w:pPr>
            <w:r>
              <w:rPr>
                <w:rFonts w:hint="eastAsia"/>
                <w:b/>
                <w:bCs/>
                <w:color w:val="000000"/>
              </w:rPr>
              <w:t>灌溉保证率</w:t>
            </w:r>
          </w:p>
        </w:tc>
        <w:tc>
          <w:tcPr>
            <w:tcW w:w="15" w:type="pct"/>
            <w:vMerge w:val="restar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b/>
                <w:bCs/>
                <w:color w:val="000000"/>
              </w:rPr>
            </w:pPr>
            <w:r>
              <w:rPr>
                <w:rFonts w:hint="eastAsia"/>
                <w:b/>
                <w:bCs/>
                <w:color w:val="000000"/>
              </w:rPr>
              <w:t>现状</w:t>
            </w:r>
            <w:r>
              <w:rPr>
                <w:rFonts w:hint="eastAsia"/>
                <w:b/>
                <w:bCs/>
                <w:color w:val="000000"/>
              </w:rPr>
              <w:br w:type="textWrapping"/>
            </w:r>
            <w:r>
              <w:rPr>
                <w:rFonts w:hint="eastAsia"/>
                <w:b/>
                <w:bCs/>
                <w:color w:val="000000"/>
              </w:rPr>
              <w:t>渠系</w:t>
            </w:r>
            <w:r>
              <w:rPr>
                <w:rFonts w:hint="eastAsia"/>
                <w:b/>
                <w:bCs/>
                <w:color w:val="000000"/>
              </w:rPr>
              <w:br w:type="textWrapping"/>
            </w:r>
            <w:r>
              <w:rPr>
                <w:rFonts w:hint="eastAsia"/>
                <w:b/>
                <w:bCs/>
                <w:color w:val="000000"/>
              </w:rPr>
              <w:t>水利</w:t>
            </w:r>
            <w:r>
              <w:rPr>
                <w:rFonts w:hint="eastAsia"/>
                <w:b/>
                <w:bCs/>
                <w:color w:val="000000"/>
              </w:rPr>
              <w:br w:type="textWrapping"/>
            </w:r>
            <w:r>
              <w:rPr>
                <w:rFonts w:hint="eastAsia"/>
                <w:b/>
                <w:bCs/>
                <w:color w:val="000000"/>
              </w:rPr>
              <w:t>用率</w:t>
            </w:r>
          </w:p>
        </w:tc>
        <w:tc>
          <w:tcPr>
            <w:tcW w:w="15" w:type="pct"/>
            <w:gridSpan w:val="4"/>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b/>
                <w:bCs/>
                <w:color w:val="000000"/>
              </w:rPr>
            </w:pPr>
            <w:r>
              <w:rPr>
                <w:rFonts w:hint="eastAsia"/>
                <w:b/>
                <w:bCs/>
                <w:color w:val="000000"/>
              </w:rPr>
              <w:t>干渠长度（km）</w:t>
            </w:r>
          </w:p>
        </w:tc>
        <w:tc>
          <w:tcPr>
            <w:tcW w:w="15" w:type="pct"/>
            <w:gridSpan w:val="4"/>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b/>
                <w:bCs/>
                <w:color w:val="000000"/>
              </w:rPr>
            </w:pPr>
            <w:r>
              <w:rPr>
                <w:rFonts w:hint="eastAsia"/>
                <w:b/>
                <w:bCs/>
                <w:color w:val="000000"/>
              </w:rPr>
              <w:t>支渠长度(km)</w:t>
            </w:r>
          </w:p>
        </w:tc>
        <w:tc>
          <w:tcPr>
            <w:tcW w:w="15" w:type="pct"/>
            <w:gridSpan w:val="3"/>
            <w:tcBorders>
              <w:top w:val="single" w:color="000000" w:sz="8" w:space="0"/>
              <w:left w:val="single" w:color="000000" w:sz="8" w:space="0"/>
              <w:bottom w:val="single" w:color="000000" w:sz="8" w:space="0"/>
            </w:tcBorders>
            <w:shd w:val="clear" w:color="auto" w:fill="FFFFFF"/>
            <w:vAlign w:val="center"/>
          </w:tcPr>
          <w:p>
            <w:pPr>
              <w:pStyle w:val="11"/>
              <w:bidi w:val="0"/>
              <w:jc w:val="center"/>
              <w:rPr>
                <w:b/>
                <w:bCs/>
                <w:color w:val="000000"/>
              </w:rPr>
            </w:pPr>
            <w:r>
              <w:rPr>
                <w:rFonts w:hint="eastAsia"/>
                <w:b/>
                <w:bCs/>
                <w:color w:val="000000"/>
              </w:rPr>
              <w:t>干、支渠系建筑物（座）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 w:type="pct"/>
            <w:vMerge w:val="continue"/>
            <w:tcBorders>
              <w:top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p>
        </w:tc>
        <w:tc>
          <w:tcPr>
            <w:tcW w:w="15" w:type="pct"/>
            <w:vMerge w:val="continue"/>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p>
        </w:tc>
        <w:tc>
          <w:tcPr>
            <w:tcW w:w="15" w:type="pct"/>
            <w:vMerge w:val="continue"/>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p>
        </w:tc>
        <w:tc>
          <w:tcPr>
            <w:tcW w:w="15" w:type="pct"/>
            <w:vMerge w:val="continue"/>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b/>
                <w:bCs/>
                <w:color w:val="000000"/>
              </w:rPr>
            </w:pPr>
            <w:r>
              <w:rPr>
                <w:rFonts w:hint="eastAsia"/>
                <w:b/>
                <w:bCs/>
                <w:color w:val="000000"/>
              </w:rPr>
              <w:t>设计</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b/>
                <w:bCs/>
                <w:color w:val="000000"/>
              </w:rPr>
            </w:pPr>
            <w:r>
              <w:rPr>
                <w:rFonts w:hint="eastAsia"/>
                <w:b/>
                <w:bCs/>
                <w:color w:val="000000"/>
              </w:rPr>
              <w:t>实际</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b/>
                <w:bCs/>
                <w:color w:val="000000"/>
              </w:rPr>
            </w:pPr>
            <w:r>
              <w:rPr>
                <w:rFonts w:hint="eastAsia"/>
                <w:b/>
                <w:bCs/>
                <w:color w:val="000000"/>
              </w:rPr>
              <w:t>设计</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b/>
                <w:bCs/>
                <w:color w:val="000000"/>
              </w:rPr>
            </w:pPr>
            <w:r>
              <w:rPr>
                <w:rFonts w:hint="eastAsia"/>
                <w:b/>
                <w:bCs/>
                <w:color w:val="000000"/>
              </w:rPr>
              <w:t>实际</w:t>
            </w:r>
          </w:p>
        </w:tc>
        <w:tc>
          <w:tcPr>
            <w:tcW w:w="15" w:type="pct"/>
            <w:vMerge w:val="continue"/>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b/>
                <w:bCs/>
                <w:color w:val="000000"/>
              </w:rPr>
            </w:pP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b/>
                <w:bCs/>
                <w:color w:val="000000"/>
              </w:rPr>
            </w:pPr>
            <w:r>
              <w:rPr>
                <w:rFonts w:hint="eastAsia"/>
                <w:b/>
                <w:bCs/>
                <w:color w:val="000000"/>
              </w:rPr>
              <w:t>设计</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b/>
                <w:bCs/>
                <w:color w:val="000000"/>
              </w:rPr>
            </w:pPr>
            <w:r>
              <w:rPr>
                <w:rFonts w:hint="eastAsia"/>
                <w:b/>
                <w:bCs/>
                <w:color w:val="000000"/>
              </w:rPr>
              <w:t>现有</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b/>
                <w:bCs/>
                <w:color w:val="000000"/>
              </w:rPr>
            </w:pPr>
            <w:r>
              <w:rPr>
                <w:rFonts w:hint="eastAsia"/>
                <w:b/>
                <w:bCs/>
                <w:color w:val="000000"/>
              </w:rPr>
              <w:t>已衬砌</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b/>
                <w:bCs/>
                <w:color w:val="000000"/>
              </w:rPr>
            </w:pPr>
            <w:r>
              <w:rPr>
                <w:rFonts w:hint="eastAsia"/>
                <w:b/>
                <w:bCs/>
                <w:color w:val="000000"/>
              </w:rPr>
              <w:t>完好率％</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b/>
                <w:bCs/>
                <w:color w:val="000000"/>
              </w:rPr>
            </w:pPr>
            <w:r>
              <w:rPr>
                <w:rFonts w:hint="eastAsia"/>
                <w:b/>
                <w:bCs/>
                <w:color w:val="000000"/>
              </w:rPr>
              <w:t>设计</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b/>
                <w:bCs/>
                <w:color w:val="000000"/>
              </w:rPr>
            </w:pPr>
            <w:r>
              <w:rPr>
                <w:rFonts w:hint="eastAsia"/>
                <w:b/>
                <w:bCs/>
                <w:color w:val="000000"/>
              </w:rPr>
              <w:t>现有</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b/>
                <w:bCs/>
                <w:color w:val="000000"/>
              </w:rPr>
            </w:pPr>
            <w:r>
              <w:rPr>
                <w:rFonts w:hint="eastAsia"/>
                <w:b/>
                <w:bCs/>
                <w:color w:val="000000"/>
              </w:rPr>
              <w:t>已衬砌</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b/>
                <w:bCs/>
                <w:color w:val="000000"/>
              </w:rPr>
            </w:pPr>
            <w:r>
              <w:rPr>
                <w:rFonts w:hint="eastAsia"/>
                <w:b/>
                <w:bCs/>
                <w:color w:val="000000"/>
              </w:rPr>
              <w:t>完好率％</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b/>
                <w:bCs/>
                <w:color w:val="000000"/>
              </w:rPr>
            </w:pPr>
            <w:r>
              <w:rPr>
                <w:rFonts w:hint="eastAsia"/>
                <w:b/>
                <w:bCs/>
                <w:color w:val="000000"/>
              </w:rPr>
              <w:t>设计</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b/>
                <w:bCs/>
                <w:color w:val="000000"/>
              </w:rPr>
            </w:pPr>
            <w:r>
              <w:rPr>
                <w:rFonts w:hint="eastAsia"/>
                <w:b/>
                <w:bCs/>
                <w:color w:val="000000"/>
              </w:rPr>
              <w:t>现有</w:t>
            </w:r>
          </w:p>
        </w:tc>
        <w:tc>
          <w:tcPr>
            <w:tcW w:w="15" w:type="pct"/>
            <w:tcBorders>
              <w:top w:val="single" w:color="000000" w:sz="8" w:space="0"/>
              <w:left w:val="single" w:color="000000" w:sz="8" w:space="0"/>
              <w:bottom w:val="single" w:color="000000" w:sz="8" w:space="0"/>
            </w:tcBorders>
            <w:shd w:val="clear" w:color="auto" w:fill="FFFFFF"/>
            <w:vAlign w:val="center"/>
          </w:tcPr>
          <w:p>
            <w:pPr>
              <w:pStyle w:val="11"/>
              <w:bidi w:val="0"/>
              <w:jc w:val="center"/>
              <w:rPr>
                <w:b/>
                <w:bCs/>
                <w:color w:val="000000"/>
              </w:rPr>
            </w:pPr>
            <w:r>
              <w:rPr>
                <w:rFonts w:hint="eastAsia"/>
                <w:b/>
                <w:bCs/>
                <w:color w:val="000000"/>
              </w:rPr>
              <w:t>完好</w:t>
            </w:r>
            <w:r>
              <w:rPr>
                <w:rFonts w:hint="eastAsia"/>
                <w:b/>
                <w:bCs/>
                <w:color w:val="000000"/>
              </w:rPr>
              <w:br w:type="textWrapping"/>
            </w:r>
            <w:r>
              <w:rPr>
                <w:rFonts w:hint="eastAsia"/>
                <w:b/>
                <w:bCs/>
                <w:color w:val="000000"/>
              </w:rPr>
              <w:t>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 w:type="pct"/>
            <w:tcBorders>
              <w:top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合计</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24.9</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16.4</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540</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465</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365.4</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293.2</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64.3</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249.4</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244</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27</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487</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419</w:t>
            </w:r>
          </w:p>
        </w:tc>
        <w:tc>
          <w:tcPr>
            <w:tcW w:w="15" w:type="pct"/>
            <w:tcBorders>
              <w:top w:val="single" w:color="000000" w:sz="8" w:space="0"/>
              <w:left w:val="single" w:color="000000" w:sz="8" w:space="0"/>
              <w:bottom w:val="single" w:color="000000" w:sz="8" w:space="0"/>
            </w:tcBorders>
            <w:shd w:val="clear" w:color="auto" w:fill="FFFFFF"/>
            <w:vAlign w:val="center"/>
          </w:tcPr>
          <w:p>
            <w:pPr>
              <w:pStyle w:val="11"/>
              <w:bidi w:val="0"/>
              <w:jc w:val="center"/>
              <w:rPr>
                <w:color w:val="00000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 w:type="pct"/>
            <w:tcBorders>
              <w:top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孔江灌区</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乌迳</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6</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17.3</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11</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90</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75</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0.7</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53.6</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53.6</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38</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71</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137</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137</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15</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35</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167</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152</w:t>
            </w:r>
          </w:p>
        </w:tc>
        <w:tc>
          <w:tcPr>
            <w:tcW w:w="15" w:type="pct"/>
            <w:tcBorders>
              <w:top w:val="single" w:color="000000" w:sz="8" w:space="0"/>
              <w:left w:val="single" w:color="000000" w:sz="8" w:space="0"/>
              <w:bottom w:val="single" w:color="000000" w:sz="8" w:space="0"/>
            </w:tcBorders>
            <w:shd w:val="clear" w:color="auto" w:fill="FFFFFF"/>
            <w:vAlign w:val="center"/>
          </w:tcPr>
          <w:p>
            <w:pPr>
              <w:pStyle w:val="11"/>
              <w:bidi w:val="0"/>
              <w:jc w:val="center"/>
              <w:rPr>
                <w:color w:val="000000"/>
              </w:rPr>
            </w:pPr>
            <w:r>
              <w:rPr>
                <w:rFonts w:hint="eastAsia"/>
                <w:color w:val="000000"/>
              </w:rPr>
              <w:t>36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 w:type="pct"/>
            <w:tcBorders>
              <w:top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横江灌区</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珠玑</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3</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2.5</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2.3</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90</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75</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0.4</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119.7</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87.5</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9</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66</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15</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15</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1</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51</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75</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61</w:t>
            </w:r>
          </w:p>
        </w:tc>
        <w:tc>
          <w:tcPr>
            <w:tcW w:w="15" w:type="pct"/>
            <w:tcBorders>
              <w:top w:val="single" w:color="000000" w:sz="8" w:space="0"/>
              <w:left w:val="single" w:color="000000" w:sz="8" w:space="0"/>
              <w:bottom w:val="single" w:color="000000" w:sz="8" w:space="0"/>
            </w:tcBorders>
            <w:shd w:val="clear" w:color="auto" w:fill="FFFFFF"/>
            <w:vAlign w:val="center"/>
          </w:tcPr>
          <w:p>
            <w:pPr>
              <w:pStyle w:val="11"/>
              <w:bidi w:val="0"/>
              <w:jc w:val="center"/>
              <w:rPr>
                <w:color w:val="000000"/>
              </w:rPr>
            </w:pPr>
            <w:r>
              <w:rPr>
                <w:rFonts w:hint="eastAsia"/>
                <w:color w:val="000000"/>
              </w:rPr>
              <w:t>52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 w:type="pct"/>
            <w:tcBorders>
              <w:top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宝江灌区</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水口</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2</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36.5</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1.4</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0.8</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90</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90</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0.5</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49</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32</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5</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70</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25</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21.3</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2</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42</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85</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80</w:t>
            </w:r>
          </w:p>
        </w:tc>
        <w:tc>
          <w:tcPr>
            <w:tcW w:w="15" w:type="pct"/>
            <w:tcBorders>
              <w:top w:val="single" w:color="000000" w:sz="8" w:space="0"/>
              <w:left w:val="single" w:color="000000" w:sz="8" w:space="0"/>
              <w:bottom w:val="single" w:color="000000" w:sz="8" w:space="0"/>
            </w:tcBorders>
            <w:shd w:val="clear" w:color="auto" w:fill="FFFFFF"/>
            <w:vAlign w:val="center"/>
          </w:tcPr>
          <w:p>
            <w:pPr>
              <w:pStyle w:val="11"/>
              <w:bidi w:val="0"/>
              <w:jc w:val="center"/>
              <w:rPr>
                <w:color w:val="000000"/>
              </w:rPr>
            </w:pPr>
            <w:r>
              <w:rPr>
                <w:rFonts w:hint="eastAsia"/>
                <w:color w:val="000000"/>
              </w:rPr>
              <w:t>69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 w:type="pct"/>
            <w:tcBorders>
              <w:top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瀑布灌区</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主田</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3</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1000</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2.5</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1.5</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90</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75</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45</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100.6</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77.6</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9.8</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67</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47.4</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47.4</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8</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40</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90</w:t>
            </w:r>
          </w:p>
        </w:tc>
        <w:tc>
          <w:tcPr>
            <w:tcW w:w="1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color w:val="000000"/>
              </w:rPr>
            </w:pPr>
            <w:r>
              <w:rPr>
                <w:rFonts w:hint="eastAsia"/>
                <w:color w:val="000000"/>
              </w:rPr>
              <w:t>70</w:t>
            </w:r>
          </w:p>
        </w:tc>
        <w:tc>
          <w:tcPr>
            <w:tcW w:w="15" w:type="pct"/>
            <w:tcBorders>
              <w:top w:val="single" w:color="000000" w:sz="8" w:space="0"/>
              <w:left w:val="single" w:color="000000" w:sz="8" w:space="0"/>
              <w:bottom w:val="single" w:color="000000" w:sz="8" w:space="0"/>
            </w:tcBorders>
            <w:shd w:val="clear" w:color="auto" w:fill="FFFFFF"/>
            <w:vAlign w:val="center"/>
          </w:tcPr>
          <w:p>
            <w:pPr>
              <w:pStyle w:val="11"/>
              <w:bidi w:val="0"/>
              <w:jc w:val="center"/>
              <w:rPr>
                <w:color w:val="000000"/>
              </w:rPr>
            </w:pPr>
            <w:r>
              <w:rPr>
                <w:rFonts w:hint="eastAsia"/>
                <w:color w:val="000000"/>
              </w:rPr>
              <w:t>60</w:t>
            </w:r>
          </w:p>
        </w:tc>
      </w:tr>
    </w:tbl>
    <w:p>
      <w:pPr>
        <w:pStyle w:val="11"/>
        <w:bidi w:val="0"/>
        <w:jc w:val="center"/>
        <w:rPr>
          <w:rFonts w:hint="eastAsia"/>
          <w:b/>
          <w:bCs/>
        </w:rPr>
      </w:pPr>
      <w:r>
        <w:rPr>
          <w:rFonts w:hint="eastAsia"/>
          <w:b/>
          <w:bCs/>
        </w:rPr>
        <w:t>南雄市小水电站基本表（2014年）</w:t>
      </w:r>
    </w:p>
    <w:p>
      <w:pPr>
        <w:bidi w:val="0"/>
        <w:rPr>
          <w:rFonts w:hint="eastAsia"/>
        </w:rPr>
      </w:pPr>
      <w:r>
        <w:rPr>
          <w:rFonts w:hint="eastAsia"/>
        </w:rPr>
        <w:t>表6</w:t>
      </w:r>
    </w:p>
    <w:p>
      <w:pPr>
        <w:bidi w:val="0"/>
        <w:jc w:val="right"/>
      </w:pPr>
      <w:r>
        <w:rPr>
          <w:rFonts w:hint="eastAsia"/>
        </w:rPr>
        <w:t>单位：装机容量千瓦、发电量万千瓦时</w:t>
      </w:r>
    </w:p>
    <w:tbl>
      <w:tblPr>
        <w:tblStyle w:val="7"/>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893"/>
        <w:gridCol w:w="815"/>
        <w:gridCol w:w="819"/>
        <w:gridCol w:w="911"/>
        <w:gridCol w:w="1123"/>
        <w:gridCol w:w="821"/>
        <w:gridCol w:w="1085"/>
        <w:gridCol w:w="797"/>
        <w:gridCol w:w="799"/>
        <w:gridCol w:w="943"/>
        <w:gridCol w:w="8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453" w:type="pct"/>
            <w:vMerge w:val="restar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年度</w:t>
            </w:r>
          </w:p>
        </w:tc>
        <w:tc>
          <w:tcPr>
            <w:tcW w:w="413"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年电站</w:t>
            </w:r>
          </w:p>
          <w:p>
            <w:pPr>
              <w:pStyle w:val="11"/>
              <w:bidi w:val="0"/>
              <w:jc w:val="center"/>
              <w:rPr>
                <w:rFonts w:hint="eastAsia"/>
                <w:b/>
                <w:bCs/>
                <w:color w:val="000000"/>
              </w:rPr>
            </w:pPr>
            <w:r>
              <w:rPr>
                <w:rFonts w:hint="eastAsia"/>
                <w:b/>
                <w:bCs/>
                <w:color w:val="000000"/>
              </w:rPr>
              <w:t>宗数</w:t>
            </w:r>
          </w:p>
        </w:tc>
        <w:tc>
          <w:tcPr>
            <w:tcW w:w="415"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年装机</w:t>
            </w:r>
          </w:p>
          <w:p>
            <w:pPr>
              <w:pStyle w:val="11"/>
              <w:bidi w:val="0"/>
              <w:jc w:val="center"/>
              <w:rPr>
                <w:rFonts w:hint="eastAsia"/>
                <w:b/>
                <w:bCs/>
                <w:color w:val="000000"/>
              </w:rPr>
            </w:pPr>
            <w:r>
              <w:rPr>
                <w:rFonts w:hint="eastAsia"/>
                <w:b/>
                <w:bCs/>
                <w:color w:val="000000"/>
              </w:rPr>
              <w:t>容量</w:t>
            </w:r>
          </w:p>
        </w:tc>
        <w:tc>
          <w:tcPr>
            <w:tcW w:w="462"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年机组台数</w:t>
            </w:r>
          </w:p>
        </w:tc>
        <w:tc>
          <w:tcPr>
            <w:tcW w:w="569"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全年发</w:t>
            </w:r>
          </w:p>
          <w:p>
            <w:pPr>
              <w:pStyle w:val="11"/>
              <w:bidi w:val="0"/>
              <w:jc w:val="center"/>
              <w:rPr>
                <w:rFonts w:hint="eastAsia"/>
                <w:b/>
                <w:bCs/>
                <w:color w:val="000000"/>
              </w:rPr>
            </w:pPr>
            <w:r>
              <w:rPr>
                <w:rFonts w:hint="eastAsia"/>
                <w:b/>
                <w:bCs/>
                <w:color w:val="000000"/>
              </w:rPr>
              <w:t>电量</w:t>
            </w:r>
          </w:p>
        </w:tc>
        <w:tc>
          <w:tcPr>
            <w:tcW w:w="1370" w:type="pct"/>
            <w:gridSpan w:val="3"/>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本年度新建电站</w:t>
            </w:r>
          </w:p>
        </w:tc>
        <w:tc>
          <w:tcPr>
            <w:tcW w:w="1315" w:type="pct"/>
            <w:gridSpan w:val="3"/>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b/>
                <w:bCs/>
                <w:color w:val="000000"/>
              </w:rPr>
            </w:pPr>
            <w:r>
              <w:rPr>
                <w:rFonts w:hint="eastAsia"/>
                <w:b/>
                <w:bCs/>
                <w:color w:val="000000"/>
              </w:rPr>
              <w:t>本年度技改电站宗数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453" w:type="pct"/>
            <w:vMerge w:val="continue"/>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p>
        </w:tc>
        <w:tc>
          <w:tcPr>
            <w:tcW w:w="413"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p>
        </w:tc>
        <w:tc>
          <w:tcPr>
            <w:tcW w:w="415"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p>
        </w:tc>
        <w:tc>
          <w:tcPr>
            <w:tcW w:w="462"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p>
        </w:tc>
        <w:tc>
          <w:tcPr>
            <w:tcW w:w="569"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p>
        </w:tc>
        <w:tc>
          <w:tcPr>
            <w:tcW w:w="41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宗数</w:t>
            </w:r>
          </w:p>
        </w:tc>
        <w:tc>
          <w:tcPr>
            <w:tcW w:w="5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增加装机</w:t>
            </w:r>
          </w:p>
          <w:p>
            <w:pPr>
              <w:pStyle w:val="11"/>
              <w:bidi w:val="0"/>
              <w:jc w:val="center"/>
              <w:rPr>
                <w:rFonts w:hint="eastAsia"/>
                <w:b/>
                <w:bCs/>
                <w:color w:val="000000"/>
              </w:rPr>
            </w:pPr>
            <w:r>
              <w:rPr>
                <w:rFonts w:hint="eastAsia"/>
                <w:b/>
                <w:bCs/>
                <w:color w:val="000000"/>
              </w:rPr>
              <w:t>容量</w:t>
            </w:r>
          </w:p>
        </w:tc>
        <w:tc>
          <w:tcPr>
            <w:tcW w:w="40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增加机组台数</w:t>
            </w:r>
          </w:p>
        </w:tc>
        <w:tc>
          <w:tcPr>
            <w:tcW w:w="40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宗数</w:t>
            </w:r>
          </w:p>
        </w:tc>
        <w:tc>
          <w:tcPr>
            <w:tcW w:w="4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增加装机容量</w:t>
            </w:r>
          </w:p>
        </w:tc>
        <w:tc>
          <w:tcPr>
            <w:tcW w:w="431"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b/>
                <w:bCs/>
                <w:color w:val="000000"/>
              </w:rPr>
            </w:pPr>
            <w:r>
              <w:rPr>
                <w:rFonts w:hint="eastAsia"/>
                <w:b/>
                <w:bCs/>
                <w:color w:val="000000"/>
              </w:rPr>
              <w:t>增加机组台数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453"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2014</w:t>
            </w:r>
          </w:p>
        </w:tc>
        <w:tc>
          <w:tcPr>
            <w:tcW w:w="41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187</w:t>
            </w:r>
          </w:p>
        </w:tc>
        <w:tc>
          <w:tcPr>
            <w:tcW w:w="41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87650</w:t>
            </w:r>
          </w:p>
        </w:tc>
        <w:tc>
          <w:tcPr>
            <w:tcW w:w="4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328</w:t>
            </w:r>
          </w:p>
        </w:tc>
        <w:tc>
          <w:tcPr>
            <w:tcW w:w="56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27486</w:t>
            </w:r>
          </w:p>
        </w:tc>
        <w:tc>
          <w:tcPr>
            <w:tcW w:w="41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0</w:t>
            </w:r>
          </w:p>
        </w:tc>
        <w:tc>
          <w:tcPr>
            <w:tcW w:w="5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0</w:t>
            </w:r>
          </w:p>
        </w:tc>
        <w:tc>
          <w:tcPr>
            <w:tcW w:w="40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0</w:t>
            </w:r>
          </w:p>
        </w:tc>
        <w:tc>
          <w:tcPr>
            <w:tcW w:w="40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5</w:t>
            </w:r>
          </w:p>
        </w:tc>
        <w:tc>
          <w:tcPr>
            <w:tcW w:w="4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0</w:t>
            </w:r>
          </w:p>
        </w:tc>
        <w:tc>
          <w:tcPr>
            <w:tcW w:w="431"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color w:val="000000"/>
              </w:rPr>
            </w:pPr>
            <w:r>
              <w:rPr>
                <w:rFonts w:hint="eastAsia"/>
                <w:color w:val="000000"/>
              </w:rPr>
              <w:t>0</w:t>
            </w:r>
          </w:p>
        </w:tc>
      </w:tr>
    </w:tbl>
    <w:p>
      <w:pPr>
        <w:pStyle w:val="11"/>
        <w:bidi w:val="0"/>
        <w:jc w:val="center"/>
        <w:rPr>
          <w:rFonts w:hint="eastAsia"/>
          <w:b/>
          <w:bCs/>
        </w:rPr>
      </w:pPr>
      <w:r>
        <w:rPr>
          <w:rFonts w:hint="eastAsia"/>
          <w:b/>
          <w:bCs/>
        </w:rPr>
        <w:t>南雄市年降水量（2014年）</w:t>
      </w:r>
    </w:p>
    <w:p>
      <w:pPr>
        <w:bidi w:val="0"/>
      </w:pPr>
      <w:r>
        <w:rPr>
          <w:rFonts w:hint="eastAsia"/>
        </w:rPr>
        <w:t>表7</w:t>
      </w:r>
    </w:p>
    <w:tbl>
      <w:tblPr>
        <w:tblStyle w:val="7"/>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2"/>
        <w:gridCol w:w="1473"/>
        <w:gridCol w:w="1214"/>
        <w:gridCol w:w="915"/>
        <w:gridCol w:w="1132"/>
        <w:gridCol w:w="1186"/>
        <w:gridCol w:w="1041"/>
        <w:gridCol w:w="17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638" w:type="pct"/>
            <w:vMerge w:val="restar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年度</w:t>
            </w:r>
          </w:p>
        </w:tc>
        <w:tc>
          <w:tcPr>
            <w:tcW w:w="739"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计算面积（km2）</w:t>
            </w:r>
          </w:p>
        </w:tc>
        <w:tc>
          <w:tcPr>
            <w:tcW w:w="1068" w:type="pct"/>
            <w:gridSpan w:val="2"/>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年降水量</w:t>
            </w:r>
          </w:p>
        </w:tc>
        <w:tc>
          <w:tcPr>
            <w:tcW w:w="568"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上年降水量（mm）</w:t>
            </w:r>
          </w:p>
        </w:tc>
        <w:tc>
          <w:tcPr>
            <w:tcW w:w="595"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多年平均年降水量（mm）</w:t>
            </w:r>
          </w:p>
        </w:tc>
        <w:tc>
          <w:tcPr>
            <w:tcW w:w="522"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与上年</w:t>
            </w:r>
          </w:p>
          <w:p>
            <w:pPr>
              <w:pStyle w:val="11"/>
              <w:bidi w:val="0"/>
              <w:jc w:val="center"/>
              <w:rPr>
                <w:b/>
                <w:bCs/>
                <w:color w:val="000000"/>
              </w:rPr>
            </w:pPr>
            <w:r>
              <w:rPr>
                <w:rFonts w:hint="eastAsia"/>
                <w:b/>
                <w:bCs/>
                <w:color w:val="000000"/>
              </w:rPr>
              <w:t>比较（%）</w:t>
            </w:r>
          </w:p>
        </w:tc>
        <w:tc>
          <w:tcPr>
            <w:tcW w:w="866" w:type="pct"/>
            <w:vMerge w:val="restar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b/>
                <w:bCs/>
                <w:color w:val="000000"/>
              </w:rPr>
            </w:pPr>
            <w:r>
              <w:rPr>
                <w:rFonts w:hint="eastAsia"/>
                <w:b/>
                <w:bCs/>
                <w:color w:val="000000"/>
              </w:rPr>
              <w:t>与多年平均比较（%)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638" w:type="pct"/>
            <w:vMerge w:val="continue"/>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739"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60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毫米</w:t>
            </w:r>
          </w:p>
        </w:tc>
        <w:tc>
          <w:tcPr>
            <w:tcW w:w="45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亿m3</w:t>
            </w:r>
          </w:p>
        </w:tc>
        <w:tc>
          <w:tcPr>
            <w:tcW w:w="568"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595"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522"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866" w:type="pct"/>
            <w:vMerge w:val="continue"/>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2014</w:t>
            </w:r>
          </w:p>
        </w:tc>
        <w:tc>
          <w:tcPr>
            <w:tcW w:w="7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2361</w:t>
            </w:r>
          </w:p>
        </w:tc>
        <w:tc>
          <w:tcPr>
            <w:tcW w:w="60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1220.60</w:t>
            </w:r>
          </w:p>
        </w:tc>
        <w:tc>
          <w:tcPr>
            <w:tcW w:w="45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28.8</w:t>
            </w:r>
          </w:p>
        </w:tc>
        <w:tc>
          <w:tcPr>
            <w:tcW w:w="5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1906</w:t>
            </w:r>
          </w:p>
        </w:tc>
        <w:tc>
          <w:tcPr>
            <w:tcW w:w="59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1526</w:t>
            </w:r>
          </w:p>
        </w:tc>
        <w:tc>
          <w:tcPr>
            <w:tcW w:w="52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-36</w:t>
            </w:r>
          </w:p>
        </w:tc>
        <w:tc>
          <w:tcPr>
            <w:tcW w:w="86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-20</w:t>
            </w:r>
          </w:p>
        </w:tc>
      </w:tr>
    </w:tbl>
    <w:p>
      <w:pPr>
        <w:bidi w:val="0"/>
        <w:ind w:left="0" w:leftChars="0" w:firstLine="0" w:firstLineChars="0"/>
        <w:jc w:val="center"/>
        <w:rPr>
          <w:rFonts w:hint="eastAsia"/>
          <w:b/>
          <w:bCs/>
        </w:rPr>
      </w:pPr>
      <w:r>
        <w:rPr>
          <w:rFonts w:hint="eastAsia"/>
          <w:b/>
          <w:bCs/>
        </w:rPr>
        <w:t>南雄市地表水资源量（2014年）</w:t>
      </w:r>
    </w:p>
    <w:p>
      <w:pPr>
        <w:bidi w:val="0"/>
        <w:rPr>
          <w:rFonts w:hint="eastAsia"/>
        </w:rPr>
      </w:pPr>
      <w:r>
        <w:rPr>
          <w:rFonts w:hint="eastAsia"/>
        </w:rPr>
        <w:t>表8</w:t>
      </w:r>
    </w:p>
    <w:tbl>
      <w:tblPr>
        <w:tblStyle w:val="7"/>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83"/>
        <w:gridCol w:w="2720"/>
        <w:gridCol w:w="3407"/>
        <w:gridCol w:w="23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jc w:val="center"/>
        </w:trPr>
        <w:tc>
          <w:tcPr>
            <w:tcW w:w="74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年度</w:t>
            </w:r>
          </w:p>
        </w:tc>
        <w:tc>
          <w:tcPr>
            <w:tcW w:w="136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地表水资源量（亿立方米)</w:t>
            </w:r>
          </w:p>
        </w:tc>
        <w:tc>
          <w:tcPr>
            <w:tcW w:w="17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多年平均地表水资源量（亿立方米）</w:t>
            </w:r>
          </w:p>
        </w:tc>
        <w:tc>
          <w:tcPr>
            <w:tcW w:w="117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b/>
                <w:bCs/>
                <w:color w:val="000000"/>
              </w:rPr>
            </w:pPr>
            <w:r>
              <w:rPr>
                <w:rFonts w:hint="eastAsia"/>
                <w:b/>
                <w:bCs/>
                <w:color w:val="000000"/>
              </w:rPr>
              <w:t>与多年均值比较（%）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74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2014</w:t>
            </w:r>
          </w:p>
        </w:tc>
        <w:tc>
          <w:tcPr>
            <w:tcW w:w="136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20.8</w:t>
            </w:r>
          </w:p>
        </w:tc>
        <w:tc>
          <w:tcPr>
            <w:tcW w:w="17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18.73</w:t>
            </w:r>
          </w:p>
        </w:tc>
        <w:tc>
          <w:tcPr>
            <w:tcW w:w="117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11.1</w:t>
            </w:r>
          </w:p>
        </w:tc>
      </w:tr>
    </w:tbl>
    <w:p>
      <w:pPr>
        <w:bidi w:val="0"/>
        <w:ind w:left="0" w:leftChars="0" w:firstLine="0" w:firstLineChars="0"/>
        <w:jc w:val="center"/>
        <w:rPr>
          <w:rFonts w:hint="eastAsia"/>
          <w:b/>
          <w:bCs/>
        </w:rPr>
      </w:pPr>
      <w:r>
        <w:rPr>
          <w:rFonts w:hint="eastAsia"/>
          <w:b/>
          <w:bCs/>
        </w:rPr>
        <w:t>南雄市地下水资源量（2014年）</w:t>
      </w:r>
    </w:p>
    <w:p>
      <w:pPr>
        <w:bidi w:val="0"/>
        <w:rPr>
          <w:rFonts w:hint="eastAsia"/>
        </w:rPr>
      </w:pPr>
      <w:r>
        <w:rPr>
          <w:rFonts w:hint="eastAsia"/>
        </w:rPr>
        <w:t>表9</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97"/>
        <w:gridCol w:w="2701"/>
        <w:gridCol w:w="3430"/>
        <w:gridCol w:w="23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5" w:hRule="atLeast"/>
          <w:jc w:val="center"/>
        </w:trPr>
        <w:tc>
          <w:tcPr>
            <w:tcW w:w="751"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年度</w:t>
            </w:r>
          </w:p>
        </w:tc>
        <w:tc>
          <w:tcPr>
            <w:tcW w:w="135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地下水资源量（亿立方米）</w:t>
            </w:r>
          </w:p>
        </w:tc>
        <w:tc>
          <w:tcPr>
            <w:tcW w:w="172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多年平均地下水资源量（亿立方米）</w:t>
            </w:r>
          </w:p>
        </w:tc>
        <w:tc>
          <w:tcPr>
            <w:tcW w:w="1171"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b/>
                <w:bCs/>
                <w:color w:val="000000"/>
              </w:rPr>
            </w:pPr>
            <w:r>
              <w:rPr>
                <w:rFonts w:hint="eastAsia"/>
                <w:b/>
                <w:bCs/>
                <w:color w:val="000000"/>
              </w:rPr>
              <w:t>与多年均值比较（%）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9" w:hRule="atLeast"/>
          <w:jc w:val="center"/>
        </w:trPr>
        <w:tc>
          <w:tcPr>
            <w:tcW w:w="751"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2014</w:t>
            </w:r>
          </w:p>
        </w:tc>
        <w:tc>
          <w:tcPr>
            <w:tcW w:w="135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6.71</w:t>
            </w:r>
          </w:p>
        </w:tc>
        <w:tc>
          <w:tcPr>
            <w:tcW w:w="172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4.52</w:t>
            </w:r>
          </w:p>
        </w:tc>
        <w:tc>
          <w:tcPr>
            <w:tcW w:w="1171"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48.5</w:t>
            </w:r>
          </w:p>
        </w:tc>
      </w:tr>
    </w:tbl>
    <w:p>
      <w:pPr>
        <w:pStyle w:val="11"/>
        <w:bidi w:val="0"/>
        <w:jc w:val="center"/>
        <w:rPr>
          <w:rFonts w:hint="eastAsia"/>
          <w:b/>
          <w:bCs/>
        </w:rPr>
      </w:pPr>
      <w:r>
        <w:rPr>
          <w:rFonts w:hint="eastAsia"/>
          <w:b/>
          <w:bCs/>
        </w:rPr>
        <w:t>南雄市年供水量（2014年）</w:t>
      </w:r>
    </w:p>
    <w:p>
      <w:pPr>
        <w:bidi w:val="0"/>
        <w:rPr>
          <w:rFonts w:hint="eastAsia"/>
        </w:rPr>
      </w:pPr>
      <w:r>
        <w:rPr>
          <w:rFonts w:hint="eastAsia"/>
        </w:rPr>
        <w:t>表10</w:t>
      </w:r>
    </w:p>
    <w:p>
      <w:pPr>
        <w:bidi w:val="0"/>
        <w:jc w:val="right"/>
      </w:pPr>
      <w:r>
        <w:rPr>
          <w:rFonts w:hint="eastAsia"/>
        </w:rPr>
        <w:t>单位：万立方米</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25"/>
        <w:gridCol w:w="953"/>
        <w:gridCol w:w="1136"/>
        <w:gridCol w:w="193"/>
        <w:gridCol w:w="805"/>
        <w:gridCol w:w="875"/>
        <w:gridCol w:w="1172"/>
        <w:gridCol w:w="706"/>
        <w:gridCol w:w="995"/>
        <w:gridCol w:w="823"/>
        <w:gridCol w:w="9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4" w:hRule="atLeast"/>
          <w:jc w:val="center"/>
        </w:trPr>
        <w:tc>
          <w:tcPr>
            <w:tcW w:w="665" w:type="pct"/>
            <w:vMerge w:val="restar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年度</w:t>
            </w:r>
          </w:p>
        </w:tc>
        <w:tc>
          <w:tcPr>
            <w:tcW w:w="478"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总供</w:t>
            </w:r>
          </w:p>
          <w:p>
            <w:pPr>
              <w:pStyle w:val="11"/>
              <w:bidi w:val="0"/>
              <w:jc w:val="center"/>
              <w:rPr>
                <w:b/>
                <w:bCs/>
                <w:color w:val="000000"/>
              </w:rPr>
            </w:pPr>
            <w:r>
              <w:rPr>
                <w:rFonts w:hint="eastAsia"/>
                <w:b/>
                <w:bCs/>
                <w:color w:val="000000"/>
              </w:rPr>
              <w:t>水量</w:t>
            </w:r>
          </w:p>
        </w:tc>
        <w:tc>
          <w:tcPr>
            <w:tcW w:w="2098" w:type="pct"/>
            <w:gridSpan w:val="5"/>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地表水量</w:t>
            </w:r>
          </w:p>
        </w:tc>
        <w:tc>
          <w:tcPr>
            <w:tcW w:w="354"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地下</w:t>
            </w:r>
          </w:p>
          <w:p>
            <w:pPr>
              <w:pStyle w:val="11"/>
              <w:bidi w:val="0"/>
              <w:jc w:val="center"/>
              <w:rPr>
                <w:b/>
                <w:bCs/>
                <w:color w:val="000000"/>
              </w:rPr>
            </w:pPr>
            <w:r>
              <w:rPr>
                <w:rFonts w:hint="eastAsia"/>
                <w:b/>
                <w:bCs/>
                <w:color w:val="000000"/>
              </w:rPr>
              <w:t>水量</w:t>
            </w:r>
          </w:p>
        </w:tc>
        <w:tc>
          <w:tcPr>
            <w:tcW w:w="499"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占总供水量比例（%）</w:t>
            </w:r>
          </w:p>
        </w:tc>
        <w:tc>
          <w:tcPr>
            <w:tcW w:w="413"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其它供水量</w:t>
            </w:r>
          </w:p>
        </w:tc>
        <w:tc>
          <w:tcPr>
            <w:tcW w:w="491" w:type="pct"/>
            <w:vMerge w:val="restar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b/>
                <w:bCs/>
                <w:color w:val="000000"/>
              </w:rPr>
            </w:pPr>
            <w:r>
              <w:rPr>
                <w:rFonts w:hint="eastAsia"/>
                <w:b/>
                <w:bCs/>
                <w:color w:val="000000"/>
              </w:rPr>
              <w:t>占总供水量比例（%）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665" w:type="pct"/>
            <w:vMerge w:val="continue"/>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478"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5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蓄水量</w:t>
            </w:r>
          </w:p>
        </w:tc>
        <w:tc>
          <w:tcPr>
            <w:tcW w:w="500" w:type="pct"/>
            <w:gridSpan w:val="2"/>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引水量</w:t>
            </w:r>
          </w:p>
        </w:tc>
        <w:tc>
          <w:tcPr>
            <w:tcW w:w="4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提水量</w:t>
            </w:r>
          </w:p>
        </w:tc>
        <w:tc>
          <w:tcPr>
            <w:tcW w:w="58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占总供水量比例（%）</w:t>
            </w:r>
          </w:p>
        </w:tc>
        <w:tc>
          <w:tcPr>
            <w:tcW w:w="354"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499"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413"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491" w:type="pct"/>
            <w:vMerge w:val="continue"/>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2014</w:t>
            </w:r>
          </w:p>
        </w:tc>
        <w:tc>
          <w:tcPr>
            <w:tcW w:w="4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34850</w:t>
            </w:r>
          </w:p>
        </w:tc>
        <w:tc>
          <w:tcPr>
            <w:tcW w:w="667" w:type="pct"/>
            <w:gridSpan w:val="2"/>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21500</w:t>
            </w:r>
          </w:p>
        </w:tc>
        <w:tc>
          <w:tcPr>
            <w:tcW w:w="40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8550</w:t>
            </w:r>
          </w:p>
        </w:tc>
        <w:tc>
          <w:tcPr>
            <w:tcW w:w="4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3040</w:t>
            </w:r>
          </w:p>
        </w:tc>
        <w:tc>
          <w:tcPr>
            <w:tcW w:w="58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94.9</w:t>
            </w:r>
          </w:p>
        </w:tc>
        <w:tc>
          <w:tcPr>
            <w:tcW w:w="35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1200</w:t>
            </w:r>
          </w:p>
        </w:tc>
        <w:tc>
          <w:tcPr>
            <w:tcW w:w="4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3.5</w:t>
            </w:r>
          </w:p>
        </w:tc>
        <w:tc>
          <w:tcPr>
            <w:tcW w:w="41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100</w:t>
            </w:r>
          </w:p>
        </w:tc>
        <w:tc>
          <w:tcPr>
            <w:tcW w:w="491"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color w:val="000000"/>
              </w:rPr>
            </w:pPr>
            <w:r>
              <w:rPr>
                <w:rFonts w:hint="eastAsia"/>
                <w:color w:val="000000"/>
              </w:rPr>
              <w:t>0.5</w:t>
            </w:r>
          </w:p>
        </w:tc>
      </w:tr>
    </w:tbl>
    <w:p>
      <w:pPr>
        <w:bidi w:val="0"/>
        <w:ind w:left="0" w:leftChars="0" w:firstLine="0" w:firstLineChars="0"/>
        <w:jc w:val="center"/>
        <w:rPr>
          <w:rFonts w:hint="eastAsia"/>
          <w:b/>
          <w:bCs/>
        </w:rPr>
      </w:pPr>
      <w:r>
        <w:rPr>
          <w:rFonts w:hint="eastAsia"/>
          <w:b/>
          <w:bCs/>
        </w:rPr>
        <w:t>南雄市年用水量（2014年）</w:t>
      </w:r>
    </w:p>
    <w:p>
      <w:pPr>
        <w:bidi w:val="0"/>
        <w:rPr>
          <w:rFonts w:hint="eastAsia"/>
        </w:rPr>
      </w:pPr>
      <w:r>
        <w:rPr>
          <w:rFonts w:hint="eastAsia"/>
        </w:rPr>
        <w:t>表11</w:t>
      </w:r>
    </w:p>
    <w:p>
      <w:pPr>
        <w:bidi w:val="0"/>
        <w:jc w:val="right"/>
      </w:pPr>
      <w:r>
        <w:rPr>
          <w:rFonts w:hint="eastAsia"/>
        </w:rPr>
        <w:t>单位：万立方米</w:t>
      </w:r>
    </w:p>
    <w:tbl>
      <w:tblPr>
        <w:tblStyle w:val="7"/>
        <w:tblW w:w="498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3"/>
        <w:gridCol w:w="1186"/>
        <w:gridCol w:w="1189"/>
        <w:gridCol w:w="729"/>
        <w:gridCol w:w="686"/>
        <w:gridCol w:w="1067"/>
        <w:gridCol w:w="704"/>
        <w:gridCol w:w="1179"/>
        <w:gridCol w:w="835"/>
        <w:gridCol w:w="942"/>
        <w:gridCol w:w="7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359" w:type="pct"/>
            <w:vMerge w:val="restar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年度</w:t>
            </w:r>
          </w:p>
        </w:tc>
        <w:tc>
          <w:tcPr>
            <w:tcW w:w="2444" w:type="pct"/>
            <w:gridSpan w:val="5"/>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生产用水量</w:t>
            </w:r>
          </w:p>
        </w:tc>
        <w:tc>
          <w:tcPr>
            <w:tcW w:w="354"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居民</w:t>
            </w:r>
            <w:r>
              <w:rPr>
                <w:rFonts w:hint="eastAsia"/>
                <w:b/>
                <w:bCs/>
                <w:color w:val="000000"/>
              </w:rPr>
              <w:br w:type="textWrapping"/>
            </w:r>
            <w:r>
              <w:rPr>
                <w:rFonts w:hint="eastAsia"/>
                <w:b/>
                <w:bCs/>
                <w:color w:val="000000"/>
              </w:rPr>
              <w:t>生活</w:t>
            </w:r>
          </w:p>
        </w:tc>
        <w:tc>
          <w:tcPr>
            <w:tcW w:w="593"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占总用水比例</w:t>
            </w:r>
          </w:p>
          <w:p>
            <w:pPr>
              <w:pStyle w:val="11"/>
              <w:bidi w:val="0"/>
              <w:jc w:val="center"/>
              <w:rPr>
                <w:b/>
                <w:bCs/>
                <w:color w:val="000000"/>
              </w:rPr>
            </w:pPr>
            <w:r>
              <w:rPr>
                <w:rFonts w:hint="eastAsia"/>
                <w:b/>
                <w:bCs/>
                <w:color w:val="000000"/>
              </w:rPr>
              <w:t>（%）</w:t>
            </w:r>
          </w:p>
        </w:tc>
        <w:tc>
          <w:tcPr>
            <w:tcW w:w="420"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生态</w:t>
            </w:r>
            <w:r>
              <w:rPr>
                <w:rFonts w:hint="eastAsia"/>
                <w:b/>
                <w:bCs/>
                <w:color w:val="000000"/>
              </w:rPr>
              <w:br w:type="textWrapping"/>
            </w:r>
            <w:r>
              <w:rPr>
                <w:rFonts w:hint="eastAsia"/>
                <w:b/>
                <w:bCs/>
                <w:color w:val="000000"/>
              </w:rPr>
              <w:t>环境</w:t>
            </w:r>
          </w:p>
        </w:tc>
        <w:tc>
          <w:tcPr>
            <w:tcW w:w="474"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占总用水比例（%）</w:t>
            </w:r>
          </w:p>
        </w:tc>
        <w:tc>
          <w:tcPr>
            <w:tcW w:w="354" w:type="pct"/>
            <w:vMerge w:val="restar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b/>
                <w:bCs/>
                <w:color w:val="000000"/>
              </w:rPr>
            </w:pPr>
            <w:r>
              <w:rPr>
                <w:rFonts w:hint="eastAsia"/>
                <w:b/>
                <w:bCs/>
                <w:color w:val="000000"/>
              </w:rPr>
              <w:t>总用</w:t>
            </w:r>
          </w:p>
          <w:p>
            <w:pPr>
              <w:pStyle w:val="11"/>
              <w:bidi w:val="0"/>
              <w:jc w:val="center"/>
              <w:rPr>
                <w:b/>
                <w:bCs/>
                <w:color w:val="000000"/>
              </w:rPr>
            </w:pPr>
            <w:r>
              <w:rPr>
                <w:rFonts w:hint="eastAsia"/>
                <w:b/>
                <w:bCs/>
                <w:color w:val="000000"/>
              </w:rPr>
              <w:t>水量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5" w:hRule="atLeast"/>
          <w:jc w:val="center"/>
        </w:trPr>
        <w:tc>
          <w:tcPr>
            <w:tcW w:w="359" w:type="pct"/>
            <w:vMerge w:val="continue"/>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5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农田灌溉</w:t>
            </w:r>
          </w:p>
        </w:tc>
        <w:tc>
          <w:tcPr>
            <w:tcW w:w="5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林牧渔畜</w:t>
            </w:r>
          </w:p>
        </w:tc>
        <w:tc>
          <w:tcPr>
            <w:tcW w:w="3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工业</w:t>
            </w:r>
          </w:p>
        </w:tc>
        <w:tc>
          <w:tcPr>
            <w:tcW w:w="34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城镇</w:t>
            </w:r>
          </w:p>
          <w:p>
            <w:pPr>
              <w:pStyle w:val="11"/>
              <w:bidi w:val="0"/>
              <w:jc w:val="center"/>
              <w:rPr>
                <w:b/>
                <w:bCs/>
                <w:color w:val="000000"/>
              </w:rPr>
            </w:pPr>
            <w:r>
              <w:rPr>
                <w:rFonts w:hint="eastAsia"/>
                <w:b/>
                <w:bCs/>
                <w:color w:val="000000"/>
              </w:rPr>
              <w:t>公用</w:t>
            </w:r>
          </w:p>
        </w:tc>
        <w:tc>
          <w:tcPr>
            <w:tcW w:w="5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占总用水比例（%）</w:t>
            </w:r>
          </w:p>
        </w:tc>
        <w:tc>
          <w:tcPr>
            <w:tcW w:w="354"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593"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420"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474"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354" w:type="pct"/>
            <w:vMerge w:val="continue"/>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359"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2014</w:t>
            </w:r>
          </w:p>
        </w:tc>
        <w:tc>
          <w:tcPr>
            <w:tcW w:w="5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24120</w:t>
            </w:r>
          </w:p>
        </w:tc>
        <w:tc>
          <w:tcPr>
            <w:tcW w:w="5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3080</w:t>
            </w:r>
          </w:p>
        </w:tc>
        <w:tc>
          <w:tcPr>
            <w:tcW w:w="3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4510</w:t>
            </w:r>
          </w:p>
        </w:tc>
        <w:tc>
          <w:tcPr>
            <w:tcW w:w="34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650</w:t>
            </w:r>
          </w:p>
        </w:tc>
        <w:tc>
          <w:tcPr>
            <w:tcW w:w="5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94.1</w:t>
            </w:r>
          </w:p>
        </w:tc>
        <w:tc>
          <w:tcPr>
            <w:tcW w:w="35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1810</w:t>
            </w:r>
          </w:p>
        </w:tc>
        <w:tc>
          <w:tcPr>
            <w:tcW w:w="59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5.3</w:t>
            </w:r>
          </w:p>
        </w:tc>
        <w:tc>
          <w:tcPr>
            <w:tcW w:w="42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220</w:t>
            </w:r>
          </w:p>
        </w:tc>
        <w:tc>
          <w:tcPr>
            <w:tcW w:w="47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0.6</w:t>
            </w:r>
          </w:p>
        </w:tc>
        <w:tc>
          <w:tcPr>
            <w:tcW w:w="354"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color w:val="000000"/>
              </w:rPr>
            </w:pPr>
            <w:r>
              <w:rPr>
                <w:rFonts w:hint="eastAsia"/>
                <w:color w:val="000000"/>
              </w:rPr>
              <w:t>34390</w:t>
            </w:r>
          </w:p>
        </w:tc>
      </w:tr>
    </w:tbl>
    <w:p>
      <w:pPr>
        <w:bidi w:val="0"/>
        <w:ind w:left="0" w:leftChars="0" w:firstLine="0" w:firstLineChars="0"/>
        <w:jc w:val="center"/>
        <w:rPr>
          <w:rFonts w:hint="eastAsia"/>
          <w:b/>
          <w:bCs/>
        </w:rPr>
      </w:pPr>
      <w:r>
        <w:rPr>
          <w:rFonts w:hint="eastAsia"/>
          <w:b/>
          <w:bCs/>
        </w:rPr>
        <w:t>南雄市主要用水指标（2014年）</w:t>
      </w:r>
    </w:p>
    <w:p>
      <w:pPr>
        <w:bidi w:val="0"/>
      </w:pPr>
      <w:r>
        <w:rPr>
          <w:rFonts w:hint="eastAsia"/>
        </w:rPr>
        <w:t>表12</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4"/>
        <w:gridCol w:w="1055"/>
        <w:gridCol w:w="1103"/>
        <w:gridCol w:w="1190"/>
        <w:gridCol w:w="1039"/>
        <w:gridCol w:w="1029"/>
        <w:gridCol w:w="1735"/>
        <w:gridCol w:w="1125"/>
        <w:gridCol w:w="9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5" w:hRule="atLeast"/>
          <w:jc w:val="center"/>
        </w:trPr>
        <w:tc>
          <w:tcPr>
            <w:tcW w:w="378" w:type="pct"/>
            <w:vMerge w:val="restar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年度</w:t>
            </w:r>
          </w:p>
        </w:tc>
        <w:tc>
          <w:tcPr>
            <w:tcW w:w="529"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人均GDP(元）</w:t>
            </w:r>
          </w:p>
        </w:tc>
        <w:tc>
          <w:tcPr>
            <w:tcW w:w="553"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人均综合用水量(立方米)</w:t>
            </w:r>
          </w:p>
        </w:tc>
        <w:tc>
          <w:tcPr>
            <w:tcW w:w="597"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万元GDP用水量</w:t>
            </w:r>
          </w:p>
          <w:p>
            <w:pPr>
              <w:pStyle w:val="11"/>
              <w:bidi w:val="0"/>
              <w:jc w:val="center"/>
              <w:rPr>
                <w:b/>
                <w:bCs/>
                <w:color w:val="000000"/>
              </w:rPr>
            </w:pPr>
            <w:r>
              <w:rPr>
                <w:rFonts w:hint="eastAsia"/>
                <w:b/>
                <w:bCs/>
                <w:color w:val="000000"/>
              </w:rPr>
              <w:t>（立方米）</w:t>
            </w:r>
          </w:p>
        </w:tc>
        <w:tc>
          <w:tcPr>
            <w:tcW w:w="1037" w:type="pct"/>
            <w:gridSpan w:val="2"/>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万元工业增加值</w:t>
            </w:r>
          </w:p>
          <w:p>
            <w:pPr>
              <w:pStyle w:val="11"/>
              <w:bidi w:val="0"/>
              <w:jc w:val="center"/>
              <w:rPr>
                <w:b/>
                <w:bCs/>
                <w:color w:val="000000"/>
              </w:rPr>
            </w:pPr>
            <w:r>
              <w:rPr>
                <w:rFonts w:hint="eastAsia"/>
                <w:b/>
                <w:bCs/>
                <w:color w:val="000000"/>
              </w:rPr>
              <w:t>用水量（立方米）</w:t>
            </w:r>
          </w:p>
        </w:tc>
        <w:tc>
          <w:tcPr>
            <w:tcW w:w="870"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农田实灌亩均用水量(立方米)</w:t>
            </w:r>
          </w:p>
        </w:tc>
        <w:tc>
          <w:tcPr>
            <w:tcW w:w="1032" w:type="pct"/>
            <w:gridSpan w:val="2"/>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b/>
                <w:bCs/>
                <w:color w:val="000000"/>
              </w:rPr>
            </w:pPr>
            <w:r>
              <w:rPr>
                <w:rFonts w:hint="eastAsia"/>
                <w:b/>
                <w:bCs/>
                <w:color w:val="000000"/>
              </w:rPr>
              <w:t>居民生活人均用水量（升/日）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378" w:type="pct"/>
            <w:vMerge w:val="continue"/>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b/>
                <w:bCs/>
                <w:color w:val="000000"/>
              </w:rPr>
            </w:pPr>
          </w:p>
        </w:tc>
        <w:tc>
          <w:tcPr>
            <w:tcW w:w="529"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p>
        </w:tc>
        <w:tc>
          <w:tcPr>
            <w:tcW w:w="553"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p>
        </w:tc>
        <w:tc>
          <w:tcPr>
            <w:tcW w:w="597"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p>
        </w:tc>
        <w:tc>
          <w:tcPr>
            <w:tcW w:w="52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含火电</w:t>
            </w:r>
          </w:p>
        </w:tc>
        <w:tc>
          <w:tcPr>
            <w:tcW w:w="51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不含火电</w:t>
            </w:r>
          </w:p>
        </w:tc>
        <w:tc>
          <w:tcPr>
            <w:tcW w:w="870"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p>
        </w:tc>
        <w:tc>
          <w:tcPr>
            <w:tcW w:w="56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城镇</w:t>
            </w:r>
          </w:p>
        </w:tc>
        <w:tc>
          <w:tcPr>
            <w:tcW w:w="467"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b/>
                <w:bCs/>
                <w:color w:val="000000"/>
              </w:rPr>
            </w:pPr>
            <w:r>
              <w:rPr>
                <w:rFonts w:hint="eastAsia"/>
                <w:b/>
                <w:bCs/>
                <w:color w:val="000000"/>
              </w:rPr>
              <w:t>农村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378"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2014</w:t>
            </w:r>
          </w:p>
        </w:tc>
        <w:tc>
          <w:tcPr>
            <w:tcW w:w="52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26702</w:t>
            </w:r>
          </w:p>
        </w:tc>
        <w:tc>
          <w:tcPr>
            <w:tcW w:w="55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1064</w:t>
            </w:r>
          </w:p>
        </w:tc>
        <w:tc>
          <w:tcPr>
            <w:tcW w:w="5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398</w:t>
            </w:r>
          </w:p>
        </w:tc>
        <w:tc>
          <w:tcPr>
            <w:tcW w:w="52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216</w:t>
            </w:r>
          </w:p>
        </w:tc>
        <w:tc>
          <w:tcPr>
            <w:tcW w:w="51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216</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712</w:t>
            </w:r>
          </w:p>
        </w:tc>
        <w:tc>
          <w:tcPr>
            <w:tcW w:w="56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182</w:t>
            </w:r>
          </w:p>
        </w:tc>
        <w:tc>
          <w:tcPr>
            <w:tcW w:w="467"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color w:val="000000"/>
              </w:rPr>
            </w:pPr>
            <w:r>
              <w:rPr>
                <w:rFonts w:hint="eastAsia"/>
                <w:color w:val="000000"/>
              </w:rPr>
              <w:t>130</w:t>
            </w:r>
          </w:p>
        </w:tc>
      </w:tr>
    </w:tbl>
    <w:p>
      <w:pPr>
        <w:bidi w:val="0"/>
        <w:rPr>
          <w:rFonts w:hint="eastAsia"/>
        </w:rPr>
      </w:pPr>
      <w:r>
        <w:rPr>
          <w:rFonts w:hint="eastAsia"/>
        </w:rPr>
        <w:t>南雄市水资源利用表（2014年）</w:t>
      </w:r>
    </w:p>
    <w:p>
      <w:pPr>
        <w:pStyle w:val="11"/>
        <w:bidi w:val="0"/>
        <w:jc w:val="center"/>
        <w:rPr>
          <w:rFonts w:hint="eastAsia"/>
        </w:rPr>
      </w:pPr>
      <w:r>
        <w:rPr>
          <w:rFonts w:hint="eastAsia"/>
        </w:rPr>
        <w:t>表13</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6"/>
        <w:gridCol w:w="2428"/>
        <w:gridCol w:w="2390"/>
        <w:gridCol w:w="2101"/>
        <w:gridCol w:w="20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490"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年度</w:t>
            </w:r>
          </w:p>
        </w:tc>
        <w:tc>
          <w:tcPr>
            <w:tcW w:w="121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降水量（亿立方米）</w:t>
            </w:r>
          </w:p>
        </w:tc>
        <w:tc>
          <w:tcPr>
            <w:tcW w:w="11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水资源量（亿立方米）</w:t>
            </w:r>
          </w:p>
        </w:tc>
        <w:tc>
          <w:tcPr>
            <w:tcW w:w="105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用水量（亿立方米）</w:t>
            </w:r>
          </w:p>
        </w:tc>
        <w:tc>
          <w:tcPr>
            <w:tcW w:w="1037"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b/>
                <w:bCs/>
                <w:color w:val="000000"/>
              </w:rPr>
            </w:pPr>
            <w:r>
              <w:rPr>
                <w:rFonts w:hint="eastAsia"/>
                <w:b/>
                <w:bCs/>
                <w:color w:val="000000"/>
              </w:rPr>
              <w:t>水资源利用率（%）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90"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2014</w:t>
            </w:r>
          </w:p>
        </w:tc>
        <w:tc>
          <w:tcPr>
            <w:tcW w:w="121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45.90</w:t>
            </w:r>
          </w:p>
        </w:tc>
        <w:tc>
          <w:tcPr>
            <w:tcW w:w="11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27.67</w:t>
            </w:r>
          </w:p>
        </w:tc>
        <w:tc>
          <w:tcPr>
            <w:tcW w:w="105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3.44</w:t>
            </w:r>
          </w:p>
        </w:tc>
        <w:tc>
          <w:tcPr>
            <w:tcW w:w="1037"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color w:val="000000"/>
              </w:rPr>
            </w:pPr>
            <w:r>
              <w:rPr>
                <w:rFonts w:hint="eastAsia"/>
                <w:color w:val="000000"/>
              </w:rPr>
              <w:t>12.4</w:t>
            </w:r>
          </w:p>
        </w:tc>
      </w:tr>
    </w:tbl>
    <w:p>
      <w:pPr>
        <w:pStyle w:val="11"/>
        <w:bidi w:val="0"/>
        <w:jc w:val="center"/>
        <w:rPr>
          <w:rFonts w:hint="eastAsia"/>
          <w:b/>
          <w:bCs/>
        </w:rPr>
      </w:pPr>
      <w:r>
        <w:rPr>
          <w:rFonts w:hint="eastAsia"/>
          <w:b/>
          <w:bCs/>
        </w:rPr>
        <w:t>南雄市水库蓄水动态（2014年）</w:t>
      </w:r>
    </w:p>
    <w:p>
      <w:pPr>
        <w:bidi w:val="0"/>
        <w:rPr>
          <w:rFonts w:hint="eastAsia"/>
        </w:rPr>
      </w:pPr>
      <w:r>
        <w:rPr>
          <w:rFonts w:hint="eastAsia"/>
        </w:rPr>
        <w:t>表14</w:t>
      </w:r>
    </w:p>
    <w:p>
      <w:pPr>
        <w:bidi w:val="0"/>
        <w:jc w:val="right"/>
      </w:pPr>
      <w:r>
        <w:rPr>
          <w:rFonts w:hint="eastAsia"/>
        </w:rPr>
        <w:t>单位：万立方米</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5"/>
        <w:gridCol w:w="813"/>
        <w:gridCol w:w="728"/>
        <w:gridCol w:w="859"/>
        <w:gridCol w:w="910"/>
        <w:gridCol w:w="868"/>
        <w:gridCol w:w="879"/>
        <w:gridCol w:w="900"/>
        <w:gridCol w:w="1360"/>
        <w:gridCol w:w="767"/>
        <w:gridCol w:w="10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0" w:hRule="atLeast"/>
          <w:jc w:val="center"/>
        </w:trPr>
        <w:tc>
          <w:tcPr>
            <w:tcW w:w="424" w:type="pct"/>
            <w:vMerge w:val="restar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年度</w:t>
            </w:r>
          </w:p>
        </w:tc>
        <w:tc>
          <w:tcPr>
            <w:tcW w:w="773" w:type="pct"/>
            <w:gridSpan w:val="2"/>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水库座数</w:t>
            </w:r>
          </w:p>
        </w:tc>
        <w:tc>
          <w:tcPr>
            <w:tcW w:w="887" w:type="pct"/>
            <w:gridSpan w:val="2"/>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大型水库</w:t>
            </w:r>
          </w:p>
          <w:p>
            <w:pPr>
              <w:pStyle w:val="11"/>
              <w:bidi w:val="0"/>
              <w:jc w:val="center"/>
              <w:rPr>
                <w:b/>
                <w:bCs/>
                <w:color w:val="000000"/>
              </w:rPr>
            </w:pPr>
            <w:r>
              <w:rPr>
                <w:rFonts w:hint="eastAsia"/>
                <w:b/>
                <w:bCs/>
                <w:color w:val="000000"/>
              </w:rPr>
              <w:t>蓄水量</w:t>
            </w:r>
          </w:p>
        </w:tc>
        <w:tc>
          <w:tcPr>
            <w:tcW w:w="435"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大型水库年蓄水变量</w:t>
            </w:r>
          </w:p>
        </w:tc>
        <w:tc>
          <w:tcPr>
            <w:tcW w:w="892" w:type="pct"/>
            <w:gridSpan w:val="2"/>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中型水库</w:t>
            </w:r>
          </w:p>
          <w:p>
            <w:pPr>
              <w:pStyle w:val="11"/>
              <w:bidi w:val="0"/>
              <w:jc w:val="center"/>
              <w:rPr>
                <w:b/>
                <w:bCs/>
                <w:color w:val="000000"/>
              </w:rPr>
            </w:pPr>
            <w:r>
              <w:rPr>
                <w:rFonts w:hint="eastAsia"/>
                <w:b/>
                <w:bCs/>
                <w:color w:val="000000"/>
              </w:rPr>
              <w:t>蓄水量</w:t>
            </w:r>
          </w:p>
        </w:tc>
        <w:tc>
          <w:tcPr>
            <w:tcW w:w="682"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中型水库年蓄水变量</w:t>
            </w:r>
          </w:p>
        </w:tc>
        <w:tc>
          <w:tcPr>
            <w:tcW w:w="903" w:type="pct"/>
            <w:gridSpan w:val="2"/>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b/>
                <w:bCs/>
                <w:color w:val="000000"/>
              </w:rPr>
            </w:pPr>
            <w:r>
              <w:rPr>
                <w:rFonts w:hint="eastAsia"/>
                <w:b/>
                <w:bCs/>
                <w:color w:val="000000"/>
              </w:rPr>
              <w:t>合计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24" w:type="pct"/>
            <w:vMerge w:val="continue"/>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b/>
                <w:bCs/>
                <w:color w:val="000000"/>
              </w:rPr>
            </w:pPr>
          </w:p>
        </w:tc>
        <w:tc>
          <w:tcPr>
            <w:tcW w:w="40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大型</w:t>
            </w:r>
          </w:p>
        </w:tc>
        <w:tc>
          <w:tcPr>
            <w:tcW w:w="36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中型</w:t>
            </w:r>
          </w:p>
        </w:tc>
        <w:tc>
          <w:tcPr>
            <w:tcW w:w="4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上年末</w:t>
            </w:r>
          </w:p>
        </w:tc>
        <w:tc>
          <w:tcPr>
            <w:tcW w:w="4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当年末</w:t>
            </w:r>
          </w:p>
        </w:tc>
        <w:tc>
          <w:tcPr>
            <w:tcW w:w="435"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p>
        </w:tc>
        <w:tc>
          <w:tcPr>
            <w:tcW w:w="44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上年末</w:t>
            </w:r>
          </w:p>
        </w:tc>
        <w:tc>
          <w:tcPr>
            <w:tcW w:w="45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当年末</w:t>
            </w:r>
          </w:p>
        </w:tc>
        <w:tc>
          <w:tcPr>
            <w:tcW w:w="682"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p>
        </w:tc>
        <w:tc>
          <w:tcPr>
            <w:tcW w:w="3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年蓄</w:t>
            </w:r>
          </w:p>
          <w:p>
            <w:pPr>
              <w:pStyle w:val="11"/>
              <w:bidi w:val="0"/>
              <w:jc w:val="center"/>
              <w:rPr>
                <w:b/>
                <w:bCs/>
                <w:color w:val="000000"/>
              </w:rPr>
            </w:pPr>
            <w:r>
              <w:rPr>
                <w:rFonts w:hint="eastAsia"/>
                <w:b/>
                <w:bCs/>
                <w:color w:val="000000"/>
              </w:rPr>
              <w:t>水量</w:t>
            </w:r>
          </w:p>
        </w:tc>
        <w:tc>
          <w:tcPr>
            <w:tcW w:w="518"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b/>
                <w:bCs/>
                <w:color w:val="000000"/>
              </w:rPr>
            </w:pPr>
            <w:r>
              <w:rPr>
                <w:rFonts w:hint="eastAsia"/>
                <w:b/>
                <w:bCs/>
                <w:color w:val="000000"/>
              </w:rPr>
              <w:t>年蓄水变量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2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2014</w:t>
            </w:r>
          </w:p>
        </w:tc>
        <w:tc>
          <w:tcPr>
            <w:tcW w:w="40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36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6</w:t>
            </w:r>
          </w:p>
        </w:tc>
        <w:tc>
          <w:tcPr>
            <w:tcW w:w="4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4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43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44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8388</w:t>
            </w:r>
          </w:p>
        </w:tc>
        <w:tc>
          <w:tcPr>
            <w:tcW w:w="45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11039</w:t>
            </w:r>
          </w:p>
        </w:tc>
        <w:tc>
          <w:tcPr>
            <w:tcW w:w="68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2651</w:t>
            </w:r>
          </w:p>
        </w:tc>
        <w:tc>
          <w:tcPr>
            <w:tcW w:w="3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11039</w:t>
            </w:r>
          </w:p>
        </w:tc>
        <w:tc>
          <w:tcPr>
            <w:tcW w:w="518"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2651</w:t>
            </w:r>
          </w:p>
        </w:tc>
      </w:tr>
    </w:tbl>
    <w:p>
      <w:pPr>
        <w:pStyle w:val="11"/>
        <w:bidi w:val="0"/>
        <w:jc w:val="center"/>
        <w:rPr>
          <w:rFonts w:hint="eastAsia"/>
          <w:b/>
          <w:bCs/>
        </w:rPr>
      </w:pPr>
      <w:r>
        <w:rPr>
          <w:rFonts w:hint="eastAsia"/>
          <w:b/>
          <w:bCs/>
        </w:rPr>
        <w:t>韶关水文分局管辖的降水量站点一览表（南雄部分）</w:t>
      </w:r>
    </w:p>
    <w:p>
      <w:pPr>
        <w:bidi w:val="0"/>
      </w:pPr>
      <w:r>
        <w:rPr>
          <w:rFonts w:hint="eastAsia"/>
        </w:rPr>
        <w:t>表15</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1"/>
        <w:gridCol w:w="674"/>
        <w:gridCol w:w="1537"/>
        <w:gridCol w:w="4566"/>
        <w:gridCol w:w="997"/>
        <w:gridCol w:w="8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658"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水系</w:t>
            </w:r>
          </w:p>
        </w:tc>
        <w:tc>
          <w:tcPr>
            <w:tcW w:w="33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河名</w:t>
            </w:r>
          </w:p>
        </w:tc>
        <w:tc>
          <w:tcPr>
            <w:tcW w:w="77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流入何处</w:t>
            </w:r>
          </w:p>
        </w:tc>
        <w:tc>
          <w:tcPr>
            <w:tcW w:w="229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站名</w:t>
            </w:r>
          </w:p>
        </w:tc>
        <w:tc>
          <w:tcPr>
            <w:tcW w:w="50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站别</w:t>
            </w:r>
          </w:p>
        </w:tc>
        <w:tc>
          <w:tcPr>
            <w:tcW w:w="440"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b/>
                <w:bCs/>
                <w:color w:val="000000"/>
              </w:rPr>
            </w:pPr>
            <w:r>
              <w:rPr>
                <w:rFonts w:hint="eastAsia"/>
                <w:b/>
                <w:bCs/>
                <w:color w:val="000000"/>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0" w:hRule="atLeast"/>
          <w:jc w:val="center"/>
        </w:trPr>
        <w:tc>
          <w:tcPr>
            <w:tcW w:w="658"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北江</w:t>
            </w:r>
          </w:p>
        </w:tc>
        <w:tc>
          <w:tcPr>
            <w:tcW w:w="33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浈江</w:t>
            </w:r>
          </w:p>
        </w:tc>
        <w:tc>
          <w:tcPr>
            <w:tcW w:w="77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珠江三角洲</w:t>
            </w:r>
          </w:p>
        </w:tc>
        <w:tc>
          <w:tcPr>
            <w:tcW w:w="229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横江水库、乌迳、中坪水库、澜河、瀑布水库、百顺、水口、雄州、孔江水库、大源水库、南埔</w:t>
            </w:r>
          </w:p>
        </w:tc>
        <w:tc>
          <w:tcPr>
            <w:tcW w:w="50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水文</w:t>
            </w:r>
          </w:p>
        </w:tc>
        <w:tc>
          <w:tcPr>
            <w:tcW w:w="440"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color w:val="000000"/>
                <w:lang w:eastAsia="zh-CN"/>
              </w:rPr>
            </w:pPr>
          </w:p>
        </w:tc>
      </w:tr>
    </w:tbl>
    <w:p>
      <w:pPr>
        <w:pStyle w:val="11"/>
        <w:bidi w:val="0"/>
        <w:jc w:val="center"/>
        <w:rPr>
          <w:rFonts w:hint="eastAsia"/>
          <w:b/>
          <w:bCs/>
        </w:rPr>
      </w:pPr>
      <w:r>
        <w:rPr>
          <w:rFonts w:hint="eastAsia"/>
          <w:b/>
          <w:bCs/>
        </w:rPr>
        <w:t>韶关市水环境监测水质监测站点一览表（南雄部分）</w:t>
      </w:r>
    </w:p>
    <w:p>
      <w:pPr>
        <w:bidi w:val="0"/>
      </w:pPr>
      <w:r>
        <w:rPr>
          <w:rFonts w:hint="eastAsia"/>
        </w:rPr>
        <w:t>表16</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5"/>
        <w:gridCol w:w="837"/>
        <w:gridCol w:w="1435"/>
        <w:gridCol w:w="1084"/>
        <w:gridCol w:w="1323"/>
        <w:gridCol w:w="4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379"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水系</w:t>
            </w:r>
          </w:p>
        </w:tc>
        <w:tc>
          <w:tcPr>
            <w:tcW w:w="42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河名</w:t>
            </w:r>
          </w:p>
        </w:tc>
        <w:tc>
          <w:tcPr>
            <w:tcW w:w="72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流入何处</w:t>
            </w:r>
          </w:p>
        </w:tc>
        <w:tc>
          <w:tcPr>
            <w:tcW w:w="54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站名</w:t>
            </w:r>
          </w:p>
        </w:tc>
        <w:tc>
          <w:tcPr>
            <w:tcW w:w="66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站别</w:t>
            </w:r>
          </w:p>
        </w:tc>
        <w:tc>
          <w:tcPr>
            <w:tcW w:w="2271"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b/>
                <w:bCs/>
                <w:color w:val="000000"/>
              </w:rPr>
            </w:pPr>
            <w:r>
              <w:rPr>
                <w:rFonts w:hint="eastAsia"/>
                <w:b/>
                <w:bCs/>
                <w:color w:val="000000"/>
              </w:rPr>
              <w:t>监测断面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379"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北江</w:t>
            </w:r>
          </w:p>
        </w:tc>
        <w:tc>
          <w:tcPr>
            <w:tcW w:w="42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浈江</w:t>
            </w:r>
          </w:p>
        </w:tc>
        <w:tc>
          <w:tcPr>
            <w:tcW w:w="72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珠江三角洲</w:t>
            </w:r>
          </w:p>
        </w:tc>
        <w:tc>
          <w:tcPr>
            <w:tcW w:w="54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界址镇、瀑布水库</w:t>
            </w:r>
          </w:p>
        </w:tc>
        <w:tc>
          <w:tcPr>
            <w:tcW w:w="66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水质监测</w:t>
            </w:r>
          </w:p>
        </w:tc>
        <w:tc>
          <w:tcPr>
            <w:tcW w:w="2271"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河坪、判官塘、河南桥、凌江口、修仁、古市墟</w:t>
            </w:r>
          </w:p>
        </w:tc>
      </w:tr>
    </w:tbl>
    <w:p>
      <w:pPr>
        <w:bidi w:val="0"/>
        <w:jc w:val="right"/>
        <w:rPr>
          <w:rFonts w:hint="eastAsia"/>
        </w:rPr>
      </w:pPr>
      <w:r>
        <w:rPr>
          <w:rFonts w:hint="eastAsia"/>
        </w:rPr>
        <w:t>（张熙宁）</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rPr>
                <w:rFonts w:hint="eastAsia" w:eastAsia="宋体"/>
                <w:b/>
                <w:bCs/>
                <w:vertAlign w:val="baseline"/>
                <w:lang w:eastAsia="zh-CN"/>
              </w:rPr>
            </w:pPr>
            <w:r>
              <w:rPr>
                <w:rFonts w:hint="eastAsia" w:eastAsia="宋体"/>
                <w:b/>
                <w:bCs/>
                <w:vertAlign w:val="baseline"/>
                <w:lang w:eastAsia="zh-CN"/>
              </w:rPr>
              <w:drawing>
                <wp:inline distT="0" distB="0" distL="114300" distR="114300">
                  <wp:extent cx="6181090" cy="3697605"/>
                  <wp:effectExtent l="0" t="0" r="10160" b="17145"/>
                  <wp:docPr id="81" name="图片 81" descr="南雄年鉴2015-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南雄年鉴2015-076"/>
                          <pic:cNvPicPr>
                            <a:picLocks noChangeAspect="1"/>
                          </pic:cNvPicPr>
                        </pic:nvPicPr>
                        <pic:blipFill>
                          <a:blip r:embed="rId88"/>
                          <a:stretch>
                            <a:fillRect/>
                          </a:stretch>
                        </pic:blipFill>
                        <pic:spPr>
                          <a:xfrm>
                            <a:off x="0" y="0"/>
                            <a:ext cx="6181090" cy="36976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eastAsia"/>
                <w:b/>
                <w:bCs/>
                <w:vertAlign w:val="baseline"/>
              </w:rPr>
            </w:pPr>
            <w:r>
              <w:rPr>
                <w:rFonts w:hint="eastAsia" w:cs="宋体"/>
                <w:sz w:val="21"/>
                <w:szCs w:val="21"/>
                <w:lang w:eastAsia="zh-CN"/>
              </w:rPr>
              <w:t>5月29日上午，广东省水利斤水政监察局局长黄华一行4人到南雄市调研水政队伍建设情况</w:t>
            </w:r>
          </w:p>
        </w:tc>
      </w:tr>
    </w:tbl>
    <w:p>
      <w:pPr>
        <w:rPr>
          <w:b/>
          <w:bCs/>
        </w:rPr>
      </w:pPr>
      <w:r>
        <w:rPr>
          <w:rFonts w:hint="eastAsia"/>
          <w:b/>
          <w:bCs/>
        </w:rPr>
        <w:t>附：</w:t>
      </w:r>
      <w:r>
        <w:rPr>
          <w:b/>
          <w:bCs/>
        </w:rPr>
        <w:t>2014年市水务局领导班子成员名单</w:t>
      </w:r>
    </w:p>
    <w:p>
      <w:pPr>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严桂龙</w:t>
      </w:r>
    </w:p>
    <w:p>
      <w:pPr>
        <w:rPr>
          <w:rFonts w:hint="eastAsia"/>
        </w:rPr>
      </w:pPr>
      <w:r>
        <w:rPr>
          <w:rFonts w:hint="eastAsia"/>
          <w:b/>
          <w:bCs/>
        </w:rPr>
        <w:t>副</w:t>
      </w:r>
      <w:r>
        <w:rPr>
          <w:rFonts w:hint="eastAsia"/>
          <w:b/>
          <w:bCs/>
          <w:lang w:val="en-US" w:eastAsia="zh-CN"/>
        </w:rPr>
        <w:t xml:space="preserve"> </w:t>
      </w:r>
      <w:r>
        <w:rPr>
          <w:rFonts w:hint="eastAsia"/>
          <w:b/>
          <w:bCs/>
        </w:rPr>
        <w:t>局</w:t>
      </w:r>
      <w:r>
        <w:rPr>
          <w:rFonts w:hint="eastAsia"/>
          <w:b/>
          <w:bCs/>
          <w:lang w:val="en-US" w:eastAsia="zh-CN"/>
        </w:rPr>
        <w:t xml:space="preserve"> </w:t>
      </w:r>
      <w:r>
        <w:rPr>
          <w:rFonts w:hint="eastAsia"/>
          <w:b/>
          <w:bCs/>
        </w:rPr>
        <w:t>长：</w:t>
      </w:r>
      <w:r>
        <w:rPr>
          <w:rFonts w:hint="eastAsia"/>
        </w:rPr>
        <w:t>何金生</w:t>
      </w:r>
      <w:r>
        <w:rPr>
          <w:rFonts w:hint="eastAsia"/>
          <w:lang w:val="en-US" w:eastAsia="zh-CN"/>
        </w:rPr>
        <w:t xml:space="preserve">   </w:t>
      </w:r>
      <w:r>
        <w:rPr>
          <w:rFonts w:hint="eastAsia"/>
        </w:rPr>
        <w:t>巫钟晟</w:t>
      </w:r>
    </w:p>
    <w:p>
      <w:pPr>
        <w:ind w:leftChars="500"/>
      </w:pPr>
      <w:r>
        <w:rPr>
          <w:rFonts w:hint="eastAsia"/>
        </w:rPr>
        <w:t>刘伟凡（任至</w:t>
      </w:r>
      <w:r>
        <w:t>9月）</w:t>
      </w:r>
    </w:p>
    <w:p>
      <w:pPr>
        <w:ind w:leftChars="500"/>
      </w:pPr>
      <w:r>
        <w:rPr>
          <w:rFonts w:hint="eastAsia"/>
        </w:rPr>
        <w:t>王绪育（</w:t>
      </w:r>
      <w:r>
        <w:t>9月任）</w:t>
      </w:r>
    </w:p>
    <w:p>
      <w:pPr>
        <w:rPr>
          <w:rFonts w:hint="eastAsia"/>
        </w:rPr>
      </w:pPr>
      <w:r>
        <w:rPr>
          <w:rFonts w:hint="eastAsia"/>
          <w:b/>
          <w:bCs/>
        </w:rPr>
        <w:t>纪检组长：</w:t>
      </w:r>
      <w:r>
        <w:rPr>
          <w:rFonts w:hint="eastAsia"/>
        </w:rPr>
        <w:t>龚甫团</w:t>
      </w:r>
    </w:p>
    <w:p>
      <w:pPr>
        <w:rPr>
          <w:rFonts w:hint="eastAsia"/>
        </w:rPr>
      </w:pPr>
      <w:r>
        <w:rPr>
          <w:rFonts w:hint="eastAsia"/>
          <w:b/>
          <w:bCs/>
        </w:rPr>
        <w:t>工委会主席：</w:t>
      </w:r>
      <w:r>
        <w:rPr>
          <w:rFonts w:hint="eastAsia"/>
        </w:rPr>
        <w:t>董圣水</w:t>
      </w:r>
    </w:p>
    <w:p>
      <w:pPr>
        <w:pStyle w:val="3"/>
        <w:bidi w:val="0"/>
        <w:rPr>
          <w:rFonts w:hint="eastAsia"/>
        </w:rPr>
      </w:pPr>
      <w:r>
        <w:rPr>
          <w:rFonts w:hint="eastAsia"/>
        </w:rPr>
        <w:t>气象</w:t>
      </w:r>
    </w:p>
    <w:p>
      <w:pPr>
        <w:pStyle w:val="4"/>
        <w:bidi w:val="0"/>
        <w:rPr>
          <w:rFonts w:hint="eastAsia"/>
        </w:rPr>
      </w:pPr>
      <w:r>
        <w:rPr>
          <w:rFonts w:hint="eastAsia"/>
        </w:rPr>
        <w:t>【概况】</w:t>
      </w:r>
    </w:p>
    <w:p>
      <w:r>
        <w:t>2014年平均气温20.6℃，比历年平均偏</w:t>
      </w:r>
      <w:r>
        <w:rPr>
          <w:rFonts w:hint="eastAsia"/>
        </w:rPr>
        <w:t>高</w:t>
      </w:r>
      <w:r>
        <w:t>0.7℃，最高气温39.4℃，出现在7月23日，最</w:t>
      </w:r>
      <w:r>
        <w:rPr>
          <w:rFonts w:hint="eastAsia"/>
        </w:rPr>
        <w:t>低气温－</w:t>
      </w:r>
      <w:r>
        <w:t>2.7℃，出现在1月23日；年降雨量1450.0毫米，与历年同期相比略偏少；年日照时数1778.4小时。4月26日，受高空槽、西南暖湿气</w:t>
      </w:r>
      <w:r>
        <w:rPr>
          <w:rFonts w:hint="eastAsia"/>
        </w:rPr>
        <w:t>流和锋面低槽的共同影响，南雄市普降大到暴雨，未出现气象灾情。</w:t>
      </w:r>
      <w:r>
        <w:t>5月18日，受强盛西南暖湿气流</w:t>
      </w:r>
      <w:r>
        <w:rPr>
          <w:rFonts w:hint="eastAsia"/>
        </w:rPr>
        <w:t>和高空槽的共同影响，普降大到暴雨、局部大暴雨，此次暴雨强度大，面积广，导致</w:t>
      </w:r>
      <w:r>
        <w:t>2245人受灾，</w:t>
      </w:r>
      <w:r>
        <w:rPr>
          <w:rFonts w:hint="eastAsia"/>
        </w:rPr>
        <w:t>转移人口</w:t>
      </w:r>
      <w:r>
        <w:t>38人，受灾作物0.351万亩，倒塌房屋18间，无人员伤亡，直接经济损失847万元。5月22日，普降大到暴雨、局部大暴雨，导致2200人</w:t>
      </w:r>
      <w:r>
        <w:rPr>
          <w:rFonts w:hint="eastAsia"/>
        </w:rPr>
        <w:t>受灾，受灾作物</w:t>
      </w:r>
      <w:r>
        <w:t>1.35万亩，倒塌房屋13间，无人</w:t>
      </w:r>
      <w:r>
        <w:rPr>
          <w:rFonts w:hint="eastAsia"/>
        </w:rPr>
        <w:t>员伤亡，直接经济损失</w:t>
      </w:r>
      <w:r>
        <w:t>635万元，其中水利设施直</w:t>
      </w:r>
      <w:r>
        <w:rPr>
          <w:rFonts w:hint="eastAsia"/>
        </w:rPr>
        <w:t>接经济损失</w:t>
      </w:r>
      <w:r>
        <w:t>55万元。8月13日，普降大到暴雨</w:t>
      </w:r>
      <w:r>
        <w:rPr>
          <w:rFonts w:hint="eastAsia"/>
        </w:rPr>
        <w:t>、局部大暴雨，此次强降水导致</w:t>
      </w:r>
      <w:r>
        <w:t>553人受灾，水浸房</w:t>
      </w:r>
      <w:r>
        <w:rPr>
          <w:rFonts w:hint="eastAsia"/>
        </w:rPr>
        <w:t>屋</w:t>
      </w:r>
      <w:r>
        <w:t>372间，无人员伤亡，直接经济损失134.8万元。7月23日，受台风外围环流和局地中低层对流不稳</w:t>
      </w:r>
      <w:r>
        <w:rPr>
          <w:rFonts w:hint="eastAsia"/>
        </w:rPr>
        <w:t>定影响，古市镇小坑村出现强对流天气（雷雨大风和冰雹）。古市自动站监测到风速为</w:t>
      </w:r>
      <w:r>
        <w:t>12.6米／秒，</w:t>
      </w:r>
      <w:r>
        <w:rPr>
          <w:rFonts w:hint="eastAsia"/>
        </w:rPr>
        <w:t>附近居民反映冰雹直径约为</w:t>
      </w:r>
      <w:r>
        <w:t>10毫米，持续时间从18时16分至18时30分。古市镇350人受灾，250</w:t>
      </w:r>
      <w:r>
        <w:rPr>
          <w:rFonts w:hint="eastAsia"/>
        </w:rPr>
        <w:t>间房屋受损，此次灾害造成直接经济损失</w:t>
      </w:r>
      <w:r>
        <w:t>41万元。</w:t>
      </w:r>
    </w:p>
    <w:p>
      <w:pPr>
        <w:pStyle w:val="4"/>
        <w:bidi w:val="0"/>
        <w:rPr>
          <w:rFonts w:hint="eastAsia"/>
        </w:rPr>
      </w:pPr>
      <w:r>
        <w:rPr>
          <w:rFonts w:hint="eastAsia"/>
        </w:rPr>
        <w:t>【气象设施建设】</w:t>
      </w:r>
    </w:p>
    <w:p>
      <w:r>
        <w:t>2014年1月1日起古市探测基</w:t>
      </w:r>
      <w:r>
        <w:rPr>
          <w:rFonts w:hint="eastAsia"/>
        </w:rPr>
        <w:t>地正式启用新型站，遥测站作为备份使用，新型站在原有观测项目上增加能见度仪。按韶关气象局要求正式开展黄烟专题气象服务。</w:t>
      </w:r>
      <w:r>
        <w:t>2014年12月24</w:t>
      </w:r>
      <w:r>
        <w:rPr>
          <w:rFonts w:hint="eastAsia"/>
        </w:rPr>
        <w:t>日，南雄市气象服务中心</w:t>
      </w:r>
      <w:r>
        <w:t>3名工作人员招聘入编。</w:t>
      </w:r>
    </w:p>
    <w:p>
      <w:pPr>
        <w:pStyle w:val="4"/>
        <w:bidi w:val="0"/>
        <w:rPr>
          <w:rFonts w:hint="eastAsia"/>
        </w:rPr>
      </w:pPr>
      <w:r>
        <w:rPr>
          <w:rFonts w:hint="eastAsia"/>
        </w:rPr>
        <w:t>【依法行政】</w:t>
      </w:r>
    </w:p>
    <w:p>
      <w:pPr>
        <w:rPr>
          <w:rFonts w:hint="eastAsia"/>
        </w:rPr>
      </w:pPr>
      <w:r>
        <w:t>2014年，南雄市气象局发布气象预</w:t>
      </w:r>
      <w:r>
        <w:rPr>
          <w:rFonts w:hint="eastAsia"/>
        </w:rPr>
        <w:t>警短信</w:t>
      </w:r>
      <w:r>
        <w:t>158条，向市委、市政府及相关部门报送决</w:t>
      </w:r>
      <w:r>
        <w:rPr>
          <w:rFonts w:hint="eastAsia"/>
        </w:rPr>
        <w:t>策服务材料</w:t>
      </w:r>
      <w:r>
        <w:t>43期，发布公众气象服务短信5万多</w:t>
      </w:r>
      <w:r>
        <w:rPr>
          <w:rFonts w:hint="eastAsia"/>
        </w:rPr>
        <w:t>条，为贯彻落实“政府主导、部门联动、社会参与”的防灾减灾机制，南雄市气象局与农业局联合开展农业病虫害防治、农业气象灾害防御等工作；建立气象直通车，在关键农时季节提供专题气象服务；与旅游局共同推出“梅岭赏花天气指引”；与国土局建立联合会商机制，共同发布地质灾害预警；与林业局合作发布森林火险指数预警，开展秋冬季人工增雨预防森林火灾。气象防灾减灾工作列入《南雄市</w:t>
      </w:r>
      <w:r>
        <w:t>2014年度安全生产责任制考核实施方</w:t>
      </w:r>
      <w:r>
        <w:rPr>
          <w:rFonts w:hint="eastAsia"/>
        </w:rPr>
        <w:t>案》，与经信局、安监局、公安局、住建局组成多部门联合检查组，开展气象灾害防御及防雷安全设施“三同时”专项执法检查，与东莞大岭山（南雄）产业转移工业园管理处联合下发《关于开展工业园园区防雷安全服务专项普查的通知》，为园区安全生产奠定良好的基础。</w:t>
      </w:r>
    </w:p>
    <w:p>
      <w:pPr>
        <w:pStyle w:val="4"/>
        <w:bidi w:val="0"/>
        <w:rPr>
          <w:rFonts w:hint="eastAsia"/>
        </w:rPr>
      </w:pPr>
      <w:r>
        <w:rPr>
          <w:rFonts w:hint="eastAsia"/>
        </w:rPr>
        <w:t>【精神文明建设】</w:t>
      </w:r>
    </w:p>
    <w:p>
      <w:r>
        <w:rPr>
          <w:rFonts w:hint="eastAsia"/>
        </w:rPr>
        <w:t>按照市委部署，开展党的群众路线教育实践活动；在南雄市</w:t>
      </w:r>
      <w:r>
        <w:t>2014年落实党风廉</w:t>
      </w:r>
      <w:r>
        <w:rPr>
          <w:rFonts w:hint="eastAsia"/>
        </w:rPr>
        <w:t>政建设责任制考核中获得“好”的等次；连续获得“南雄市</w:t>
      </w:r>
      <w:r>
        <w:t>2014年第三、第四季度经济社会发展重大</w:t>
      </w:r>
      <w:r>
        <w:rPr>
          <w:rFonts w:hint="eastAsia"/>
        </w:rPr>
        <w:t>贡献奖”；朱臻获得南雄市团委“青年岗位能手”称号；吴达鸿获得南雄市妇联“巾帼建功先进个人”称号；地面站网股</w:t>
      </w:r>
      <w:r>
        <w:t>2人次获“全国质量优秀测</w:t>
      </w:r>
      <w:r>
        <w:rPr>
          <w:rFonts w:hint="eastAsia"/>
        </w:rPr>
        <w:t>报员”称号；为扶贫济困日共捐款</w:t>
      </w:r>
      <w:r>
        <w:t>3850元，党员</w:t>
      </w:r>
      <w:r>
        <w:rPr>
          <w:rFonts w:hint="eastAsia"/>
        </w:rPr>
        <w:t>互助金捐款</w:t>
      </w:r>
      <w:r>
        <w:t>800元。发表技术论文8篇、通讯稿件15篇。</w:t>
      </w:r>
    </w:p>
    <w:p>
      <w:pPr>
        <w:jc w:val="right"/>
        <w:rPr>
          <w:b/>
          <w:bCs/>
        </w:rPr>
      </w:pPr>
      <w:r>
        <w:rPr>
          <w:b/>
          <w:bCs/>
        </w:rPr>
        <w:t>（吴达鸿）</w:t>
      </w:r>
    </w:p>
    <w:p>
      <w:pPr>
        <w:rPr>
          <w:b/>
          <w:bCs/>
        </w:rPr>
      </w:pPr>
      <w:r>
        <w:rPr>
          <w:rFonts w:hint="eastAsia"/>
          <w:b/>
          <w:bCs/>
        </w:rPr>
        <w:t>附：</w:t>
      </w:r>
      <w:r>
        <w:rPr>
          <w:b/>
          <w:bCs/>
        </w:rPr>
        <w:t>2014年市气象局领导班子成员名单</w:t>
      </w:r>
    </w:p>
    <w:p>
      <w:r>
        <w:rPr>
          <w:rFonts w:hint="eastAsia"/>
          <w:b/>
          <w:bCs/>
        </w:rPr>
        <w:t>党组书记、局长：</w:t>
      </w:r>
      <w:r>
        <w:rPr>
          <w:rFonts w:hint="eastAsia"/>
          <w:b w:val="0"/>
          <w:bCs w:val="0"/>
        </w:rPr>
        <w:t>朱</w:t>
      </w:r>
      <w:r>
        <w:rPr>
          <w:rFonts w:hint="eastAsia"/>
        </w:rPr>
        <w:t>祖明（任至</w:t>
      </w:r>
      <w:r>
        <w:t>3月）</w:t>
      </w:r>
    </w:p>
    <w:p>
      <w:pPr>
        <w:ind w:leftChars="800"/>
      </w:pPr>
      <w:r>
        <w:rPr>
          <w:rFonts w:hint="eastAsia"/>
        </w:rPr>
        <w:t>徐小红（</w:t>
      </w:r>
      <w:r>
        <w:t>3月任）</w:t>
      </w:r>
    </w:p>
    <w:p>
      <w:r>
        <w:rPr>
          <w:rFonts w:hint="eastAsia"/>
          <w:b/>
          <w:bCs/>
        </w:rPr>
        <w:t>党组成员、副局长：</w:t>
      </w:r>
      <w:r>
        <w:rPr>
          <w:rFonts w:hint="eastAsia"/>
        </w:rPr>
        <w:t>吴在全</w:t>
      </w:r>
      <w:r>
        <w:rPr>
          <w:rFonts w:hint="eastAsia"/>
          <w:lang w:val="en-US" w:eastAsia="zh-CN"/>
        </w:rPr>
        <w:t xml:space="preserve">   </w:t>
      </w:r>
      <w:r>
        <w:rPr>
          <w:rFonts w:hint="eastAsia"/>
        </w:rPr>
        <w:t>刘铸飘（</w:t>
      </w:r>
      <w:r>
        <w:t>11月任）</w:t>
      </w:r>
    </w:p>
    <w:p>
      <w:pPr>
        <w:rPr>
          <w:rFonts w:hint="eastAsia"/>
        </w:rPr>
      </w:pPr>
      <w:r>
        <w:rPr>
          <w:rFonts w:hint="eastAsia"/>
          <w:b/>
          <w:bCs/>
        </w:rPr>
        <w:t>党组成员、纪检副组长：</w:t>
      </w:r>
      <w:r>
        <w:rPr>
          <w:rFonts w:hint="eastAsia"/>
        </w:rPr>
        <w:t>吴达鸿</w:t>
      </w:r>
    </w:p>
    <w:p>
      <w:pPr>
        <w:pStyle w:val="3"/>
        <w:bidi w:val="0"/>
      </w:pPr>
      <w:r>
        <w:t>水土保持</w:t>
      </w:r>
    </w:p>
    <w:p>
      <w:pPr>
        <w:pStyle w:val="4"/>
        <w:bidi w:val="0"/>
        <w:rPr>
          <w:rFonts w:hint="eastAsia"/>
        </w:rPr>
      </w:pPr>
      <w:r>
        <w:rPr>
          <w:rFonts w:hint="eastAsia"/>
        </w:rPr>
        <w:t>【概况】</w:t>
      </w:r>
    </w:p>
    <w:p>
      <w:pPr>
        <w:rPr>
          <w:rFonts w:hint="eastAsia"/>
        </w:rPr>
      </w:pPr>
      <w:r>
        <w:rPr>
          <w:rFonts w:hint="eastAsia"/>
        </w:rPr>
        <w:t>南雄市水土保持委员会办公室（简称“南雄市水保办”），是经南雄县人民政府（雄府发〔</w:t>
      </w:r>
      <w:r>
        <w:t>1984〕46号文）批准成立的县政府直属正科级事</w:t>
      </w:r>
      <w:r>
        <w:rPr>
          <w:rFonts w:hint="eastAsia"/>
        </w:rPr>
        <w:t>业单位。</w:t>
      </w:r>
      <w:r>
        <w:t>2001年县级机构改革（雄发〔2001〕25</w:t>
      </w:r>
      <w:r>
        <w:rPr>
          <w:rFonts w:hint="eastAsia"/>
        </w:rPr>
        <w:t>号文件）确定为市政府直属参照公务员管理的正科级事业单位。南雄市机构编制委员会（雄市机编〔</w:t>
      </w:r>
      <w:r>
        <w:t>2002〕157号文件）核定水保办编制16名，其中</w:t>
      </w:r>
      <w:r>
        <w:rPr>
          <w:rFonts w:hint="eastAsia"/>
        </w:rPr>
        <w:t>事业编制</w:t>
      </w:r>
      <w:r>
        <w:t>15名，工勤编制1名，现有人员14名。</w:t>
      </w:r>
      <w:r>
        <w:rPr>
          <w:rFonts w:hint="eastAsia"/>
        </w:rPr>
        <w:t>内设机构有人保财会股、水土流失方案审批股、生产技术股、执法监督股、水土保持设施验收股。主要职能：</w:t>
      </w:r>
      <w:r>
        <w:t>1.贯彻执行《中华人民共和国水土保持</w:t>
      </w:r>
      <w:r>
        <w:rPr>
          <w:rFonts w:hint="eastAsia"/>
        </w:rPr>
        <w:t>法》及其法律法规和相关规章制度；</w:t>
      </w:r>
      <w:r>
        <w:t>2.做好水保</w:t>
      </w:r>
      <w:r>
        <w:rPr>
          <w:rFonts w:hint="eastAsia"/>
        </w:rPr>
        <w:t>工作的规划；</w:t>
      </w:r>
      <w:r>
        <w:t>3.负责全市的水土流失预防、监督</w:t>
      </w:r>
      <w:r>
        <w:rPr>
          <w:rFonts w:hint="eastAsia"/>
        </w:rPr>
        <w:t>、执法等行政管理工作；依法征收水土保持补偿费并监督管理使用，查处水土流失案件；</w:t>
      </w:r>
      <w:r>
        <w:t>4.依法依规对</w:t>
      </w:r>
      <w:r>
        <w:rPr>
          <w:rFonts w:hint="eastAsia"/>
        </w:rPr>
        <w:t>开发建设项目的水土保持方案进行行政审批，负责检查验收开发建设项目水土保持设施；</w:t>
      </w:r>
      <w:r>
        <w:t>5.负责治理</w:t>
      </w:r>
      <w:r>
        <w:rPr>
          <w:rFonts w:hint="eastAsia"/>
        </w:rPr>
        <w:t>水土流失工作并对全市水土流失进行动态监测；</w:t>
      </w:r>
      <w:r>
        <w:t>6</w:t>
      </w:r>
      <w:r>
        <w:rPr>
          <w:rFonts w:hint="eastAsia"/>
        </w:rPr>
        <w:t>.完成上级业务部门和市委、市政府交办的其他工作。下属事业单位有南雄市水土保持执法监督站（副科级）、南雄市水土保持站（股级）、南雄市水土保持监测站（股级）。</w:t>
      </w:r>
    </w:p>
    <w:p>
      <w:pPr>
        <w:pStyle w:val="4"/>
        <w:bidi w:val="0"/>
        <w:rPr>
          <w:rFonts w:hint="eastAsia"/>
        </w:rPr>
      </w:pPr>
      <w:r>
        <w:rPr>
          <w:rFonts w:hint="eastAsia"/>
        </w:rPr>
        <w:t>【人员变动】</w:t>
      </w:r>
    </w:p>
    <w:p>
      <w:r>
        <w:t>1.2014年水保办3人到龄退休，1</w:t>
      </w:r>
      <w:r>
        <w:rPr>
          <w:rFonts w:hint="eastAsia"/>
        </w:rPr>
        <w:t>人提前退休减员</w:t>
      </w:r>
      <w:r>
        <w:t>4人。</w:t>
      </w:r>
    </w:p>
    <w:p>
      <w:r>
        <w:t>2.为补充南雄市水保办下属水土保持监测站专</w:t>
      </w:r>
      <w:r>
        <w:rPr>
          <w:rFonts w:hint="eastAsia"/>
        </w:rPr>
        <w:t>业技术人员，经市政府批准，面向社会公开招聘专业技术人员</w:t>
      </w:r>
      <w:r>
        <w:t>1名。</w:t>
      </w:r>
    </w:p>
    <w:p>
      <w:pPr>
        <w:pStyle w:val="4"/>
        <w:bidi w:val="0"/>
        <w:rPr>
          <w:rFonts w:hint="eastAsia"/>
        </w:rPr>
      </w:pPr>
      <w:r>
        <w:rPr>
          <w:rFonts w:hint="eastAsia"/>
        </w:rPr>
        <w:t>【廉政教育】</w:t>
      </w:r>
    </w:p>
    <w:p>
      <w:r>
        <w:t>2-10月，南雄市水保办在南雄市</w:t>
      </w:r>
      <w:r>
        <w:rPr>
          <w:rFonts w:hint="eastAsia"/>
        </w:rPr>
        <w:t>委的指导下，组织党员干部深入地开展党的群众路线教育实践活动，做好路线教育活动所规定的动作。结合水保办实际，开展“我在水保干什么”自选动作。在党的群众路线活动统领下，水保办还开展“讲勤俭、比贡献、促发展”“好日子大家过，我为南雄做什么”大学习大讨论和纪律教育学习月活动，成效显著。各项活动先后组织党员干部学习</w:t>
      </w:r>
      <w:r>
        <w:t>15次，支部集中讨论9次，党员集中学习交流12次。</w:t>
      </w:r>
    </w:p>
    <w:p>
      <w:pPr>
        <w:pStyle w:val="4"/>
        <w:bidi w:val="0"/>
        <w:rPr>
          <w:rFonts w:hint="eastAsia"/>
        </w:rPr>
      </w:pPr>
      <w:r>
        <w:rPr>
          <w:rFonts w:hint="eastAsia"/>
        </w:rPr>
        <w:t>【法律宣传】</w:t>
      </w:r>
    </w:p>
    <w:p>
      <w:r>
        <w:t>3月23-28日，南雄市水保办为纪</w:t>
      </w:r>
      <w:r>
        <w:rPr>
          <w:rFonts w:hint="eastAsia"/>
        </w:rPr>
        <w:t>念</w:t>
      </w:r>
      <w:r>
        <w:t>22届“世界水日”、27届“中国水周”及《水</w:t>
      </w:r>
      <w:r>
        <w:rPr>
          <w:rFonts w:hint="eastAsia"/>
        </w:rPr>
        <w:t>土保持法》实施</w:t>
      </w:r>
      <w:r>
        <w:t>3周年，结合党的群众路线教育实</w:t>
      </w:r>
      <w:r>
        <w:rPr>
          <w:rFonts w:hint="eastAsia"/>
        </w:rPr>
        <w:t>践活动，组织开展水保法律知识下农村、进校园、到企业大力宣传《水土保持法》及相关水行政法规。出动执法人员</w:t>
      </w:r>
      <w:r>
        <w:t>22人次，宣传车4台次，发放</w:t>
      </w:r>
      <w:r>
        <w:rPr>
          <w:rFonts w:hint="eastAsia"/>
        </w:rPr>
        <w:t>保护水土资源宣传资料</w:t>
      </w:r>
      <w:r>
        <w:t>2500多份。</w:t>
      </w:r>
    </w:p>
    <w:p>
      <w:pPr>
        <w:pStyle w:val="4"/>
        <w:bidi w:val="0"/>
        <w:rPr>
          <w:rFonts w:hint="eastAsia"/>
        </w:rPr>
      </w:pPr>
      <w:r>
        <w:rPr>
          <w:rFonts w:hint="eastAsia"/>
        </w:rPr>
        <w:t>【执法监督】</w:t>
      </w:r>
    </w:p>
    <w:p>
      <w:pPr>
        <w:rPr>
          <w:rFonts w:hint="eastAsia"/>
        </w:rPr>
      </w:pPr>
      <w:r>
        <w:t>1.1月17日广东省水利水政监察局</w:t>
      </w:r>
      <w:r>
        <w:rPr>
          <w:rFonts w:hint="eastAsia"/>
        </w:rPr>
        <w:t>许晓明副局长、省西江流域管理局水利水政监察局张伟民局长一行</w:t>
      </w:r>
      <w:r>
        <w:t>9人到南雄市水保办开展水土保持</w:t>
      </w:r>
      <w:r>
        <w:rPr>
          <w:rFonts w:hint="eastAsia"/>
        </w:rPr>
        <w:t>监督执法调研。</w:t>
      </w:r>
      <w:r>
        <w:t>2.5月29日广东省水利厅水政监察</w:t>
      </w:r>
      <w:r>
        <w:rPr>
          <w:rFonts w:hint="eastAsia"/>
        </w:rPr>
        <w:t>局局长黄华一行</w:t>
      </w:r>
      <w:r>
        <w:t>4人由韶关市水务局有关人员陪同</w:t>
      </w:r>
      <w:r>
        <w:rPr>
          <w:rFonts w:hint="eastAsia"/>
        </w:rPr>
        <w:t>到南雄市调研水政队伍建设情况，水保办主任肖清志汇报南雄市水土保持执法监督工作，黄华局长听取汇报后，对南雄市水土保持执法监督工作给予充分肯定。</w:t>
      </w:r>
      <w:r>
        <w:t>3.6月18日广东省水利厅水土保持处处长</w:t>
      </w:r>
      <w:r>
        <w:rPr>
          <w:rFonts w:hint="eastAsia"/>
        </w:rPr>
        <w:t>胡振才、副处长陈汉先来南雄市开展水土保持机构情况调研，韶关市水务局副调研员崔柏良、水保农水科宋华清科长、南雄市水保办主任肖清志等领导陪同调研。</w:t>
      </w:r>
      <w:r>
        <w:t>4.8月20日广东省水利厅监察局许晓明</w:t>
      </w:r>
      <w:r>
        <w:rPr>
          <w:rFonts w:hint="eastAsia"/>
        </w:rPr>
        <w:t>副局长、韶关市水政支队队长刘建平等领导，到南雄市开展水土保持执法试点工作检查指导。</w:t>
      </w:r>
      <w:r>
        <w:t>5.10月31日韶关市水土保持监督执法试点工作会议在南雄</w:t>
      </w:r>
      <w:r>
        <w:rPr>
          <w:rFonts w:hint="eastAsia"/>
        </w:rPr>
        <w:t>召开，省水利水政监察局局长黄华、韶关市水务局局长曾宪波、南雄市政府副市长马细妹出席会议。会上，南雄、乳源、浈江区就开展水土保持执法试点工作情况作汇报，韶关市水务局作水土保持执法试点工作总结，黄华局长作总结讲话。</w:t>
      </w:r>
      <w:r>
        <w:t>6.12月8</w:t>
      </w:r>
      <w:r>
        <w:rPr>
          <w:rFonts w:hint="eastAsia"/>
        </w:rPr>
        <w:t>—</w:t>
      </w:r>
      <w:r>
        <w:t>9日，广东省2014年深化河湖专项执法检查工作暨</w:t>
      </w:r>
      <w:r>
        <w:rPr>
          <w:rFonts w:hint="eastAsia"/>
        </w:rPr>
        <w:t>全省水政监察工作总结会在广东省佛山三水召开，南雄市作为全省水土保持执法工作试点县参加会议。</w:t>
      </w:r>
      <w:r>
        <w:t>7.2014年开展水土保持执法检查61次；检查</w:t>
      </w:r>
      <w:r>
        <w:rPr>
          <w:rFonts w:hint="eastAsia"/>
        </w:rPr>
        <w:t>生产建设项目</w:t>
      </w:r>
      <w:r>
        <w:t>26个；征收水土保持补偿费约29.1</w:t>
      </w:r>
      <w:r>
        <w:rPr>
          <w:rFonts w:hint="eastAsia"/>
        </w:rPr>
        <w:t>万元。</w:t>
      </w:r>
    </w:p>
    <w:p>
      <w:pPr>
        <w:pStyle w:val="4"/>
        <w:bidi w:val="0"/>
        <w:rPr>
          <w:rFonts w:hint="eastAsia"/>
        </w:rPr>
      </w:pPr>
      <w:r>
        <w:rPr>
          <w:rFonts w:hint="eastAsia"/>
        </w:rPr>
        <w:t>【依法行政】</w:t>
      </w:r>
    </w:p>
    <w:p>
      <w:r>
        <w:rPr>
          <w:rFonts w:hint="eastAsia"/>
        </w:rPr>
        <w:t>根据《水土保持法》等有关规定，</w:t>
      </w:r>
      <w:r>
        <w:t>2014年审批开发建设项目水土保持方案报告书8</w:t>
      </w:r>
      <w:r>
        <w:rPr>
          <w:rFonts w:hint="eastAsia"/>
        </w:rPr>
        <w:t>宗；验收开发建设项目水土保持设施</w:t>
      </w:r>
      <w:r>
        <w:t>3宗。</w:t>
      </w:r>
    </w:p>
    <w:p>
      <w:pPr>
        <w:pStyle w:val="4"/>
        <w:bidi w:val="0"/>
        <w:rPr>
          <w:rFonts w:hint="eastAsia"/>
        </w:rPr>
      </w:pPr>
      <w:r>
        <w:rPr>
          <w:rFonts w:hint="eastAsia"/>
        </w:rPr>
        <w:t>【水土保持工程】</w:t>
      </w:r>
    </w:p>
    <w:p>
      <w:pPr>
        <w:rPr>
          <w:rFonts w:hint="eastAsia"/>
        </w:rPr>
      </w:pPr>
      <w:r>
        <w:rPr>
          <w:rFonts w:hint="eastAsia"/>
        </w:rPr>
        <w:t>南雄市崩岗治理工程开始治理，第一期完成黄坑中学、主田唐山二个重点治理区的治理，投资约</w:t>
      </w:r>
      <w:r>
        <w:t>100万元</w:t>
      </w:r>
      <w:r>
        <w:rPr>
          <w:rFonts w:hint="eastAsia"/>
        </w:rPr>
        <w:t>。</w:t>
      </w:r>
    </w:p>
    <w:p>
      <w:pPr>
        <w:pStyle w:val="4"/>
        <w:bidi w:val="0"/>
        <w:rPr>
          <w:rFonts w:hint="eastAsia"/>
        </w:rPr>
      </w:pPr>
      <w:r>
        <w:rPr>
          <w:rFonts w:hint="eastAsia"/>
        </w:rPr>
        <w:t>【扶贫济困】</w:t>
      </w:r>
    </w:p>
    <w:p>
      <w:r>
        <w:t>1.1月23日水保办干部由分管扶贫</w:t>
      </w:r>
      <w:r>
        <w:rPr>
          <w:rFonts w:hint="eastAsia"/>
        </w:rPr>
        <w:t>工作领导带领到挂点扶贫村水口镇大部村开展“迎新春、送温暖”活动，为贫困户送上慰问品和慰问金共计人民币</w:t>
      </w:r>
      <w:r>
        <w:t>3800元。</w:t>
      </w:r>
    </w:p>
    <w:p>
      <w:r>
        <w:t>2.5月29日水保办领导到南雄市第一小学进行</w:t>
      </w:r>
      <w:r>
        <w:rPr>
          <w:rFonts w:hint="eastAsia"/>
        </w:rPr>
        <w:t>“六一”慰问，送上慰问金</w:t>
      </w:r>
      <w:r>
        <w:t>1000元及电脑一台。</w:t>
      </w:r>
    </w:p>
    <w:p>
      <w:r>
        <w:t>3.6月16日水保办党支部组织开展</w:t>
      </w:r>
      <w:r>
        <w:rPr>
          <w:rFonts w:hint="eastAsia"/>
        </w:rPr>
        <w:t>“</w:t>
      </w:r>
      <w:r>
        <w:t>送温暖</w:t>
      </w:r>
      <w:r>
        <w:rPr>
          <w:rFonts w:hint="eastAsia"/>
        </w:rPr>
        <w:t>、献爱心”活动，发动党员捐赠互助金共计</w:t>
      </w:r>
      <w:r>
        <w:t>1500元。</w:t>
      </w:r>
    </w:p>
    <w:p>
      <w:r>
        <w:t>4.6月26日“扶贫济困日”，水保办和水保系</w:t>
      </w:r>
      <w:r>
        <w:rPr>
          <w:rFonts w:hint="eastAsia"/>
        </w:rPr>
        <w:t>统在职干部职工个人共捐款</w:t>
      </w:r>
      <w:r>
        <w:t>11250元。</w:t>
      </w:r>
    </w:p>
    <w:p>
      <w:r>
        <w:t>5.6月30日水保办到挂点扶贫村水口镇大部村</w:t>
      </w:r>
      <w:r>
        <w:rPr>
          <w:rFonts w:hint="eastAsia"/>
        </w:rPr>
        <w:t>开展“七一”慰问，送上慰问金</w:t>
      </w:r>
      <w:r>
        <w:t>1000元、基础建</w:t>
      </w:r>
      <w:r>
        <w:rPr>
          <w:rFonts w:hint="eastAsia"/>
        </w:rPr>
        <w:t>设款</w:t>
      </w:r>
      <w:r>
        <w:t>5000元。</w:t>
      </w:r>
    </w:p>
    <w:p>
      <w:r>
        <w:t>6.8月26日水保办主任肖清志、分管扶贫领导</w:t>
      </w:r>
      <w:r>
        <w:rPr>
          <w:rFonts w:hint="eastAsia"/>
        </w:rPr>
        <w:t>主任科员沈学义等</w:t>
      </w:r>
      <w:r>
        <w:t>5人到挂点扶贫村水口镇大部村</w:t>
      </w:r>
      <w:r>
        <w:rPr>
          <w:rFonts w:hint="eastAsia"/>
        </w:rPr>
        <w:t>调研黄烟交售、水稻晚造生产和扶贫开发工作，支持大部村基础建设资金</w:t>
      </w:r>
      <w:r>
        <w:t>5000元，办公经费1000元、</w:t>
      </w:r>
      <w:r>
        <w:rPr>
          <w:rFonts w:hint="eastAsia"/>
        </w:rPr>
        <w:t>共计</w:t>
      </w:r>
      <w:r>
        <w:t>6000元人民币。</w:t>
      </w:r>
    </w:p>
    <w:p>
      <w:r>
        <w:t>7.9月9日水保办到水口中心小学进行教师节</w:t>
      </w:r>
      <w:r>
        <w:rPr>
          <w:rFonts w:hint="eastAsia"/>
        </w:rPr>
        <w:t>慰问，送上慰问金</w:t>
      </w:r>
      <w:r>
        <w:t>3000元。</w:t>
      </w:r>
    </w:p>
    <w:p>
      <w:pPr>
        <w:pStyle w:val="4"/>
        <w:bidi w:val="0"/>
        <w:rPr>
          <w:rFonts w:hint="eastAsia"/>
        </w:rPr>
      </w:pPr>
      <w:r>
        <w:rPr>
          <w:rFonts w:hint="eastAsia"/>
        </w:rPr>
        <w:t>【水土流失监测】</w:t>
      </w:r>
    </w:p>
    <w:p>
      <w:pPr>
        <w:rPr>
          <w:rFonts w:hint="eastAsia"/>
        </w:rPr>
      </w:pPr>
      <w:r>
        <w:t>2014年，水保办完善坡面径流</w:t>
      </w:r>
      <w:r>
        <w:rPr>
          <w:rFonts w:hint="eastAsia"/>
        </w:rPr>
        <w:t>观测场的基础设施建设，增加监测所需的仪器等设备，完善自来水设施，向广东省水土保持监测总站和珠委上报监测数据</w:t>
      </w:r>
      <w:r>
        <w:t>18次，完成2014年任务，南</w:t>
      </w:r>
      <w:r>
        <w:rPr>
          <w:rFonts w:hint="eastAsia"/>
        </w:rPr>
        <w:t>雄坡面径流观测场正常运行。</w:t>
      </w:r>
    </w:p>
    <w:p>
      <w:pPr>
        <w:jc w:val="right"/>
        <w:rPr>
          <w:rFonts w:hint="eastAsia"/>
          <w:b/>
          <w:bCs/>
        </w:rPr>
      </w:pPr>
      <w:r>
        <w:rPr>
          <w:rFonts w:hint="eastAsia"/>
          <w:b/>
          <w:bCs/>
        </w:rPr>
        <w:t>（吴志前）</w:t>
      </w:r>
    </w:p>
    <w:p>
      <w:pPr>
        <w:rPr>
          <w:b/>
          <w:bCs/>
        </w:rPr>
      </w:pPr>
      <w:r>
        <w:rPr>
          <w:rFonts w:hint="eastAsia"/>
          <w:b/>
          <w:bCs/>
        </w:rPr>
        <w:t>附：</w:t>
      </w:r>
      <w:r>
        <w:rPr>
          <w:b/>
          <w:bCs/>
        </w:rPr>
        <w:t>2014年市水保办领导班子成员名单</w:t>
      </w:r>
    </w:p>
    <w:p>
      <w:pPr>
        <w:rPr>
          <w:rFonts w:hint="eastAsia"/>
        </w:rPr>
      </w:pPr>
      <w:r>
        <w:rPr>
          <w:rFonts w:hint="eastAsia"/>
          <w:b/>
          <w:bCs/>
        </w:rPr>
        <w:t>主</w:t>
      </w:r>
      <w:r>
        <w:rPr>
          <w:rFonts w:hint="eastAsia"/>
          <w:b/>
          <w:bCs/>
          <w:lang w:val="en-US" w:eastAsia="zh-CN"/>
        </w:rPr>
        <w:t xml:space="preserve">  </w:t>
      </w:r>
      <w:r>
        <w:rPr>
          <w:rFonts w:hint="eastAsia"/>
          <w:b/>
          <w:bCs/>
        </w:rPr>
        <w:t>任：</w:t>
      </w:r>
      <w:r>
        <w:rPr>
          <w:rFonts w:hint="eastAsia"/>
        </w:rPr>
        <w:t>肖清志</w:t>
      </w:r>
    </w:p>
    <w:p>
      <w:pPr>
        <w:rPr>
          <w:rFonts w:hint="eastAsia"/>
        </w:rPr>
      </w:pPr>
      <w:r>
        <w:rPr>
          <w:rFonts w:hint="eastAsia"/>
          <w:b/>
          <w:bCs/>
        </w:rPr>
        <w:t>副主任：</w:t>
      </w:r>
      <w:r>
        <w:rPr>
          <w:rFonts w:hint="eastAsia"/>
        </w:rPr>
        <w:t>林运明</w:t>
      </w:r>
    </w:p>
    <w:p>
      <w:pPr>
        <w:pStyle w:val="3"/>
        <w:bidi w:val="0"/>
        <w:rPr>
          <w:rFonts w:hint="default"/>
          <w:lang w:val="en-US" w:eastAsia="zh-CN"/>
        </w:rPr>
      </w:pPr>
      <w:r>
        <w:rPr>
          <w:rFonts w:hint="eastAsia"/>
          <w:lang w:val="en-US" w:eastAsia="zh-CN"/>
        </w:rPr>
        <w:t>黄烟</w:t>
      </w:r>
    </w:p>
    <w:p>
      <w:pPr>
        <w:pStyle w:val="4"/>
        <w:bidi w:val="0"/>
        <w:rPr>
          <w:rFonts w:hint="eastAsia"/>
        </w:rPr>
      </w:pPr>
      <w:r>
        <w:rPr>
          <w:rFonts w:hint="eastAsia"/>
        </w:rPr>
        <w:t>【概况】</w:t>
      </w:r>
    </w:p>
    <w:p>
      <w:pPr>
        <w:rPr>
          <w:rFonts w:hint="eastAsia"/>
        </w:rPr>
      </w:pPr>
      <w:r>
        <w:rPr>
          <w:rFonts w:hint="eastAsia"/>
        </w:rPr>
        <w:t>广东省南雄市烟草专卖局成立于</w:t>
      </w:r>
      <w:r>
        <w:t>1983年12月，受韶关市烟草专卖局和南雄市人民政府双重</w:t>
      </w:r>
      <w:r>
        <w:rPr>
          <w:rFonts w:hint="eastAsia"/>
        </w:rPr>
        <w:t>领导，主要职能是行使南雄市烟草专卖行政管理权力和贯彻执行《中华人民共和国烟草专卖法》及上级主管部门制定的烟草政策、规章制度。</w:t>
      </w:r>
      <w:r>
        <w:t>2014年1</w:t>
      </w:r>
      <w:r>
        <w:rPr>
          <w:rFonts w:hint="eastAsia"/>
        </w:rPr>
        <w:t>月，原广东烟草南雄市有限公司取消法人资格，成立广东烟草韶关市有限公司南雄市分公司，与南雄市烟草专卖局合署办公，名为南雄市烟草专卖局（分公司），隶属于韶关市烟草专卖局（公司）统一领导、垂直管理，内设综合管理部、专卖监督管理办公室（内管派驻组、专卖稽查大队）、营销部、烟叶管理部、财务管理部、安全保卫部、烟叶物流部、监察审计派驻组</w:t>
      </w:r>
      <w:r>
        <w:t>8个部门和乌迳、珠玑、古</w:t>
      </w:r>
      <w:r>
        <w:rPr>
          <w:rFonts w:hint="eastAsia"/>
        </w:rPr>
        <w:t>市、黄坑、湖口、水口</w:t>
      </w:r>
      <w:r>
        <w:t>6个烟叶工作站，以及新</w:t>
      </w:r>
      <w:r>
        <w:rPr>
          <w:rFonts w:hint="eastAsia"/>
        </w:rPr>
        <w:t>龙、大塘、邓坊、长市、里和、河坪、南亩、里东、黎口、主田、丹布、小坑（临时点）、坪岗（临时点）、帽子峰（临时点）</w:t>
      </w:r>
      <w:r>
        <w:t>14个烟叶收购点</w:t>
      </w:r>
      <w:r>
        <w:rPr>
          <w:rFonts w:hint="eastAsia"/>
        </w:rPr>
        <w:t>（含</w:t>
      </w:r>
      <w:r>
        <w:t>3个临时收购点）。在岗员工468人，离岗退养41人，退休136人</w:t>
      </w:r>
      <w:r>
        <w:rPr>
          <w:rFonts w:hint="eastAsia"/>
        </w:rPr>
        <w:t>。</w:t>
      </w:r>
    </w:p>
    <w:p>
      <w:pPr>
        <w:rPr>
          <w:rFonts w:hint="eastAsia"/>
        </w:rPr>
      </w:pPr>
      <w:r>
        <w:t>2014年，古市烟叶工作站被评为烟草行业烟叶</w:t>
      </w:r>
      <w:r>
        <w:rPr>
          <w:rFonts w:hint="eastAsia"/>
        </w:rPr>
        <w:t>工作站标兵单位。</w:t>
      </w:r>
    </w:p>
    <w:p>
      <w:pPr>
        <w:pStyle w:val="4"/>
        <w:bidi w:val="0"/>
        <w:rPr>
          <w:rFonts w:hint="eastAsia"/>
        </w:rPr>
      </w:pPr>
      <w:r>
        <w:rPr>
          <w:rFonts w:hint="eastAsia"/>
        </w:rPr>
        <w:t>【黄烟生产管理】</w:t>
      </w:r>
    </w:p>
    <w:p>
      <w:pPr>
        <w:rPr>
          <w:rFonts w:hint="eastAsia"/>
        </w:rPr>
      </w:pPr>
      <w:r>
        <w:rPr>
          <w:rFonts w:hint="eastAsia"/>
        </w:rPr>
        <w:t>南雄市种植烟叶</w:t>
      </w:r>
      <w:r>
        <w:t>6300.13公顷，</w:t>
      </w:r>
      <w:r>
        <w:rPr>
          <w:rFonts w:hint="eastAsia"/>
        </w:rPr>
        <w:t>种植品种粤烟</w:t>
      </w:r>
      <w:r>
        <w:t>97和K326，签订烟叶种植收购合同3269份，户均种植面积1.93公顷，涉及种烟乡镇15个、村1</w:t>
      </w:r>
      <w:r>
        <w:rPr>
          <w:rFonts w:hint="eastAsia"/>
        </w:rPr>
        <w:t>4</w:t>
      </w:r>
      <w:r>
        <w:t>4个。收购烟叶13460吨，收购资金3.32亿元，收购均价24.74元／千克。全面覆盖烟</w:t>
      </w:r>
      <w:r>
        <w:rPr>
          <w:rFonts w:hint="eastAsia"/>
        </w:rPr>
        <w:t>叶标准化生产，工商研共同制定生产技术方案，落实“测土配方施肥、上部烟叶</w:t>
      </w:r>
      <w:r>
        <w:t>4-6片叶充分成熟</w:t>
      </w:r>
      <w:r>
        <w:rPr>
          <w:rFonts w:hint="eastAsia"/>
        </w:rPr>
        <w:t>一次性采烤”适用技术推广，提高机械化作业水平，加强综合服务专业合作社建设，实行规模化种植、集约化经营和专业化服务。落实优化结构措施，提高原料保障能力。按照“下</w:t>
      </w:r>
      <w:r>
        <w:t>2上2”的要求，</w:t>
      </w:r>
      <w:r>
        <w:rPr>
          <w:rFonts w:hint="eastAsia"/>
        </w:rPr>
        <w:t>落实下部不适用鲜烟叶田间处理面积</w:t>
      </w:r>
      <w:r>
        <w:t>8.83万亩，</w:t>
      </w:r>
      <w:r>
        <w:rPr>
          <w:rFonts w:hint="eastAsia"/>
        </w:rPr>
        <w:t>占合同面积</w:t>
      </w:r>
      <w:r>
        <w:t>93.4%，剔除不适用下部鲜烟7215.8</w:t>
      </w:r>
      <w:r>
        <w:rPr>
          <w:rFonts w:hint="eastAsia"/>
        </w:rPr>
        <w:t>吨；落实上部不适用鲜烟叶田间处理面积</w:t>
      </w:r>
      <w:r>
        <w:t>3.54万</w:t>
      </w:r>
      <w:r>
        <w:rPr>
          <w:rFonts w:hint="eastAsia"/>
        </w:rPr>
        <w:t>亩，占合同面积</w:t>
      </w:r>
      <w:r>
        <w:t>37.4%，剔除不适用上部鲜烟3538</w:t>
      </w:r>
      <w:r>
        <w:rPr>
          <w:rFonts w:hint="eastAsia"/>
        </w:rPr>
        <w:t>吨。优化结构措施到位，</w:t>
      </w:r>
      <w:r>
        <w:t>2014年下等烟比例1.6%，同比2013年下降0.%6%；上等烟比例54.2%，同比2013年上升0.56%；中等烟比例44.1%，同比2013年上升0.4%</w:t>
      </w:r>
      <w:r>
        <w:rPr>
          <w:rFonts w:hint="eastAsia"/>
        </w:rPr>
        <w:t>。</w:t>
      </w:r>
    </w:p>
    <w:p>
      <w:r>
        <w:t>2014年烟草行业投入烟叶生产基础设施建设资</w:t>
      </w:r>
      <w:r>
        <w:rPr>
          <w:rFonts w:hint="eastAsia"/>
        </w:rPr>
        <w:t>金</w:t>
      </w:r>
      <w:r>
        <w:t>3970.53万元，完成烟基项目1035项，包括机耕</w:t>
      </w:r>
      <w:r>
        <w:rPr>
          <w:rFonts w:hint="eastAsia"/>
        </w:rPr>
        <w:t>路</w:t>
      </w:r>
      <w:r>
        <w:t>11条、烤房900座、烤房设备改造38座，农机</w:t>
      </w:r>
      <w:r>
        <w:rPr>
          <w:rFonts w:hint="eastAsia"/>
        </w:rPr>
        <w:t>具配备</w:t>
      </w:r>
      <w:r>
        <w:t>86台（套）。</w:t>
      </w:r>
    </w:p>
    <w:p>
      <w:pPr>
        <w:pStyle w:val="4"/>
        <w:bidi w:val="0"/>
        <w:rPr>
          <w:rFonts w:hint="eastAsia"/>
        </w:rPr>
      </w:pPr>
      <w:r>
        <w:rPr>
          <w:rFonts w:hint="eastAsia"/>
        </w:rPr>
        <w:t>【科技兴烟】</w:t>
      </w:r>
    </w:p>
    <w:p>
      <w:pPr>
        <w:rPr>
          <w:rFonts w:hint="eastAsia"/>
        </w:rPr>
      </w:pPr>
      <w:r>
        <w:rPr>
          <w:rFonts w:hint="eastAsia"/>
        </w:rPr>
        <w:t>承担国家烟草专卖局“特色烟开发重大专项”课题；承担广东省烟草专卖局（公司）立项科技项目，包括：与广东省农科院开展《晾晒烟资源的挖掘、评价和利用》项目；与中山大学开展《不适用烟叶的生物处理技术开发与示范》项目等。同时，自主研究和推广测土配方施肥、土壤改良、病虫害统防统治等适用技术；开展烤烟新品种粤烟</w:t>
      </w:r>
      <w:r>
        <w:t>98示范、不适用烟叶生物处理技术、烟草GAP示范等新技术示范推广。2014年，《紫色砂页</w:t>
      </w:r>
      <w:r>
        <w:rPr>
          <w:rFonts w:hint="eastAsia"/>
        </w:rPr>
        <w:t>岩烟区烤烟灌溉制度及烟水配套工程研究与应用》项目、《紫色砂页岩烟区土壤性状与烟叶品质关系及土壤改良利用研究》项目通过广东省烟草专卖局（公司）鉴定。</w:t>
      </w:r>
    </w:p>
    <w:p>
      <w:pPr>
        <w:pStyle w:val="4"/>
        <w:bidi w:val="0"/>
        <w:rPr>
          <w:rFonts w:hint="eastAsia"/>
        </w:rPr>
      </w:pPr>
      <w:r>
        <w:rPr>
          <w:rFonts w:hint="eastAsia"/>
        </w:rPr>
        <w:t>【专卖管理】</w:t>
      </w:r>
    </w:p>
    <w:p>
      <w:r>
        <w:t>2014年查处涉烟案件176宗，总案</w:t>
      </w:r>
      <w:r>
        <w:rPr>
          <w:rFonts w:hint="eastAsia"/>
        </w:rPr>
        <w:t>值</w:t>
      </w:r>
      <w:r>
        <w:t>71.9万元，其中移送工商案件3宗，移送公安</w:t>
      </w:r>
      <w:r>
        <w:rPr>
          <w:rFonts w:hint="eastAsia"/>
        </w:rPr>
        <w:t>案件</w:t>
      </w:r>
      <w:r>
        <w:t>2宗。具体为：非渠道进货案件168宗、无证</w:t>
      </w:r>
      <w:r>
        <w:rPr>
          <w:rFonts w:hint="eastAsia"/>
        </w:rPr>
        <w:t>经营卷烟案件</w:t>
      </w:r>
      <w:r>
        <w:t>3宗、假烟案件2宗、私烟案件1宗、</w:t>
      </w:r>
      <w:r>
        <w:rPr>
          <w:rFonts w:hint="eastAsia"/>
        </w:rPr>
        <w:t>烟叶案件</w:t>
      </w:r>
      <w:r>
        <w:t>2宗。查获非烟15.28万支、假烟0.28万</w:t>
      </w:r>
      <w:r>
        <w:rPr>
          <w:rFonts w:hint="eastAsia"/>
        </w:rPr>
        <w:t>支、私烟</w:t>
      </w:r>
      <w:r>
        <w:t>0.18万支、烟叶12.636吨、烟丝1.964</w:t>
      </w:r>
      <w:r>
        <w:rPr>
          <w:rFonts w:hint="eastAsia"/>
        </w:rPr>
        <w:t>吨。全年新办理烟草专卖零售许可证</w:t>
      </w:r>
      <w:r>
        <w:t>219份。南雄</w:t>
      </w:r>
      <w:r>
        <w:rPr>
          <w:rFonts w:hint="eastAsia"/>
        </w:rPr>
        <w:t>市烟草专卖零售许可证有效持证户数</w:t>
      </w:r>
      <w:r>
        <w:t>1558户，完</w:t>
      </w:r>
      <w:r>
        <w:rPr>
          <w:rFonts w:hint="eastAsia"/>
        </w:rPr>
        <w:t>成合理布局规划数</w:t>
      </w:r>
      <w:r>
        <w:t>1550户的100.52%。</w:t>
      </w:r>
    </w:p>
    <w:p>
      <w:pPr>
        <w:pStyle w:val="4"/>
        <w:bidi w:val="0"/>
        <w:rPr>
          <w:rFonts w:hint="eastAsia"/>
        </w:rPr>
      </w:pPr>
      <w:r>
        <w:rPr>
          <w:rFonts w:hint="eastAsia"/>
        </w:rPr>
        <w:t>【卷烟经营】</w:t>
      </w:r>
    </w:p>
    <w:p>
      <w:r>
        <w:t>2014年销售卷烟1.43万箱，完成计</w:t>
      </w:r>
      <w:r>
        <w:rPr>
          <w:rFonts w:hint="eastAsia"/>
        </w:rPr>
        <w:t>划的</w:t>
      </w:r>
      <w:r>
        <w:t>101.01%。围绕</w:t>
      </w:r>
      <w:r>
        <w:rPr>
          <w:rFonts w:hint="eastAsia"/>
        </w:rPr>
        <w:t>“</w:t>
      </w:r>
      <w:r>
        <w:t>卷烟上水平</w:t>
      </w:r>
      <w:r>
        <w:rPr>
          <w:rFonts w:hint="eastAsia"/>
        </w:rPr>
        <w:t>”</w:t>
      </w:r>
      <w:r>
        <w:t>目标任务</w:t>
      </w:r>
      <w:r>
        <w:rPr>
          <w:rFonts w:hint="eastAsia"/>
        </w:rPr>
        <w:t>，着力品牌培育，有序推进现代卷烟零售终端建设。发展现代卷烟零售终端形象店</w:t>
      </w:r>
      <w:r>
        <w:t>22家，完成全年计</w:t>
      </w:r>
      <w:r>
        <w:rPr>
          <w:rFonts w:hint="eastAsia"/>
        </w:rPr>
        <w:t>划的</w:t>
      </w:r>
      <w:r>
        <w:t>115.79%；已注册功能店196间，完成计划的107.11%。截至2014年年底，全市持证入网零售</w:t>
      </w:r>
      <w:r>
        <w:rPr>
          <w:rFonts w:hint="eastAsia"/>
        </w:rPr>
        <w:t>户</w:t>
      </w:r>
      <w:r>
        <w:t>1550户，网上订货零售户1486户，网上订货</w:t>
      </w:r>
      <w:r>
        <w:rPr>
          <w:rFonts w:hint="eastAsia"/>
        </w:rPr>
        <w:t>率</w:t>
      </w:r>
      <w:r>
        <w:t>95.87%。</w:t>
      </w:r>
    </w:p>
    <w:p>
      <w:pPr>
        <w:pStyle w:val="4"/>
        <w:bidi w:val="0"/>
        <w:rPr>
          <w:rFonts w:hint="eastAsia"/>
        </w:rPr>
      </w:pPr>
      <w:r>
        <w:rPr>
          <w:rFonts w:hint="eastAsia"/>
        </w:rPr>
        <w:t>【各烟站简介】</w:t>
      </w:r>
    </w:p>
    <w:p>
      <w:pPr>
        <w:rPr>
          <w:rFonts w:hint="eastAsia"/>
        </w:rPr>
      </w:pPr>
      <w:r>
        <w:rPr>
          <w:rFonts w:hint="eastAsia"/>
        </w:rPr>
        <w:t>水口烟叶工作站位于南雄市至水口镇县道旁，下设河坪、南亩、坪岗（临时点）</w:t>
      </w:r>
      <w:r>
        <w:t>3</w:t>
      </w:r>
      <w:r>
        <w:rPr>
          <w:rFonts w:hint="eastAsia"/>
        </w:rPr>
        <w:t>个烟叶收购点，负责水口镇和南亩镇烟叶生产、收购业务，签订烟叶种植收购合同面积</w:t>
      </w:r>
      <w:r>
        <w:t>660.13公顷，</w:t>
      </w:r>
      <w:r>
        <w:rPr>
          <w:rFonts w:hint="eastAsia"/>
        </w:rPr>
        <w:t>收购烟叶</w:t>
      </w:r>
      <w:r>
        <w:t>1402.46吨，对口川渝中烟工业有限责任</w:t>
      </w:r>
      <w:r>
        <w:rPr>
          <w:rFonts w:hint="eastAsia"/>
        </w:rPr>
        <w:t>公司，对口卷烟品牌“娇子”。</w:t>
      </w:r>
    </w:p>
    <w:p>
      <w:pPr>
        <w:rPr>
          <w:rFonts w:hint="eastAsia"/>
        </w:rPr>
      </w:pPr>
      <w:r>
        <w:rPr>
          <w:rFonts w:hint="eastAsia"/>
        </w:rPr>
        <w:t>湖口烟叶工作站位于南雄市湖口镇南雄至湖口镇国道旁，下设里和、长市</w:t>
      </w:r>
      <w:r>
        <w:t>2个烟叶收购点，负责</w:t>
      </w:r>
      <w:r>
        <w:rPr>
          <w:rFonts w:hint="eastAsia"/>
        </w:rPr>
        <w:t>湖口镇烟叶生产、收购等业务，签订烟叶种植收购合同面积</w:t>
      </w:r>
      <w:r>
        <w:t>907.27公顷，收购烟叶1946吨，对口</w:t>
      </w:r>
      <w:r>
        <w:rPr>
          <w:rFonts w:hint="eastAsia"/>
        </w:rPr>
        <w:t>深圳烟草工业有限责任公司，对口卷烟品牌“好日子”。</w:t>
      </w:r>
    </w:p>
    <w:p>
      <w:pPr>
        <w:rPr>
          <w:rFonts w:hint="eastAsia"/>
        </w:rPr>
      </w:pPr>
      <w:r>
        <w:rPr>
          <w:rFonts w:hint="eastAsia"/>
        </w:rPr>
        <w:t>黄坑烟叶工作站位于南雄市黄坑镇黄坑村委会上坑村，负责黄坑镇烟叶生产和收购等业务，签订烟叶种植收购合同面积</w:t>
      </w:r>
      <w:r>
        <w:t>742.53公顷，收购烟叶1615吨，对口广东中烟工业有限责任公司，对口卷</w:t>
      </w:r>
      <w:r>
        <w:rPr>
          <w:rFonts w:hint="eastAsia"/>
        </w:rPr>
        <w:t>烟品牌“双喜”。</w:t>
      </w:r>
    </w:p>
    <w:p>
      <w:pPr>
        <w:rPr>
          <w:rFonts w:hint="eastAsia"/>
        </w:rPr>
      </w:pPr>
      <w:r>
        <w:rPr>
          <w:rFonts w:hint="eastAsia"/>
        </w:rPr>
        <w:t>古市烟叶工作站位于南雄市古市镇G</w:t>
      </w:r>
      <w:r>
        <w:t>323国道</w:t>
      </w:r>
      <w:r>
        <w:rPr>
          <w:rFonts w:hint="eastAsia"/>
        </w:rPr>
        <w:t>旁，下设丹布、小坑（临时点）</w:t>
      </w:r>
      <w:r>
        <w:t>2个烟叶收购点，</w:t>
      </w:r>
      <w:r>
        <w:rPr>
          <w:rFonts w:hint="eastAsia"/>
        </w:rPr>
        <w:t>负责古市镇烟叶生产和收购等业务，签订烟叶种植收购合同面积</w:t>
      </w:r>
      <w:r>
        <w:t>723.33公顷，收购烟叶1567.45吨，</w:t>
      </w:r>
      <w:r>
        <w:rPr>
          <w:rFonts w:hint="eastAsia"/>
        </w:rPr>
        <w:t>对口湖北中烟工业有限责任公司，对口卷烟品牌“黄鹤楼”。</w:t>
      </w:r>
    </w:p>
    <w:p>
      <w:r>
        <w:rPr>
          <w:rFonts w:hint="eastAsia"/>
        </w:rPr>
        <w:t>乌迳烟叶工作站位于南雄市乌迳镇，处在广东与江西交界地段，负责乌迳镇烟叶生产和收购等业务，签订烟叶种植收购合同面积</w:t>
      </w:r>
      <w:r>
        <w:t>474.4公顷，收购</w:t>
      </w:r>
      <w:r>
        <w:rPr>
          <w:rFonts w:hint="eastAsia"/>
        </w:rPr>
        <w:t>烟叶</w:t>
      </w:r>
      <w:r>
        <w:t>998.75吨。</w:t>
      </w:r>
    </w:p>
    <w:p>
      <w:r>
        <w:rPr>
          <w:rFonts w:hint="eastAsia"/>
        </w:rPr>
        <w:t>珠玑烟叶工作站位于南雄市雄东路雄信公路边，下设里东烟叶收购点，负责珠玑镇和雄州街道铺背村烟叶生产和收购等业务，签订烟叶种植收购合同面积</w:t>
      </w:r>
      <w:r>
        <w:t>427.87公顷，收购烟叶905.12吨。</w:t>
      </w:r>
    </w:p>
    <w:p>
      <w:pPr>
        <w:rPr>
          <w:rFonts w:hint="eastAsia"/>
        </w:rPr>
      </w:pPr>
      <w:r>
        <w:rPr>
          <w:rFonts w:hint="eastAsia"/>
        </w:rPr>
        <w:t>黎口烟叶收购点位于南雄市雄州镇雄东路，下设帽子峰收购点（临时点），负责雄州街道、江头镇、全安镇和帽子峰镇烟叶生产和收购等业务，签订烟叶种植收购合同面积</w:t>
      </w:r>
      <w:r>
        <w:t>689.8公顷，收购烟叶1479.5</w:t>
      </w:r>
      <w:r>
        <w:rPr>
          <w:rFonts w:hint="eastAsia"/>
        </w:rPr>
        <w:t>吨。</w:t>
      </w:r>
    </w:p>
    <w:p>
      <w:r>
        <w:rPr>
          <w:rFonts w:hint="eastAsia"/>
        </w:rPr>
        <w:t>主田烟叶收购点位于南雄市雄州镇雄中路，负责主田镇以及雄州街道河南村烟叶生产和收购业务，签订烟叶种植收购合同面积</w:t>
      </w:r>
      <w:r>
        <w:t>624.27公顷，收</w:t>
      </w:r>
      <w:r>
        <w:rPr>
          <w:rFonts w:hint="eastAsia"/>
        </w:rPr>
        <w:t>购烟叶</w:t>
      </w:r>
      <w:r>
        <w:t>1344.32吨。</w:t>
      </w:r>
    </w:p>
    <w:p>
      <w:r>
        <w:rPr>
          <w:rFonts w:hint="eastAsia"/>
        </w:rPr>
        <w:t>大塘烟叶收购点位于南雄市油山镇大塘墟，负责油山镇烟叶生产和收购等业务，签订烟叶种植收购合同面积</w:t>
      </w:r>
      <w:r>
        <w:t>405.73公顷，收购烟叶851.76吨。</w:t>
      </w:r>
    </w:p>
    <w:p>
      <w:r>
        <w:rPr>
          <w:rFonts w:hint="eastAsia"/>
        </w:rPr>
        <w:t>邓坊烟叶收购点位于南雄市邓坊镇新墟，负责邓坊镇烟叶生产和收购等业务，签订烟叶种植收购合同面积</w:t>
      </w:r>
      <w:r>
        <w:t>343.67公顷，收购烟叶716.5吨。</w:t>
      </w:r>
    </w:p>
    <w:p>
      <w:r>
        <w:rPr>
          <w:rFonts w:hint="eastAsia"/>
        </w:rPr>
        <w:t>新龙烟叶收购点位于南雄市新龙镇老龙墟，负责坪田镇烟叶生产和收购等业务，签订烟叶种植收购合同面积</w:t>
      </w:r>
      <w:r>
        <w:t>301.13公顷，收购烟叶632.77吨。</w:t>
      </w:r>
    </w:p>
    <w:p>
      <w:pPr>
        <w:pStyle w:val="4"/>
        <w:bidi w:val="0"/>
        <w:rPr>
          <w:rFonts w:hint="eastAsia"/>
        </w:rPr>
      </w:pPr>
      <w:r>
        <w:rPr>
          <w:rFonts w:hint="eastAsia"/>
        </w:rPr>
        <w:t>【企业内部管理】</w:t>
      </w:r>
    </w:p>
    <w:p>
      <w:pPr>
        <w:rPr>
          <w:rFonts w:hint="eastAsia"/>
        </w:rPr>
      </w:pPr>
      <w:r>
        <w:rPr>
          <w:rFonts w:hint="eastAsia"/>
        </w:rPr>
        <w:t>深入贯彻落实中央八项规定，以党的群众路线教育实践活动为契机，严格执行中央、行业关于公务接待、公务用车、办公用房等各项规定及要求。推进精益管理，开展</w:t>
      </w:r>
      <w:r>
        <w:t>QC小</w:t>
      </w:r>
      <w:r>
        <w:rPr>
          <w:rFonts w:hint="eastAsia"/>
        </w:rPr>
        <w:t>组活动，加强</w:t>
      </w:r>
      <w:r>
        <w:t>ISO9000质量管理体系建设。开展普</w:t>
      </w:r>
      <w:r>
        <w:rPr>
          <w:rFonts w:hint="eastAsia"/>
        </w:rPr>
        <w:t>法、依法治理工作。加强安全监管，强化安全意识，进一步推进安全生产标准化，实现安全管理“四个为零”目标。</w:t>
      </w:r>
    </w:p>
    <w:p>
      <w:pPr>
        <w:pStyle w:val="4"/>
        <w:bidi w:val="0"/>
        <w:rPr>
          <w:rFonts w:hint="eastAsia"/>
        </w:rPr>
      </w:pPr>
      <w:r>
        <w:rPr>
          <w:rFonts w:hint="eastAsia"/>
        </w:rPr>
        <w:t>【企业改革】</w:t>
      </w:r>
    </w:p>
    <w:p>
      <w:pPr>
        <w:rPr>
          <w:rFonts w:hint="eastAsia"/>
        </w:rPr>
      </w:pPr>
      <w:r>
        <w:rPr>
          <w:rFonts w:hint="eastAsia"/>
        </w:rPr>
        <w:t>体制改革完成后，按照县级局（分公司）管理模式，对内设机构、岗位设置、薪酬体系管理、工作流程、规章制度方面进行相应调整和完善。</w:t>
      </w:r>
    </w:p>
    <w:p>
      <w:pPr>
        <w:pStyle w:val="4"/>
        <w:bidi w:val="0"/>
        <w:rPr>
          <w:rFonts w:hint="eastAsia"/>
        </w:rPr>
      </w:pPr>
      <w:r>
        <w:rPr>
          <w:rFonts w:hint="eastAsia"/>
        </w:rPr>
        <w:t>【社会公益】</w:t>
      </w:r>
    </w:p>
    <w:p>
      <w:pPr>
        <w:rPr>
          <w:rFonts w:hint="eastAsia"/>
        </w:rPr>
      </w:pPr>
      <w:r>
        <w:t>2014年，捐赠84.99万元用于各项</w:t>
      </w:r>
      <w:r>
        <w:rPr>
          <w:rFonts w:hint="eastAsia"/>
        </w:rPr>
        <w:t>社会公益活动，扶贫济困、支持乡村建设、支持科教文卫事业发展、爱心慈善、拥军慰问。</w:t>
      </w:r>
    </w:p>
    <w:p>
      <w:pPr>
        <w:jc w:val="right"/>
        <w:rPr>
          <w:rFonts w:hint="eastAsia"/>
          <w:b/>
          <w:bCs/>
        </w:rPr>
      </w:pPr>
      <w:r>
        <w:rPr>
          <w:rFonts w:hint="eastAsia"/>
          <w:b/>
          <w:bCs/>
        </w:rPr>
        <w:t>（胡</w:t>
      </w:r>
      <w:r>
        <w:rPr>
          <w:rFonts w:hint="eastAsia"/>
          <w:b/>
          <w:bCs/>
          <w:lang w:val="en-US" w:eastAsia="zh-CN"/>
        </w:rPr>
        <w:t xml:space="preserve">  </w:t>
      </w:r>
      <w:r>
        <w:rPr>
          <w:rFonts w:hint="eastAsia"/>
          <w:b/>
          <w:bCs/>
        </w:rPr>
        <w:t>燕）</w:t>
      </w:r>
    </w:p>
    <w:p>
      <w:pPr>
        <w:rPr>
          <w:rFonts w:hint="eastAsia"/>
          <w:b/>
          <w:bCs/>
        </w:rPr>
      </w:pPr>
      <w:r>
        <w:rPr>
          <w:rFonts w:hint="eastAsia"/>
          <w:b/>
          <w:bCs/>
        </w:rPr>
        <w:t>附：</w:t>
      </w:r>
      <w:r>
        <w:rPr>
          <w:b/>
          <w:bCs/>
        </w:rPr>
        <w:t>2014年市烟草专卖局（分公司）领导班子成</w:t>
      </w:r>
      <w:r>
        <w:rPr>
          <w:rFonts w:hint="eastAsia"/>
          <w:b/>
          <w:bCs/>
        </w:rPr>
        <w:t>员名单</w:t>
      </w:r>
    </w:p>
    <w:p>
      <w:pPr>
        <w:rPr>
          <w:rFonts w:hint="eastAsia"/>
        </w:rPr>
      </w:pPr>
      <w:r>
        <w:rPr>
          <w:rFonts w:hint="eastAsia"/>
          <w:b/>
          <w:bCs/>
        </w:rPr>
        <w:t>专卖局长、总经理、党委书记：</w:t>
      </w:r>
      <w:r>
        <w:rPr>
          <w:rFonts w:hint="eastAsia"/>
        </w:rPr>
        <w:t>肖少明</w:t>
      </w:r>
    </w:p>
    <w:p>
      <w:pPr>
        <w:rPr>
          <w:rFonts w:hint="eastAsia"/>
        </w:rPr>
      </w:pPr>
      <w:r>
        <w:rPr>
          <w:rFonts w:hint="eastAsia"/>
          <w:b/>
          <w:bCs/>
        </w:rPr>
        <w:t>副总经理：</w:t>
      </w:r>
      <w:r>
        <w:rPr>
          <w:rFonts w:hint="eastAsia"/>
        </w:rPr>
        <w:t>柯油松</w:t>
      </w:r>
    </w:p>
    <w:p>
      <w:pPr>
        <w:rPr>
          <w:rFonts w:hint="eastAsia"/>
        </w:rPr>
      </w:pPr>
      <w:r>
        <w:rPr>
          <w:rFonts w:hint="eastAsia"/>
          <w:b/>
          <w:bCs/>
        </w:rPr>
        <w:t>副总经理、纪检书记：</w:t>
      </w:r>
      <w:r>
        <w:rPr>
          <w:rFonts w:hint="eastAsia"/>
        </w:rPr>
        <w:t>肖国军</w:t>
      </w:r>
    </w:p>
    <w:p>
      <w:pPr>
        <w:pStyle w:val="3"/>
        <w:bidi w:val="0"/>
        <w:rPr>
          <w:rFonts w:hint="default"/>
          <w:lang w:val="en-US" w:eastAsia="zh-CN"/>
        </w:rPr>
      </w:pPr>
      <w:r>
        <w:rPr>
          <w:rFonts w:hint="eastAsia"/>
          <w:lang w:val="en-US" w:eastAsia="zh-CN"/>
        </w:rPr>
        <w:t>烟草研究</w:t>
      </w:r>
    </w:p>
    <w:p>
      <w:pPr>
        <w:pStyle w:val="4"/>
        <w:bidi w:val="0"/>
        <w:rPr>
          <w:rFonts w:hint="eastAsia"/>
        </w:rPr>
      </w:pPr>
      <w:r>
        <w:rPr>
          <w:rFonts w:hint="eastAsia"/>
        </w:rPr>
        <w:t>【概况】</w:t>
      </w:r>
    </w:p>
    <w:p>
      <w:r>
        <w:rPr>
          <w:rFonts w:hint="eastAsia"/>
        </w:rPr>
        <w:t>广东省烟草南雄科学研究所（广东烟草粤北烟叶生产技术中心）前身是成立于</w:t>
      </w:r>
      <w:r>
        <w:t>1963年的</w:t>
      </w:r>
      <w:r>
        <w:rPr>
          <w:rFonts w:hint="eastAsia"/>
        </w:rPr>
        <w:t>“广东省南雄烟草试验站”，</w:t>
      </w:r>
      <w:r>
        <w:t>1987年改为“广东省</w:t>
      </w:r>
      <w:r>
        <w:rPr>
          <w:rFonts w:hint="eastAsia"/>
        </w:rPr>
        <w:t>南雄烟草研究所”，</w:t>
      </w:r>
      <w:r>
        <w:t>2002年更名为“广东省烟草南</w:t>
      </w:r>
      <w:r>
        <w:rPr>
          <w:rFonts w:hint="eastAsia"/>
        </w:rPr>
        <w:t>雄科学研究所”。</w:t>
      </w:r>
      <w:r>
        <w:t>2012年12月，广东省烟草专卖局</w:t>
      </w:r>
      <w:r>
        <w:rPr>
          <w:rFonts w:hint="eastAsia"/>
        </w:rPr>
        <w:t>成立广东烟草粤北烟叶生产技术中心，广东烟草粤北烟叶生产技术中心（以下简称“粤北技术中心”）与广东省烟草南雄科学研究所（以下简称“南雄烟科所”）合署办公，实行两块牌子、一套人马，行政关系隶属于韶关市烟草专卖局（公司），业务上受广东省烟草专卖局（公司）相关职能部门管理。南雄烟科所（粤北技术中心）的主要工作职责是：围绕烟叶生产发展需求，开展烟草品种选育、栽培、调制、植保、现代烟草农业建设等科技项目的研究和成果转化工作；结合烟叶生产实际，组织开展烟叶生产先进适用技术的引进、吸收、消化和推广应用工作；负责全省烟草良种繁育与病虫害预测预报工作；负责广东省烟叶产区烟叶质量评价、烟叶产品安全性指标的内控标准制定和检验工作；开展烟叶生产技术服务和相关技术培训工作；承担国家局下属科研单位及省局（公司）安排布置的科研、试验示范项目，参与区域性科技项目研究，做好相关横向项目的协同攻关工作；完成上级单位和领导交办的其他工作。</w:t>
      </w:r>
      <w:r>
        <w:t>2014年，南雄烟科所</w:t>
      </w:r>
      <w:r>
        <w:rPr>
          <w:rFonts w:hint="eastAsia"/>
        </w:rPr>
        <w:t>（粤北技术中心）有在编人员</w:t>
      </w:r>
      <w:r>
        <w:t>32人，其中博士研</w:t>
      </w:r>
      <w:r>
        <w:rPr>
          <w:rFonts w:hint="eastAsia"/>
        </w:rPr>
        <w:t>究生学历</w:t>
      </w:r>
      <w:r>
        <w:t>2人，硕士研究生学历4人，高级农艺</w:t>
      </w:r>
      <w:r>
        <w:rPr>
          <w:rFonts w:hint="eastAsia"/>
        </w:rPr>
        <w:t>师</w:t>
      </w:r>
      <w:r>
        <w:t>4人，中级农艺师7人。</w:t>
      </w:r>
    </w:p>
    <w:p>
      <w:pPr>
        <w:pStyle w:val="4"/>
        <w:bidi w:val="0"/>
        <w:rPr>
          <w:rFonts w:hint="eastAsia"/>
        </w:rPr>
      </w:pPr>
      <w:r>
        <w:rPr>
          <w:rFonts w:hint="eastAsia"/>
        </w:rPr>
        <w:t>【机构设置】</w:t>
      </w:r>
    </w:p>
    <w:p>
      <w:r>
        <w:rPr>
          <w:rFonts w:hint="eastAsia"/>
        </w:rPr>
        <w:t>南雄烟科所（粤北技术中心）下设科技管理与技术协作办公室、烟草育种研究室、烟草栽培与调制研究室、烟草植物保护研究室和检测检验室</w:t>
      </w:r>
      <w:r>
        <w:t>5个部门。</w:t>
      </w:r>
    </w:p>
    <w:p>
      <w:pPr>
        <w:pStyle w:val="4"/>
        <w:bidi w:val="0"/>
        <w:rPr>
          <w:rFonts w:hint="eastAsia"/>
        </w:rPr>
      </w:pPr>
      <w:r>
        <w:rPr>
          <w:rFonts w:hint="eastAsia"/>
        </w:rPr>
        <w:t>【科技创新】</w:t>
      </w:r>
    </w:p>
    <w:p>
      <w:pPr>
        <w:rPr>
          <w:rFonts w:hint="eastAsia"/>
        </w:rPr>
      </w:pPr>
      <w:r>
        <w:rPr>
          <w:rFonts w:hint="eastAsia"/>
        </w:rPr>
        <w:t>加大科技创新力度，提高科技创新水平。</w:t>
      </w:r>
      <w:r>
        <w:t>2014年，南雄烟科所（粤北技术中心）独</w:t>
      </w:r>
      <w:r>
        <w:rPr>
          <w:rFonts w:hint="eastAsia"/>
        </w:rPr>
        <w:t>立或与有关单位合作承担国家烟草专卖局科技项目</w:t>
      </w:r>
      <w:r>
        <w:t>4项，广东省烟草专卖局（公司）科技项目24项，</w:t>
      </w:r>
      <w:r>
        <w:rPr>
          <w:rFonts w:hint="eastAsia"/>
        </w:rPr>
        <w:t>相关中烟工业公司科技项目</w:t>
      </w:r>
      <w:r>
        <w:t>4项。按照各科技项目2014年度实施方案的要求，全面部署落实各科技项</w:t>
      </w:r>
      <w:r>
        <w:rPr>
          <w:rFonts w:hint="eastAsia"/>
        </w:rPr>
        <w:t>目试验示范研究工作，较好地完成各科技项目年度试验研究任务，在浓香型特色优质烟叶开发、烤烟新品种选育、测土配方施肥、病虫害综合防治、密集烘烤工艺优化等方面取得一定的成果，为广东省烟叶生产可持续发展提供技术支撑。</w:t>
      </w:r>
    </w:p>
    <w:p>
      <w:pPr>
        <w:pStyle w:val="4"/>
        <w:bidi w:val="0"/>
        <w:rPr>
          <w:rFonts w:hint="eastAsia"/>
        </w:rPr>
      </w:pPr>
      <w:r>
        <w:rPr>
          <w:rFonts w:hint="eastAsia"/>
        </w:rPr>
        <w:t>【科技服务】</w:t>
      </w:r>
    </w:p>
    <w:p>
      <w:pPr>
        <w:rPr>
          <w:rFonts w:hint="eastAsia"/>
        </w:rPr>
      </w:pPr>
      <w:r>
        <w:rPr>
          <w:rFonts w:hint="eastAsia"/>
        </w:rPr>
        <w:t>加强技术培训与服务，提升烟叶生产技术水平。一是参与广东省现代烟草农业建设工作，全面推进广东现代烟草农业建设；二是参与广东省特色优质烟叶开发工作，提高广东省特色优质烟叶开发水平；三是协助广东省各烟叶产区公司，通过举办培训班、现场会形式开展烟叶生产技术培训，提高广东省基层烟叶队伍和烟农的技术水平；四是在烟叶生产期间，派出专业技术人员到广东省烟叶产区进行巡回技术指导，及时解决烟叶生产存在的技术问题；五是做好广东省烟草病虫害预测预报和广东省烟叶生产安全性监测工作；六是协助广东省烟草专卖局（公司）烟叶管理处，做好广东省烟叶生产调查与评价工作；七是做好广东省烤烟育苗配套物资服务工作，完成</w:t>
      </w:r>
      <w:r>
        <w:t>2015年广东省烤烟良</w:t>
      </w:r>
      <w:r>
        <w:rPr>
          <w:rFonts w:hint="eastAsia"/>
        </w:rPr>
        <w:t>种繁育及包衣加工工作，完成</w:t>
      </w:r>
      <w:r>
        <w:t>2015年广东省烤烟</w:t>
      </w:r>
      <w:r>
        <w:rPr>
          <w:rFonts w:hint="eastAsia"/>
        </w:rPr>
        <w:t>育苗基质、肥料配制工作。</w:t>
      </w:r>
    </w:p>
    <w:p>
      <w:pPr>
        <w:pStyle w:val="4"/>
        <w:bidi w:val="0"/>
        <w:rPr>
          <w:rFonts w:hint="eastAsia"/>
        </w:rPr>
      </w:pPr>
      <w:r>
        <w:rPr>
          <w:rFonts w:hint="eastAsia"/>
        </w:rPr>
        <w:t>【科研成果与知识产权】</w:t>
      </w:r>
    </w:p>
    <w:p>
      <w:r>
        <w:t>2014年，南雄烟科所</w:t>
      </w:r>
      <w:r>
        <w:rPr>
          <w:rFonts w:hint="eastAsia"/>
        </w:rPr>
        <w:t>（粤北技术中心）取得科研成果</w:t>
      </w:r>
      <w:r>
        <w:t>2项，获得广东省</w:t>
      </w:r>
      <w:r>
        <w:rPr>
          <w:rFonts w:hint="eastAsia"/>
        </w:rPr>
        <w:t>烟草专卖局（公司）科技进步二等奖</w:t>
      </w:r>
      <w:r>
        <w:t>1项，获得韶</w:t>
      </w:r>
      <w:r>
        <w:rPr>
          <w:rFonts w:hint="eastAsia"/>
        </w:rPr>
        <w:t>关市科技进步三等奖</w:t>
      </w:r>
      <w:r>
        <w:t>1项，获得实用新型专利授权5项，出版学术专著1本，在国内外学术刊物上发</w:t>
      </w:r>
      <w:r>
        <w:rPr>
          <w:rFonts w:hint="eastAsia"/>
        </w:rPr>
        <w:t>表论文</w:t>
      </w:r>
      <w:r>
        <w:t>12篇。</w:t>
      </w:r>
    </w:p>
    <w:p>
      <w:pPr>
        <w:pStyle w:val="4"/>
        <w:bidi w:val="0"/>
        <w:rPr>
          <w:rFonts w:hint="eastAsia"/>
        </w:rPr>
      </w:pPr>
      <w:r>
        <w:rPr>
          <w:rFonts w:hint="eastAsia"/>
        </w:rPr>
        <w:t>【成果转化】</w:t>
      </w:r>
    </w:p>
    <w:p>
      <w:pPr>
        <w:rPr>
          <w:rFonts w:hint="eastAsia"/>
        </w:rPr>
      </w:pPr>
      <w:r>
        <w:rPr>
          <w:rFonts w:hint="eastAsia"/>
        </w:rPr>
        <w:t>加快科技成果转化应用，加大烟叶生产新技术推广力度。</w:t>
      </w:r>
      <w:r>
        <w:t>2014年主要协助开展“烤烟</w:t>
      </w:r>
      <w:r>
        <w:rPr>
          <w:rFonts w:hint="eastAsia"/>
        </w:rPr>
        <w:t>新品种粤烟98”“</w:t>
      </w:r>
      <w:r>
        <w:t>小苗膜下深栽</w:t>
      </w:r>
      <w:r>
        <w:rPr>
          <w:rFonts w:hint="eastAsia"/>
        </w:rPr>
        <w:t>”“</w:t>
      </w:r>
      <w:r>
        <w:t>烟蚜茧蜂防治</w:t>
      </w:r>
      <w:r>
        <w:rPr>
          <w:rFonts w:hint="eastAsia"/>
        </w:rPr>
        <w:t>烟蚜”“‘前膜后草’覆盖”“烟夹烘烤技术”烟叶生产新技术示范推广工作，推动广东省烟叶生产技术进步。</w:t>
      </w:r>
    </w:p>
    <w:p>
      <w:pPr>
        <w:pStyle w:val="4"/>
        <w:bidi w:val="0"/>
        <w:rPr>
          <w:rFonts w:hint="eastAsia"/>
        </w:rPr>
      </w:pPr>
      <w:r>
        <w:rPr>
          <w:rFonts w:hint="eastAsia"/>
        </w:rPr>
        <w:t>【交流合作】</w:t>
      </w:r>
    </w:p>
    <w:p>
      <w:pPr>
        <w:rPr>
          <w:rFonts w:hint="eastAsia"/>
        </w:rPr>
      </w:pPr>
      <w:r>
        <w:rPr>
          <w:rFonts w:hint="eastAsia"/>
        </w:rPr>
        <w:t>加强科技合作与交流，与华南农业大学、广州大学、广东省农科院、广东省生态环境与土壤研究所等高等院校、科研院所建立良好的科研协作关系，同时联合广东省各烟叶产区公司、相关中烟工业公司，以科技项目为载体，共同开展技术攻关研究与开发，产学研合作开展烟草科技创新与技术推广工作。</w:t>
      </w:r>
    </w:p>
    <w:p>
      <w:pPr>
        <w:jc w:val="right"/>
        <w:rPr>
          <w:rFonts w:hint="eastAsia"/>
          <w:b/>
          <w:bCs/>
        </w:rPr>
      </w:pPr>
      <w:r>
        <w:rPr>
          <w:rFonts w:hint="eastAsia"/>
          <w:b/>
          <w:bCs/>
        </w:rPr>
        <w:t>（陈永明）</w:t>
      </w:r>
    </w:p>
    <w:p>
      <w:pPr>
        <w:rPr>
          <w:rFonts w:hint="eastAsia"/>
          <w:b/>
          <w:bCs/>
        </w:rPr>
      </w:pPr>
      <w:r>
        <w:rPr>
          <w:rFonts w:hint="eastAsia"/>
          <w:b/>
          <w:bCs/>
        </w:rPr>
        <w:t>附：</w:t>
      </w:r>
      <w:r>
        <w:rPr>
          <w:b/>
          <w:bCs/>
        </w:rPr>
        <w:t>2014年南雄烟科所（粤北技术中心）领导班</w:t>
      </w:r>
      <w:r>
        <w:rPr>
          <w:rFonts w:hint="eastAsia"/>
          <w:b/>
          <w:bCs/>
        </w:rPr>
        <w:t>子成员名单</w:t>
      </w:r>
    </w:p>
    <w:p>
      <w:pPr>
        <w:rPr>
          <w:rFonts w:hint="eastAsia"/>
        </w:rPr>
      </w:pPr>
      <w:r>
        <w:rPr>
          <w:rFonts w:hint="eastAsia"/>
          <w:b/>
          <w:bCs/>
        </w:rPr>
        <w:t>所长（主任）：</w:t>
      </w:r>
      <w:r>
        <w:rPr>
          <w:rFonts w:hint="eastAsia"/>
        </w:rPr>
        <w:t>邱妙文</w:t>
      </w:r>
    </w:p>
    <w:p>
      <w:pPr>
        <w:rPr>
          <w:rFonts w:hint="eastAsia"/>
        </w:rPr>
      </w:pPr>
      <w:r>
        <w:rPr>
          <w:rFonts w:hint="eastAsia"/>
          <w:b/>
          <w:bCs/>
        </w:rPr>
        <w:t>副所长（副主任）：</w:t>
      </w:r>
      <w:r>
        <w:rPr>
          <w:rFonts w:hint="eastAsia"/>
        </w:rPr>
        <w:t>陈永明</w:t>
      </w:r>
      <w:r>
        <w:rPr>
          <w:rFonts w:hint="eastAsia"/>
          <w:lang w:val="en-US" w:eastAsia="zh-CN"/>
        </w:rPr>
        <w:t xml:space="preserve">   </w:t>
      </w:r>
      <w:r>
        <w:rPr>
          <w:rFonts w:hint="eastAsia"/>
        </w:rPr>
        <w:t>王</w:t>
      </w:r>
      <w:r>
        <w:rPr>
          <w:rFonts w:hint="eastAsia"/>
          <w:lang w:val="en-US" w:eastAsia="zh-CN"/>
        </w:rPr>
        <w:t xml:space="preserve">  </w:t>
      </w:r>
      <w:r>
        <w:rPr>
          <w:rFonts w:hint="eastAsia"/>
        </w:rPr>
        <w:t>军</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6170" cy="3846195"/>
                  <wp:effectExtent l="0" t="0" r="5080" b="1905"/>
                  <wp:docPr id="84" name="图片 84" descr="南雄年鉴2015-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南雄年鉴2015-077"/>
                          <pic:cNvPicPr>
                            <a:picLocks noChangeAspect="1"/>
                          </pic:cNvPicPr>
                        </pic:nvPicPr>
                        <pic:blipFill>
                          <a:blip r:embed="rId89"/>
                          <a:stretch>
                            <a:fillRect/>
                          </a:stretch>
                        </pic:blipFill>
                        <pic:spPr>
                          <a:xfrm>
                            <a:off x="0" y="0"/>
                            <a:ext cx="6186170" cy="3846195"/>
                          </a:xfrm>
                          <a:prstGeom prst="rect">
                            <a:avLst/>
                          </a:prstGeom>
                        </pic:spPr>
                      </pic:pic>
                    </a:graphicData>
                  </a:graphic>
                </wp:inline>
              </w:drawing>
            </w:r>
          </w:p>
        </w:tc>
      </w:tr>
    </w:tbl>
    <w:p>
      <w:pPr>
        <w:pStyle w:val="2"/>
        <w:bidi w:val="0"/>
        <w:rPr>
          <w:rFonts w:hint="eastAsia"/>
        </w:rPr>
      </w:pPr>
      <w:r>
        <w:rPr>
          <w:rFonts w:hint="eastAsia"/>
        </w:rPr>
        <w:t>交通·通信</w:t>
      </w:r>
    </w:p>
    <w:p>
      <w:pPr>
        <w:pStyle w:val="3"/>
        <w:bidi w:val="0"/>
        <w:rPr>
          <w:rFonts w:hint="default"/>
          <w:lang w:val="en-US" w:eastAsia="zh-CN"/>
        </w:rPr>
      </w:pPr>
      <w:r>
        <w:rPr>
          <w:rFonts w:hint="eastAsia"/>
          <w:lang w:val="en-US" w:eastAsia="zh-CN"/>
        </w:rPr>
        <w:t>交通运输</w:t>
      </w:r>
    </w:p>
    <w:p>
      <w:pPr>
        <w:pStyle w:val="4"/>
        <w:bidi w:val="0"/>
        <w:rPr>
          <w:rFonts w:hint="eastAsia"/>
        </w:rPr>
      </w:pPr>
      <w:r>
        <w:rPr>
          <w:rFonts w:hint="eastAsia"/>
        </w:rPr>
        <w:t>【概况】</w:t>
      </w:r>
    </w:p>
    <w:p>
      <w:pPr>
        <w:rPr>
          <w:rFonts w:hint="eastAsia"/>
        </w:rPr>
      </w:pPr>
      <w:r>
        <w:rPr>
          <w:rFonts w:hint="eastAsia"/>
        </w:rPr>
        <w:t>南雄市交通运输局于</w:t>
      </w:r>
      <w:r>
        <w:t>2010年9月将交通</w:t>
      </w:r>
      <w:r>
        <w:rPr>
          <w:rFonts w:hint="eastAsia"/>
        </w:rPr>
        <w:t>局更名为交通运输局，主要职责是负责全市（南雄）公路、水路和城市公共交通运输等交通运输行业工作。内设</w:t>
      </w:r>
      <w:r>
        <w:t>5个科（股）室，分别是办公室、人</w:t>
      </w:r>
      <w:r>
        <w:rPr>
          <w:rFonts w:hint="eastAsia"/>
        </w:rPr>
        <w:t>事法制股、业务安全股、计财股、综合行政执法局（副科）。下属事业单位</w:t>
      </w:r>
      <w:r>
        <w:t>2家，分别是地方公路管理</w:t>
      </w:r>
      <w:r>
        <w:rPr>
          <w:rFonts w:hint="eastAsia"/>
        </w:rPr>
        <w:t>站、交通管理总站；企业单位</w:t>
      </w:r>
      <w:r>
        <w:t>3家，分别是水运公</w:t>
      </w:r>
      <w:r>
        <w:rPr>
          <w:rFonts w:hint="eastAsia"/>
        </w:rPr>
        <w:t>司、搬运公司、运通汽车检测站。</w:t>
      </w:r>
      <w:r>
        <w:t>2014年，南雄市</w:t>
      </w:r>
      <w:r>
        <w:rPr>
          <w:rFonts w:hint="eastAsia"/>
        </w:rPr>
        <w:t>交通运输局，完成政府承诺“九件实事”之一（</w:t>
      </w:r>
      <w:r>
        <w:t>500万元建设300人以下自然村水泥路）、亮点工</w:t>
      </w:r>
      <w:r>
        <w:rPr>
          <w:rFonts w:hint="eastAsia"/>
        </w:rPr>
        <w:t>作中的</w:t>
      </w:r>
      <w:r>
        <w:t>1件交通实事、2个重点工程建设项目，推</w:t>
      </w:r>
      <w:r>
        <w:rPr>
          <w:rFonts w:hint="eastAsia"/>
        </w:rPr>
        <w:t>进</w:t>
      </w:r>
      <w:r>
        <w:t>5个工程建设项目，为南雄经济建设的发展增添</w:t>
      </w:r>
      <w:r>
        <w:rPr>
          <w:rFonts w:hint="eastAsia"/>
        </w:rPr>
        <w:t>新动力。至</w:t>
      </w:r>
      <w:r>
        <w:t>2014年底，全市公路通车里程2275</w:t>
      </w:r>
      <w:r>
        <w:rPr>
          <w:rFonts w:hint="eastAsia"/>
        </w:rPr>
        <w:t>.</w:t>
      </w:r>
      <w:r>
        <w:t>277公里，其中国道42.127公里，省道170.51公里，高速公路52.94公里，县道272.7公</w:t>
      </w:r>
      <w:r>
        <w:rPr>
          <w:rFonts w:hint="eastAsia"/>
        </w:rPr>
        <w:t>里，乡道</w:t>
      </w:r>
      <w:r>
        <w:t>1051.42公里，村道685.58公里，每平方</w:t>
      </w:r>
      <w:r>
        <w:rPr>
          <w:rFonts w:hint="eastAsia"/>
        </w:rPr>
        <w:t>公里通车里程达</w:t>
      </w:r>
      <w:r>
        <w:t>0.964公里</w:t>
      </w:r>
      <w:r>
        <w:rPr>
          <w:rFonts w:hint="eastAsia"/>
        </w:rPr>
        <w:t>。</w:t>
      </w:r>
    </w:p>
    <w:p>
      <w:pPr>
        <w:pStyle w:val="4"/>
        <w:bidi w:val="0"/>
        <w:rPr>
          <w:rFonts w:hint="eastAsia"/>
        </w:rPr>
      </w:pPr>
      <w:r>
        <w:rPr>
          <w:rFonts w:hint="eastAsia"/>
        </w:rPr>
        <w:t>【获得荣誉】</w:t>
      </w:r>
    </w:p>
    <w:p>
      <w:r>
        <w:t>2014年，市交通运输局被评为南雄</w:t>
      </w:r>
      <w:r>
        <w:rPr>
          <w:rFonts w:hint="eastAsia"/>
        </w:rPr>
        <w:t>市“经济普查先进单位”；市地方公路管理站被评为“</w:t>
      </w:r>
      <w:r>
        <w:t>2014年度韶关市农村公路养护管理工作先进单</w:t>
      </w:r>
      <w:r>
        <w:rPr>
          <w:rFonts w:hint="eastAsia"/>
        </w:rPr>
        <w:t>位”；地方公路管理站路政所被评为“</w:t>
      </w:r>
      <w:r>
        <w:t>2014年度韶</w:t>
      </w:r>
      <w:r>
        <w:rPr>
          <w:rFonts w:hint="eastAsia"/>
        </w:rPr>
        <w:t>关市农村公路路政管理工作先进单位”；</w:t>
      </w:r>
      <w:r>
        <w:t>2个道班</w:t>
      </w:r>
      <w:r>
        <w:rPr>
          <w:rFonts w:hint="eastAsia"/>
        </w:rPr>
        <w:t>被评为“</w:t>
      </w:r>
      <w:r>
        <w:t>2014年度韶关市农村公路系统标兵道</w:t>
      </w:r>
      <w:r>
        <w:rPr>
          <w:rFonts w:hint="eastAsia"/>
        </w:rPr>
        <w:t>班”；</w:t>
      </w:r>
      <w:r>
        <w:t>4个道班被评为“2014年度韶关市农村公路</w:t>
      </w:r>
      <w:r>
        <w:rPr>
          <w:rFonts w:hint="eastAsia"/>
        </w:rPr>
        <w:t>系统先进道班”；黄艳芬被评为“</w:t>
      </w:r>
      <w:r>
        <w:t>2014年度韶关市</w:t>
      </w:r>
      <w:r>
        <w:rPr>
          <w:rFonts w:hint="eastAsia"/>
        </w:rPr>
        <w:t>农村公路系统先进个人”；欧述广、钟行顺被评为“</w:t>
      </w:r>
      <w:r>
        <w:t>2014年度韶关市农村公路系统养护之星”。</w:t>
      </w:r>
    </w:p>
    <w:p>
      <w:pPr>
        <w:pStyle w:val="4"/>
        <w:bidi w:val="0"/>
        <w:rPr>
          <w:rFonts w:hint="eastAsia"/>
        </w:rPr>
      </w:pPr>
      <w:r>
        <w:rPr>
          <w:rFonts w:hint="eastAsia"/>
        </w:rPr>
        <w:t>【交通规划】</w:t>
      </w:r>
    </w:p>
    <w:p>
      <w:pPr>
        <w:rPr>
          <w:rFonts w:hint="eastAsia"/>
        </w:rPr>
      </w:pPr>
      <w:r>
        <w:t>2001年由南雄市交通局编制、市政</w:t>
      </w:r>
      <w:r>
        <w:rPr>
          <w:rFonts w:hint="eastAsia"/>
        </w:rPr>
        <w:t>府审批《</w:t>
      </w:r>
      <w:r>
        <w:t>2001年</w:t>
      </w:r>
      <w:r>
        <w:rPr>
          <w:rFonts w:hint="eastAsia"/>
        </w:rPr>
        <w:t>—</w:t>
      </w:r>
      <w:r>
        <w:t>2020年南雄市农村公路发展规</w:t>
      </w:r>
      <w:r>
        <w:rPr>
          <w:rFonts w:hint="eastAsia"/>
        </w:rPr>
        <w:t>划》，规划以在市辖境内联结打通断头路，达到对内联网，对外省外县沟通三级以上公路为中心目标，实现“四纵、三横、二环”（四纵：梅关至古市、大兰至江头、大塘至中岭、油山至坪田。三横：油山至帽子峰，分水坳至塘面、分水坳至百顺。二环：县城环市路、市辖区内周边乡镇联网水泥路）的路网格局。</w:t>
      </w:r>
    </w:p>
    <w:p>
      <w:pPr>
        <w:pStyle w:val="4"/>
        <w:bidi w:val="0"/>
        <w:rPr>
          <w:rFonts w:hint="eastAsia"/>
        </w:rPr>
      </w:pPr>
      <w:r>
        <w:rPr>
          <w:rFonts w:hint="eastAsia"/>
        </w:rPr>
        <w:t>【地方公路（桥梁）建设】</w:t>
      </w:r>
    </w:p>
    <w:p>
      <w:r>
        <w:t>2014年，完成4个工</w:t>
      </w:r>
      <w:r>
        <w:rPr>
          <w:rFonts w:hint="eastAsia"/>
        </w:rPr>
        <w:t>程建设项目，推进</w:t>
      </w:r>
      <w:r>
        <w:t>5个工程建设项目。</w:t>
      </w:r>
    </w:p>
    <w:p>
      <w:pPr>
        <w:rPr>
          <w:rFonts w:hint="eastAsia"/>
        </w:rPr>
      </w:pPr>
      <w:r>
        <w:t>1.完成工程建设项目。一是河塘至东莞大岭山</w:t>
      </w:r>
      <w:r>
        <w:rPr>
          <w:rFonts w:hint="eastAsia"/>
        </w:rPr>
        <w:t>（南雄）产业转移园公路建设工程，全长</w:t>
      </w:r>
      <w:r>
        <w:t>2.5千米，</w:t>
      </w:r>
      <w:r>
        <w:rPr>
          <w:rFonts w:hint="eastAsia"/>
        </w:rPr>
        <w:t>于</w:t>
      </w:r>
      <w:r>
        <w:t>2014年5月完工。二是县道X342线湖口至南亩</w:t>
      </w:r>
      <w:r>
        <w:rPr>
          <w:rFonts w:hint="eastAsia"/>
        </w:rPr>
        <w:t>段改造工程，全线长</w:t>
      </w:r>
      <w:r>
        <w:t>21.3千米，于2014年8月完</w:t>
      </w:r>
      <w:r>
        <w:rPr>
          <w:rFonts w:hint="eastAsia"/>
        </w:rPr>
        <w:t>工。三是新水西小岛桥工程，桥长</w:t>
      </w:r>
      <w:r>
        <w:t>87米，桥宽30</w:t>
      </w:r>
      <w:r>
        <w:rPr>
          <w:rFonts w:hint="eastAsia"/>
        </w:rPr>
        <w:t>米，于</w:t>
      </w:r>
      <w:r>
        <w:t>2014年8月完工。四是通自然村公路水泥</w:t>
      </w:r>
      <w:r>
        <w:rPr>
          <w:rFonts w:hint="eastAsia"/>
        </w:rPr>
        <w:t>硬化工程——市政府为民办九件实事之一，建设</w:t>
      </w:r>
      <w:r>
        <w:t>300人以下自然村道路24.6公里，涉及18个乡镇，22个自然村，于2014年底完工</w:t>
      </w:r>
      <w:r>
        <w:rPr>
          <w:rFonts w:hint="eastAsia"/>
        </w:rPr>
        <w:t>。</w:t>
      </w:r>
    </w:p>
    <w:p>
      <w:pPr>
        <w:rPr>
          <w:rFonts w:hint="eastAsia"/>
        </w:rPr>
      </w:pPr>
      <w:r>
        <w:t>2.推进工程建设项目。一是县道X339线教育南</w:t>
      </w:r>
      <w:r>
        <w:rPr>
          <w:rFonts w:hint="eastAsia"/>
        </w:rPr>
        <w:t>路至大汾公路（主田旅游大道）改建工程，路线长</w:t>
      </w:r>
      <w:r>
        <w:t>4.871公里，总投资约3200万元，按二级公路标准、</w:t>
      </w:r>
      <w:r>
        <w:rPr>
          <w:rFonts w:hint="eastAsia"/>
        </w:rPr>
        <w:t>双向四车道设计，设计速度为</w:t>
      </w:r>
      <w:r>
        <w:t>60公里</w:t>
      </w:r>
      <w:r>
        <w:rPr>
          <w:rFonts w:hint="eastAsia"/>
        </w:rPr>
        <w:t>／</w:t>
      </w:r>
      <w:r>
        <w:t>小时。二是南</w:t>
      </w:r>
      <w:r>
        <w:rPr>
          <w:rFonts w:hint="eastAsia"/>
        </w:rPr>
        <w:t>雄市凌江大道路面工程，路线长</w:t>
      </w:r>
      <w:r>
        <w:t>1.11公里，投资额为480万元（未包含项目的征地、拆迁、设计监理等费</w:t>
      </w:r>
      <w:r>
        <w:rPr>
          <w:rFonts w:hint="eastAsia"/>
        </w:rPr>
        <w:t>用），设计混凝土路面宽</w:t>
      </w:r>
      <w:r>
        <w:t>14米，人行道左侧3米、右</w:t>
      </w:r>
      <w:r>
        <w:rPr>
          <w:rFonts w:hint="eastAsia"/>
        </w:rPr>
        <w:t>侧</w:t>
      </w:r>
      <w:r>
        <w:t>4米，共计21米，为城市次干道。三是Y524线坪</w:t>
      </w:r>
      <w:r>
        <w:rPr>
          <w:rFonts w:hint="eastAsia"/>
        </w:rPr>
        <w:t>田至迳洞公路改建及公路养护设施工程项目，</w:t>
      </w:r>
      <w:r>
        <w:t>Y524线</w:t>
      </w:r>
      <w:r>
        <w:rPr>
          <w:rFonts w:hint="eastAsia"/>
        </w:rPr>
        <w:t>坪田至迳洞公路改建工程总长</w:t>
      </w:r>
      <w:r>
        <w:t>7</w:t>
      </w:r>
      <w:r>
        <w:rPr>
          <w:rFonts w:hint="eastAsia"/>
        </w:rPr>
        <w:t>.</w:t>
      </w:r>
      <w:r>
        <w:t>7公里，公路养护设</w:t>
      </w:r>
      <w:r>
        <w:rPr>
          <w:rFonts w:hint="eastAsia"/>
        </w:rPr>
        <w:t>施工程建设总用地面积</w:t>
      </w:r>
      <w:r>
        <w:t>14463.8平方米，其中养护业</w:t>
      </w:r>
      <w:r>
        <w:rPr>
          <w:rFonts w:hint="eastAsia"/>
        </w:rPr>
        <w:t>务用房用地面积</w:t>
      </w:r>
      <w:r>
        <w:t>3790平方米，养护业务用房框架四层</w:t>
      </w:r>
      <w:r>
        <w:rPr>
          <w:rFonts w:hint="eastAsia"/>
        </w:rPr>
        <w:t>建筑面积</w:t>
      </w:r>
      <w:r>
        <w:t>1847.5平方米，停车场用地面积约800平方</w:t>
      </w:r>
      <w:r>
        <w:rPr>
          <w:rFonts w:hint="eastAsia"/>
        </w:rPr>
        <w:t>米。四是南雄市富俚至中里洞公路工程建设项目，全长</w:t>
      </w:r>
      <w:r>
        <w:t>28.6公里，总投资约5500万元，其中包含帽子峰中</w:t>
      </w:r>
      <w:r>
        <w:rPr>
          <w:rFonts w:hint="eastAsia"/>
        </w:rPr>
        <w:t>桥</w:t>
      </w:r>
      <w:r>
        <w:t>1桥，小桥7座。五是南雄市X342线界址至窑灶口</w:t>
      </w:r>
      <w:r>
        <w:rPr>
          <w:rFonts w:hint="eastAsia"/>
        </w:rPr>
        <w:t>段大修工程，全线总长</w:t>
      </w:r>
      <w:r>
        <w:t>7</w:t>
      </w:r>
      <w:r>
        <w:rPr>
          <w:rFonts w:hint="eastAsia"/>
        </w:rPr>
        <w:t>.</w:t>
      </w:r>
      <w:r>
        <w:t>2千米，总投资864万元，</w:t>
      </w:r>
      <w:r>
        <w:rPr>
          <w:rFonts w:hint="eastAsia"/>
        </w:rPr>
        <w:t>按照三级公路设计。</w:t>
      </w:r>
    </w:p>
    <w:p>
      <w:pPr>
        <w:pStyle w:val="4"/>
        <w:bidi w:val="0"/>
        <w:rPr>
          <w:rFonts w:hint="eastAsia"/>
        </w:rPr>
      </w:pPr>
      <w:r>
        <w:rPr>
          <w:rFonts w:hint="eastAsia"/>
        </w:rPr>
        <w:t>【地方公路管理养护】</w:t>
      </w:r>
    </w:p>
    <w:p>
      <w:r>
        <w:t>2014年，公路管养里程2008.41公里，其中，县道272.780公里，乡道里</w:t>
      </w:r>
      <w:r>
        <w:rPr>
          <w:rFonts w:hint="eastAsia"/>
        </w:rPr>
        <w:t>程</w:t>
      </w:r>
      <w:r>
        <w:t>1050.053公里，村道里程685.577公里，养护率</w:t>
      </w:r>
      <w:r>
        <w:rPr>
          <w:rFonts w:hint="eastAsia"/>
        </w:rPr>
        <w:t>达到</w:t>
      </w:r>
      <w:r>
        <w:t>100%。2014年，投入资金90多万元用于水毁</w:t>
      </w:r>
      <w:r>
        <w:rPr>
          <w:rFonts w:hint="eastAsia"/>
        </w:rPr>
        <w:t>抢修复，清理</w:t>
      </w:r>
      <w:r>
        <w:t>9745平方米坍塌的土石方，修复5140立方米冲毁的路基坍塌，抢通5处交通中断公</w:t>
      </w:r>
      <w:r>
        <w:rPr>
          <w:rFonts w:hint="eastAsia"/>
        </w:rPr>
        <w:t>路；对</w:t>
      </w:r>
      <w:r>
        <w:t>X360角湾至许村线路沿线左右两侧绿化道</w:t>
      </w:r>
      <w:r>
        <w:rPr>
          <w:rFonts w:hint="eastAsia"/>
        </w:rPr>
        <w:t>新增补种</w:t>
      </w:r>
      <w:r>
        <w:t>1650多株红叶石楠；对X338线等4条线</w:t>
      </w:r>
      <w:r>
        <w:rPr>
          <w:rFonts w:hint="eastAsia"/>
        </w:rPr>
        <w:t>路的</w:t>
      </w:r>
      <w:r>
        <w:t>5320多根老化、剥落、褪色的示警桩翻新，</w:t>
      </w:r>
      <w:r>
        <w:rPr>
          <w:rFonts w:hint="eastAsia"/>
        </w:rPr>
        <w:t>增补公路指路牌</w:t>
      </w:r>
      <w:r>
        <w:t>36块（其中县道27块，乡道9</w:t>
      </w:r>
      <w:r>
        <w:rPr>
          <w:rFonts w:hint="eastAsia"/>
        </w:rPr>
        <w:t>块）；在中小学进出口增设标志牌及划减速标线</w:t>
      </w:r>
      <w:r>
        <w:t>1440平方米；登记南雄市村镇建设工程小产权房66处，维护“绿化造林”公路280公里；处理交</w:t>
      </w:r>
      <w:r>
        <w:rPr>
          <w:rFonts w:hint="eastAsia"/>
        </w:rPr>
        <w:t>通事故损坏公路路产赔（补）偿案件</w:t>
      </w:r>
      <w:r>
        <w:t>4宗。</w:t>
      </w:r>
    </w:p>
    <w:p>
      <w:pPr>
        <w:pStyle w:val="4"/>
        <w:bidi w:val="0"/>
        <w:rPr>
          <w:rFonts w:hint="eastAsia"/>
        </w:rPr>
      </w:pPr>
      <w:r>
        <w:rPr>
          <w:rFonts w:hint="eastAsia"/>
        </w:rPr>
        <w:t>【依法行政】</w:t>
      </w:r>
    </w:p>
    <w:p>
      <w:r>
        <w:rPr>
          <w:rFonts w:hint="eastAsia"/>
        </w:rPr>
        <w:t>南雄市交通运输局交通综合行政执法局于</w:t>
      </w:r>
      <w:r>
        <w:t>2009年挂牌成立，2011年正式运作，主要</w:t>
      </w:r>
      <w:r>
        <w:rPr>
          <w:rFonts w:hint="eastAsia"/>
        </w:rPr>
        <w:t>负责全市交通运输行政方面的监督检查、行政处罚、行政强制等工作。</w:t>
      </w:r>
      <w:r>
        <w:t>2014年查处违章案件数355</w:t>
      </w:r>
      <w:r>
        <w:rPr>
          <w:rFonts w:hint="eastAsia"/>
        </w:rPr>
        <w:t>宗，其中非法营运车辆</w:t>
      </w:r>
      <w:r>
        <w:t>16辆，大客车违章5宗，</w:t>
      </w:r>
      <w:r>
        <w:rPr>
          <w:rFonts w:hint="eastAsia"/>
        </w:rPr>
        <w:t>超载超限车辆</w:t>
      </w:r>
      <w:r>
        <w:t>271辆，卸货转运4578.16吨，货车</w:t>
      </w:r>
      <w:r>
        <w:rPr>
          <w:rFonts w:hint="eastAsia"/>
        </w:rPr>
        <w:t>非法改装</w:t>
      </w:r>
      <w:r>
        <w:t>10宗，货车货物扬撒42宗，不按规定进</w:t>
      </w:r>
      <w:r>
        <w:rPr>
          <w:rFonts w:hint="eastAsia"/>
        </w:rPr>
        <w:t>行二级维护</w:t>
      </w:r>
      <w:r>
        <w:t>4宗，超越经营范围维修5宗，无道路</w:t>
      </w:r>
      <w:r>
        <w:rPr>
          <w:rFonts w:hint="eastAsia"/>
        </w:rPr>
        <w:t>运输证案件</w:t>
      </w:r>
      <w:r>
        <w:t>2宗。</w:t>
      </w:r>
    </w:p>
    <w:p>
      <w:pPr>
        <w:pStyle w:val="4"/>
        <w:bidi w:val="0"/>
        <w:rPr>
          <w:rFonts w:hint="eastAsia"/>
        </w:rPr>
      </w:pPr>
      <w:r>
        <w:rPr>
          <w:rFonts w:hint="eastAsia"/>
        </w:rPr>
        <w:t>【安全生产管理】</w:t>
      </w:r>
    </w:p>
    <w:p>
      <w:pPr>
        <w:rPr>
          <w:rFonts w:hint="eastAsia"/>
        </w:rPr>
      </w:pPr>
      <w:r>
        <w:rPr>
          <w:rFonts w:hint="eastAsia"/>
        </w:rPr>
        <w:t>按照“安全第一，预防为主，综合治理”的工作方针，落实安全生产责任制和党政领导干部安全生产“一岗双责”制，开展安全生产年、安全生产月活动、“八打八治”等专项行动，确保全系统不发生任何安全责任事故。</w:t>
      </w:r>
      <w:r>
        <w:t>2014年，全</w:t>
      </w:r>
      <w:r>
        <w:rPr>
          <w:rFonts w:hint="eastAsia"/>
        </w:rPr>
        <w:t>市交通运输安全形势平稳，工程建设未发生安全事故；各企、事业单位未发生各类火灾和伤亡事故。</w:t>
      </w:r>
    </w:p>
    <w:p>
      <w:pPr>
        <w:pStyle w:val="4"/>
        <w:bidi w:val="0"/>
        <w:rPr>
          <w:rFonts w:hint="eastAsia"/>
        </w:rPr>
      </w:pPr>
      <w:r>
        <w:rPr>
          <w:rFonts w:hint="eastAsia"/>
        </w:rPr>
        <w:t>【公路客运】</w:t>
      </w:r>
    </w:p>
    <w:p>
      <w:pPr>
        <w:rPr>
          <w:rFonts w:hint="eastAsia"/>
        </w:rPr>
      </w:pPr>
      <w:r>
        <w:t>2014年，全市17个乡镇、1个街道</w:t>
      </w:r>
      <w:r>
        <w:rPr>
          <w:rFonts w:hint="eastAsia"/>
        </w:rPr>
        <w:t>已实现镇级有站，拥有二级客运站</w:t>
      </w:r>
      <w:r>
        <w:t>1个，即南雄汽</w:t>
      </w:r>
      <w:r>
        <w:rPr>
          <w:rFonts w:hint="eastAsia"/>
        </w:rPr>
        <w:t>车站；四级客运站</w:t>
      </w:r>
      <w:r>
        <w:t>2个，分别是珠玑客运站、水口</w:t>
      </w:r>
      <w:r>
        <w:rPr>
          <w:rFonts w:hint="eastAsia"/>
        </w:rPr>
        <w:t>客运站，其中珠玑客运站占地面积</w:t>
      </w:r>
      <w:r>
        <w:t>5000平方米</w:t>
      </w:r>
      <w:r>
        <w:rPr>
          <w:rFonts w:hint="eastAsia"/>
        </w:rPr>
        <w:t>、水口客运站占地面积</w:t>
      </w:r>
      <w:r>
        <w:t>1500平方米；五级客运站1</w:t>
      </w:r>
      <w:r>
        <w:rPr>
          <w:rFonts w:hint="eastAsia"/>
        </w:rPr>
        <w:t>个，即乌迳客运站；简易客运站</w:t>
      </w:r>
      <w:r>
        <w:t>9个，分别是：油</w:t>
      </w:r>
      <w:r>
        <w:rPr>
          <w:rFonts w:hint="eastAsia"/>
        </w:rPr>
        <w:t>山、帽子峰、南亩、湖口、全安、界址、江头、主田、黄坑客运站。招呼客运站</w:t>
      </w:r>
      <w:r>
        <w:t>5个，分别是坪田、</w:t>
      </w:r>
      <w:r>
        <w:rPr>
          <w:rFonts w:hint="eastAsia"/>
        </w:rPr>
        <w:t>邓坊、百顺、澜河、古市客运站。至</w:t>
      </w:r>
      <w:r>
        <w:t>2014年底，</w:t>
      </w:r>
      <w:r>
        <w:rPr>
          <w:rFonts w:hint="eastAsia"/>
        </w:rPr>
        <w:t>全市拥有客运企业</w:t>
      </w:r>
      <w:r>
        <w:t>2户，省际客运班线2条，市际</w:t>
      </w:r>
      <w:r>
        <w:rPr>
          <w:rFonts w:hint="eastAsia"/>
        </w:rPr>
        <w:t>客运班线</w:t>
      </w:r>
      <w:r>
        <w:t>7条，县际客运班线2条，农村客运班线13条，城区公交线路8条、公共汽车20辆，出租</w:t>
      </w:r>
      <w:r>
        <w:rPr>
          <w:rFonts w:hint="eastAsia"/>
        </w:rPr>
        <w:t>小汽车</w:t>
      </w:r>
      <w:r>
        <w:t>80辆。全市18个镇（街道）客运站建设率100%、客运通达率100%，141个行政村建有候车</w:t>
      </w:r>
      <w:r>
        <w:rPr>
          <w:rFonts w:hint="eastAsia"/>
        </w:rPr>
        <w:t>亭，具备通车条件的行政村客运通达率</w:t>
      </w:r>
      <w:r>
        <w:t>100%，实</w:t>
      </w:r>
      <w:r>
        <w:rPr>
          <w:rFonts w:hint="eastAsia"/>
        </w:rPr>
        <w:t>现三个</w:t>
      </w:r>
      <w:r>
        <w:t>100%，逐步形成以一般干线和乡镇公路为</w:t>
      </w:r>
      <w:r>
        <w:rPr>
          <w:rFonts w:hint="eastAsia"/>
        </w:rPr>
        <w:t>依托，以班车客运为主导，以短途客运为主营方式的三级农村客运服务网络体系。</w:t>
      </w:r>
    </w:p>
    <w:p>
      <w:pPr>
        <w:pStyle w:val="4"/>
        <w:bidi w:val="0"/>
        <w:rPr>
          <w:rFonts w:hint="eastAsia"/>
        </w:rPr>
      </w:pPr>
      <w:r>
        <w:rPr>
          <w:rFonts w:hint="eastAsia"/>
        </w:rPr>
        <w:t>【公路货迳】</w:t>
      </w:r>
    </w:p>
    <w:p>
      <w:r>
        <w:rPr>
          <w:rFonts w:hint="eastAsia"/>
        </w:rPr>
        <w:t>至</w:t>
      </w:r>
      <w:r>
        <w:t>2014年底，全市有道路货物运输</w:t>
      </w:r>
      <w:r>
        <w:rPr>
          <w:rFonts w:hint="eastAsia"/>
        </w:rPr>
        <w:t>户</w:t>
      </w:r>
      <w:r>
        <w:t>392户，其中运输企业7户、个体运输户385户，</w:t>
      </w:r>
      <w:r>
        <w:rPr>
          <w:rFonts w:hint="eastAsia"/>
        </w:rPr>
        <w:t>货物运输车辆</w:t>
      </w:r>
      <w:r>
        <w:t>438辆。</w:t>
      </w:r>
    </w:p>
    <w:p>
      <w:pPr>
        <w:pStyle w:val="4"/>
        <w:bidi w:val="0"/>
        <w:rPr>
          <w:rFonts w:hint="eastAsia"/>
        </w:rPr>
      </w:pPr>
      <w:r>
        <w:rPr>
          <w:rFonts w:hint="eastAsia"/>
        </w:rPr>
        <w:t>【机动车维修与检测】</w:t>
      </w:r>
    </w:p>
    <w:p>
      <w:pPr>
        <w:rPr>
          <w:rFonts w:hint="eastAsia"/>
        </w:rPr>
      </w:pPr>
      <w:r>
        <w:rPr>
          <w:rFonts w:hint="eastAsia"/>
        </w:rPr>
        <w:t>全市有机动车维修业户</w:t>
      </w:r>
      <w:r>
        <w:t>163户，其中一类机动车维修业户1户，二类机动</w:t>
      </w:r>
      <w:r>
        <w:rPr>
          <w:rFonts w:hint="eastAsia"/>
        </w:rPr>
        <w:t>车维修业户</w:t>
      </w:r>
      <w:r>
        <w:t>4户，三类机动车维修业户158户（含</w:t>
      </w:r>
      <w:r>
        <w:rPr>
          <w:rFonts w:hint="eastAsia"/>
        </w:rPr>
        <w:t>摩托车维修业户</w:t>
      </w:r>
      <w:r>
        <w:t>56户）；综合性能检测站1个，全</w:t>
      </w:r>
      <w:r>
        <w:rPr>
          <w:rFonts w:hint="eastAsia"/>
        </w:rPr>
        <w:t>年检测车辆约</w:t>
      </w:r>
      <w:r>
        <w:t>1247辆次</w:t>
      </w:r>
      <w:r>
        <w:rPr>
          <w:rFonts w:hint="eastAsia"/>
        </w:rPr>
        <w:t>。</w:t>
      </w:r>
    </w:p>
    <w:p>
      <w:pPr>
        <w:pStyle w:val="4"/>
        <w:bidi w:val="0"/>
        <w:rPr>
          <w:rFonts w:hint="eastAsia"/>
        </w:rPr>
      </w:pPr>
      <w:r>
        <w:rPr>
          <w:rFonts w:hint="eastAsia"/>
        </w:rPr>
        <w:t>【驾驶员培训】</w:t>
      </w:r>
    </w:p>
    <w:p>
      <w:r>
        <w:rPr>
          <w:rFonts w:hint="eastAsia"/>
        </w:rPr>
        <w:t>全市有普通机动车驾驶员培训机构</w:t>
      </w:r>
      <w:r>
        <w:t>2户，分别是珠玑驾校和百顺驾校。珠玑驾校教</w:t>
      </w:r>
      <w:r>
        <w:rPr>
          <w:rFonts w:hint="eastAsia"/>
        </w:rPr>
        <w:t>学车辆</w:t>
      </w:r>
      <w:r>
        <w:t>47辆，年培训人员约2200人次；百顺驾校</w:t>
      </w:r>
      <w:r>
        <w:rPr>
          <w:rFonts w:hint="eastAsia"/>
        </w:rPr>
        <w:t>教学车辆</w:t>
      </w:r>
      <w:r>
        <w:t>35辆，年培训人员约1500人次。</w:t>
      </w:r>
    </w:p>
    <w:p>
      <w:pPr>
        <w:jc w:val="right"/>
        <w:rPr>
          <w:rFonts w:hint="eastAsia"/>
          <w:b/>
          <w:bCs/>
        </w:rPr>
      </w:pPr>
      <w:r>
        <w:rPr>
          <w:rFonts w:hint="eastAsia"/>
          <w:b/>
          <w:bCs/>
        </w:rPr>
        <w:t>（龚石英）</w:t>
      </w:r>
    </w:p>
    <w:p>
      <w:pPr>
        <w:rPr>
          <w:b/>
          <w:bCs/>
        </w:rPr>
      </w:pPr>
      <w:r>
        <w:rPr>
          <w:rFonts w:hint="eastAsia"/>
          <w:b/>
          <w:bCs/>
        </w:rPr>
        <w:t>附：</w:t>
      </w:r>
      <w:r>
        <w:rPr>
          <w:b/>
          <w:bCs/>
        </w:rPr>
        <w:t>2014年市交通局领导班子成员名单</w:t>
      </w:r>
    </w:p>
    <w:p>
      <w:pPr>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林绍发</w:t>
      </w:r>
    </w:p>
    <w:p>
      <w:pPr>
        <w:rPr>
          <w:rFonts w:hint="eastAsia"/>
        </w:rPr>
      </w:pPr>
      <w:r>
        <w:rPr>
          <w:rFonts w:hint="eastAsia"/>
          <w:b/>
          <w:bCs/>
        </w:rPr>
        <w:t>党组书记兼副局长：</w:t>
      </w:r>
      <w:r>
        <w:rPr>
          <w:rFonts w:hint="eastAsia"/>
        </w:rPr>
        <w:t>李新明</w:t>
      </w:r>
    </w:p>
    <w:p>
      <w:pPr>
        <w:rPr>
          <w:rFonts w:hint="eastAsia"/>
        </w:rPr>
      </w:pPr>
      <w:r>
        <w:rPr>
          <w:rFonts w:hint="eastAsia"/>
          <w:b/>
          <w:bCs/>
        </w:rPr>
        <w:t>副局长：</w:t>
      </w:r>
      <w:r>
        <w:rPr>
          <w:rFonts w:hint="eastAsia"/>
        </w:rPr>
        <w:t>邱万雄</w:t>
      </w:r>
      <w:r>
        <w:rPr>
          <w:rFonts w:hint="eastAsia"/>
          <w:lang w:val="en-US" w:eastAsia="zh-CN"/>
        </w:rPr>
        <w:t xml:space="preserve">   </w:t>
      </w:r>
      <w:r>
        <w:rPr>
          <w:rFonts w:hint="eastAsia"/>
        </w:rPr>
        <w:t>沈</w:t>
      </w:r>
      <w:r>
        <w:rPr>
          <w:rFonts w:hint="eastAsia"/>
          <w:lang w:val="en-US" w:eastAsia="zh-CN"/>
        </w:rPr>
        <w:t xml:space="preserve">  </w:t>
      </w:r>
      <w:r>
        <w:rPr>
          <w:rFonts w:hint="eastAsia"/>
        </w:rPr>
        <w:t>辉</w:t>
      </w:r>
    </w:p>
    <w:p>
      <w:pPr>
        <w:rPr>
          <w:rFonts w:hint="eastAsia"/>
        </w:rPr>
      </w:pPr>
      <w:r>
        <w:rPr>
          <w:rFonts w:hint="eastAsia"/>
          <w:b/>
          <w:bCs/>
        </w:rPr>
        <w:t>纪检组长：</w:t>
      </w:r>
      <w:r>
        <w:rPr>
          <w:rFonts w:hint="eastAsia"/>
        </w:rPr>
        <w:t>谢加华</w:t>
      </w:r>
    </w:p>
    <w:p>
      <w:pPr>
        <w:rPr>
          <w:rFonts w:hint="eastAsia"/>
        </w:rPr>
      </w:pPr>
      <w:r>
        <w:rPr>
          <w:rFonts w:hint="eastAsia"/>
          <w:b/>
          <w:bCs/>
        </w:rPr>
        <w:t>工会主席：</w:t>
      </w:r>
      <w:r>
        <w:rPr>
          <w:rFonts w:hint="eastAsia"/>
        </w:rPr>
        <w:t>刘发军</w:t>
      </w:r>
    </w:p>
    <w:p>
      <w:pPr>
        <w:rPr>
          <w:rFonts w:hint="eastAsia"/>
        </w:rPr>
      </w:pPr>
      <w:r>
        <w:rPr>
          <w:rFonts w:hint="eastAsia"/>
          <w:b/>
          <w:bCs/>
        </w:rPr>
        <w:t>执法局局长：</w:t>
      </w:r>
      <w:r>
        <w:rPr>
          <w:rFonts w:hint="eastAsia"/>
        </w:rPr>
        <w:t>陈</w:t>
      </w:r>
      <w:r>
        <w:rPr>
          <w:rFonts w:hint="eastAsia"/>
          <w:lang w:val="en-US" w:eastAsia="zh-CN"/>
        </w:rPr>
        <w:t xml:space="preserve">  </w:t>
      </w:r>
      <w:r>
        <w:rPr>
          <w:rFonts w:hint="eastAsia"/>
        </w:rPr>
        <w:t>洁</w:t>
      </w:r>
    </w:p>
    <w:p>
      <w:pPr>
        <w:pStyle w:val="3"/>
        <w:bidi w:val="0"/>
        <w:rPr>
          <w:rFonts w:hint="default"/>
          <w:lang w:val="en-US" w:eastAsia="zh-CN"/>
        </w:rPr>
      </w:pPr>
      <w:r>
        <w:rPr>
          <w:rFonts w:hint="eastAsia"/>
          <w:lang w:val="en-US" w:eastAsia="zh-CN"/>
        </w:rPr>
        <w:t>国省道路建设与管理</w:t>
      </w:r>
    </w:p>
    <w:p>
      <w:pPr>
        <w:pStyle w:val="4"/>
        <w:bidi w:val="0"/>
        <w:rPr>
          <w:rFonts w:hint="eastAsia"/>
        </w:rPr>
      </w:pPr>
      <w:r>
        <w:rPr>
          <w:rFonts w:hint="eastAsia"/>
        </w:rPr>
        <w:t>【概况】</w:t>
      </w:r>
    </w:p>
    <w:p>
      <w:pPr>
        <w:rPr>
          <w:rFonts w:hint="eastAsia"/>
        </w:rPr>
      </w:pPr>
      <w:r>
        <w:rPr>
          <w:rFonts w:hint="eastAsia"/>
        </w:rPr>
        <w:t>根据韶关市公路局《转发韶关市编委〈关于县级公路局更名的批复〉》文件精神，南雄市公路局更名为韶关市南雄公路局。韶关市南雄公路局为韶关市公路局垂直管理的正科级事业单位，机关内设七个正股级机构，分别为办公室、生产技术股、人事监察股、路政管理所、收费管理所、财务股、安全生产股。下辖珠玑养护中心、湖口养护中心、澜河养护中心。韶关市南雄公路局依据《中华人民共和国公路法》《广东省公路条例》负责南雄市境内国省道共</w:t>
      </w:r>
      <w:r>
        <w:t>172.63公里、36座桥梁的管理、</w:t>
      </w:r>
      <w:r>
        <w:rPr>
          <w:rFonts w:hint="eastAsia"/>
        </w:rPr>
        <w:t>养护。</w:t>
      </w:r>
    </w:p>
    <w:p>
      <w:pPr>
        <w:pStyle w:val="4"/>
        <w:bidi w:val="0"/>
        <w:rPr>
          <w:rFonts w:hint="eastAsia"/>
        </w:rPr>
      </w:pPr>
      <w:r>
        <w:rPr>
          <w:rFonts w:hint="eastAsia"/>
        </w:rPr>
        <w:t>【养护管理】</w:t>
      </w:r>
    </w:p>
    <w:p>
      <w:pPr>
        <w:rPr>
          <w:rFonts w:hint="eastAsia"/>
        </w:rPr>
      </w:pPr>
      <w:r>
        <w:rPr>
          <w:rFonts w:hint="eastAsia"/>
        </w:rPr>
        <w:t>一是对照韶关市公路局小修保养考核实施细则，做好小修保养工作，整治管养路段路容、路貌、排水设施，对路面坑槽、破碎板、桥头跳车、接缝养护差等病害作重点处治；围绕</w:t>
      </w:r>
      <w:r>
        <w:t>2015</w:t>
      </w:r>
      <w:r>
        <w:rPr>
          <w:rFonts w:hint="eastAsia"/>
        </w:rPr>
        <w:t>年国检规范，做好</w:t>
      </w:r>
      <w:r>
        <w:t>2011年至2014年养护各项内业</w:t>
      </w:r>
      <w:r>
        <w:rPr>
          <w:rFonts w:hint="eastAsia"/>
        </w:rPr>
        <w:t>资料收集、整理、汇编等工作。</w:t>
      </w:r>
    </w:p>
    <w:p>
      <w:pPr>
        <w:rPr>
          <w:rFonts w:hint="eastAsia"/>
        </w:rPr>
      </w:pPr>
      <w:r>
        <w:rPr>
          <w:rFonts w:hint="eastAsia"/>
        </w:rPr>
        <w:t>二是探索新形势下公路养护管理新模式，为缓解养护一线人员老化、缺员的突出矛盾，从</w:t>
      </w:r>
      <w:r>
        <w:t>5月1</w:t>
      </w:r>
      <w:r>
        <w:rPr>
          <w:rFonts w:hint="eastAsia"/>
        </w:rPr>
        <w:t>日起在水源</w:t>
      </w:r>
      <w:r>
        <w:t>15.5公里、富竹15公里共计30.5公里</w:t>
      </w:r>
      <w:r>
        <w:rPr>
          <w:rFonts w:hint="eastAsia"/>
        </w:rPr>
        <w:t>的养护路段采取由职工内部承包的试点养护管理，这一试点路段路况稳定、路容路貌整洁、排水顺畅，得到韶关市公路局的充分肯定。</w:t>
      </w:r>
    </w:p>
    <w:p>
      <w:pPr>
        <w:rPr>
          <w:rFonts w:hint="eastAsia"/>
        </w:rPr>
      </w:pPr>
      <w:r>
        <w:rPr>
          <w:rFonts w:hint="eastAsia"/>
        </w:rPr>
        <w:t>三是做好水毁预防及抢修复工作，保质、保量按时完成韶关市公路局下达水毁工程施工任务，共清理塌方</w:t>
      </w:r>
      <w:r>
        <w:t>2150立方米／26处、修复破损水泥砼路面</w:t>
      </w:r>
      <w:r>
        <w:rPr>
          <w:rFonts w:hint="eastAsia"/>
        </w:rPr>
        <w:t>约</w:t>
      </w:r>
      <w:r>
        <w:t>3250平方米；局部挖补沥青砼路面2350平方米；</w:t>
      </w:r>
      <w:r>
        <w:rPr>
          <w:rFonts w:hint="eastAsia"/>
        </w:rPr>
        <w:t>处治沥青砼路面</w:t>
      </w:r>
      <w:r>
        <w:t>7800平方米</w:t>
      </w:r>
      <w:r>
        <w:rPr>
          <w:rFonts w:hint="eastAsia"/>
        </w:rPr>
        <w:t>。</w:t>
      </w:r>
    </w:p>
    <w:p>
      <w:pPr>
        <w:rPr>
          <w:rFonts w:hint="eastAsia"/>
        </w:rPr>
      </w:pPr>
      <w:r>
        <w:rPr>
          <w:rFonts w:hint="eastAsia"/>
        </w:rPr>
        <w:t>四是根据省公路管理局绿色通道办公室及南雄市委、市政府新一轮绿化南雄大行动动员大会的工作部署，在</w:t>
      </w:r>
      <w:r>
        <w:t>6月底前完成对S342线分水坳至县城</w:t>
      </w:r>
      <w:r>
        <w:rPr>
          <w:rFonts w:hint="eastAsia"/>
        </w:rPr>
        <w:t>三岔路口（</w:t>
      </w:r>
      <w:r>
        <w:t>K0＋000~K45＋200）长45.2公里的</w:t>
      </w:r>
      <w:r>
        <w:rPr>
          <w:rFonts w:hint="eastAsia"/>
        </w:rPr>
        <w:t>公路两侧种植樟树、杜英等苗木任务。</w:t>
      </w:r>
    </w:p>
    <w:p>
      <w:pPr>
        <w:rPr>
          <w:rFonts w:hint="eastAsia"/>
        </w:rPr>
      </w:pPr>
      <w:r>
        <w:rPr>
          <w:rFonts w:hint="eastAsia"/>
        </w:rPr>
        <w:t>五是加强桥梁养护管理，做好桥梁外业检查、内业资料规范填报等工作。对修仁桥、新田桥、枫坑桥更换</w:t>
      </w:r>
      <w:r>
        <w:t>33.5米毛勒伸缩缝，完成三枫桥、富竹</w:t>
      </w:r>
      <w:r>
        <w:rPr>
          <w:rFonts w:hint="eastAsia"/>
        </w:rPr>
        <w:t>桥的加固任务。</w:t>
      </w:r>
    </w:p>
    <w:p>
      <w:pPr>
        <w:rPr>
          <w:rFonts w:hint="eastAsia"/>
        </w:rPr>
      </w:pPr>
      <w:r>
        <w:rPr>
          <w:rFonts w:hint="eastAsia"/>
        </w:rPr>
        <w:t>六是加强应急救援队伍建设，建立完善应急管理体制和机制，提高应对突发事件的综合应急能力。</w:t>
      </w:r>
    </w:p>
    <w:p>
      <w:r>
        <w:rPr>
          <w:rFonts w:hint="eastAsia"/>
        </w:rPr>
        <w:t>七是争取省、市资金支持，采取局补助及养护中心自筹方式购置和更新一批养护机械设备。机械完好率达</w:t>
      </w:r>
      <w:r>
        <w:t>95.2%、利用率82%。</w:t>
      </w:r>
    </w:p>
    <w:p>
      <w:pPr>
        <w:pStyle w:val="4"/>
        <w:bidi w:val="0"/>
        <w:rPr>
          <w:rFonts w:hint="eastAsia"/>
        </w:rPr>
      </w:pPr>
      <w:r>
        <w:rPr>
          <w:rFonts w:hint="eastAsia"/>
        </w:rPr>
        <w:t>【路政管理】</w:t>
      </w:r>
    </w:p>
    <w:p>
      <w:pPr>
        <w:rPr>
          <w:rFonts w:hint="eastAsia"/>
        </w:rPr>
      </w:pPr>
      <w:r>
        <w:rPr>
          <w:rFonts w:hint="eastAsia"/>
        </w:rPr>
        <w:t>一是加强路政巡查力度，做好违法源头管理和违法当场劝止及违法案件及时报送机制，加强与交通综合行政执法机构的业务协作。二是依法查处交通肇事案件，维护路权，有效索赔受损路产。</w:t>
      </w:r>
      <w:r>
        <w:t>2014年查处赔偿案13宗，收取赔补偿费16万多元。三是规范行政审批许可工作，路政许可1宗。四是加强涉路施工管理，监督指导施工单位</w:t>
      </w:r>
      <w:r>
        <w:rPr>
          <w:rFonts w:hint="eastAsia"/>
        </w:rPr>
        <w:t>做好涉路施工路段两端设置明显的施工标志和安防设施。五是严格管理，树立安全防范和自我保护意识，将安全责任细化到个人。</w:t>
      </w:r>
    </w:p>
    <w:p>
      <w:pPr>
        <w:pStyle w:val="4"/>
        <w:bidi w:val="0"/>
        <w:rPr>
          <w:rFonts w:hint="eastAsia"/>
        </w:rPr>
      </w:pPr>
      <w:r>
        <w:rPr>
          <w:rFonts w:hint="eastAsia"/>
        </w:rPr>
        <w:t>【安全生产】</w:t>
      </w:r>
    </w:p>
    <w:p>
      <w:pPr>
        <w:rPr>
          <w:rFonts w:hint="eastAsia"/>
        </w:rPr>
      </w:pPr>
      <w:r>
        <w:rPr>
          <w:rFonts w:hint="eastAsia"/>
        </w:rPr>
        <w:t>把安全意识、安全管理、安全措施融入到每一项生产工作中，全局未发生一起安全生产责任事故，确保安全生产形势稳定。</w:t>
      </w:r>
    </w:p>
    <w:p>
      <w:pPr>
        <w:rPr>
          <w:rFonts w:hint="eastAsia"/>
        </w:rPr>
      </w:pPr>
      <w:r>
        <w:rPr>
          <w:rFonts w:hint="eastAsia"/>
        </w:rPr>
        <w:t>一是坚持“安全第一，预防为主，综合治理”的方针，落实“一岗双责”制度和安全生产监管责任，抓好安全生产源头管理，层层签订《安全责任书》，做到安全工作与生产同布置、同立项、同检查、同总结验收，做到人人有责任，事事有责任人；二是开展“安全生产月”和“全国交通安全日”活动，悬挂安全生产宣传标语横幅、张贴宣传画册、发放宣传资料，举办养护作业区标志标牌规范化布设演练活动；三是注重公路巡查督查和隐患排查治理，全年组织安全大检查</w:t>
      </w:r>
      <w:r>
        <w:t>7次，发现安全隐</w:t>
      </w:r>
      <w:r>
        <w:rPr>
          <w:rFonts w:hint="eastAsia"/>
        </w:rPr>
        <w:t>患</w:t>
      </w:r>
      <w:r>
        <w:t>17处，整改到位17处，整改率100%，投入整</w:t>
      </w:r>
      <w:r>
        <w:rPr>
          <w:rFonts w:hint="eastAsia"/>
        </w:rPr>
        <w:t>改资金</w:t>
      </w:r>
      <w:r>
        <w:t>17.54万元</w:t>
      </w:r>
      <w:r>
        <w:rPr>
          <w:rFonts w:hint="eastAsia"/>
        </w:rPr>
        <w:t>。</w:t>
      </w:r>
    </w:p>
    <w:p>
      <w:pPr>
        <w:pStyle w:val="4"/>
        <w:bidi w:val="0"/>
        <w:rPr>
          <w:rFonts w:hint="eastAsia"/>
        </w:rPr>
      </w:pPr>
      <w:r>
        <w:rPr>
          <w:rFonts w:hint="eastAsia"/>
        </w:rPr>
        <w:t>【行业文明创建】</w:t>
      </w:r>
    </w:p>
    <w:p>
      <w:pPr>
        <w:rPr>
          <w:rFonts w:hint="eastAsia"/>
        </w:rPr>
      </w:pPr>
      <w:r>
        <w:rPr>
          <w:rFonts w:hint="eastAsia"/>
        </w:rPr>
        <w:t>一是按照韶关市局党委及南雄市委的统一部署，</w:t>
      </w:r>
      <w:r>
        <w:t>2014年2月至9月，南雄公路局</w:t>
      </w:r>
      <w:r>
        <w:rPr>
          <w:rFonts w:hint="eastAsia"/>
        </w:rPr>
        <w:t>党总支围绕党中央确定的指导思想、基本原则和目标要求，推进党的群众路线教育实践活动各项工作。在教育实践活动中，把握“五个关键”：一坚持开门搞活动；二，深入开展谈心谈话；三，认真撰写对照材料；四，高质量开好专题民主生活会；五，坚持兑现承诺，立行立改，确保整改落到实处。</w:t>
      </w:r>
    </w:p>
    <w:p>
      <w:pPr>
        <w:rPr>
          <w:rFonts w:hint="eastAsia"/>
        </w:rPr>
      </w:pPr>
      <w:r>
        <w:rPr>
          <w:rFonts w:hint="eastAsia"/>
        </w:rPr>
        <w:t>二是推进具有公路行业特色的教育、制度、监督并重的惩治和预防腐败体系建设，制定《</w:t>
      </w:r>
      <w:r>
        <w:t>2013</w:t>
      </w:r>
      <w:r>
        <w:rPr>
          <w:rFonts w:hint="eastAsia"/>
        </w:rPr>
        <w:t>—</w:t>
      </w:r>
      <w:r>
        <w:t>2017惩治和预防腐败体系方案》，贯彻落实党风廉</w:t>
      </w:r>
      <w:r>
        <w:rPr>
          <w:rFonts w:hint="eastAsia"/>
        </w:rPr>
        <w:t>政</w:t>
      </w:r>
      <w:r>
        <w:rPr>
          <w:rFonts w:hint="eastAsia"/>
          <w:lang w:val="en-US" w:eastAsia="zh-CN"/>
        </w:rPr>
        <w:t>建设</w:t>
      </w:r>
      <w:r>
        <w:rPr>
          <w:rFonts w:hint="eastAsia"/>
        </w:rPr>
        <w:t>责任制，签订《党风廉政建设责任书》《党员干部不违规出入私人会所承诺书》，制定《领导班子及中层干部职责风险排查、防控表》，组织党员干部观看一系列警示、暗访教育专题电教片，继续深入开展工程建设领域突出问题的专项治理，建立和完善防控“小金库”滋生的长效机制。</w:t>
      </w:r>
    </w:p>
    <w:p>
      <w:pPr>
        <w:rPr>
          <w:rFonts w:hint="eastAsia"/>
        </w:rPr>
      </w:pPr>
      <w:r>
        <w:rPr>
          <w:rFonts w:hint="eastAsia"/>
        </w:rPr>
        <w:t>三是推进公路文化建设，加大文明养护中心创建力度，做好计划生育、社会治安综合治理工作，做好乌迳镇庙前村的扶贫“双到”工作，提升行业文明建设水平。</w:t>
      </w:r>
    </w:p>
    <w:p>
      <w:pPr>
        <w:rPr>
          <w:rFonts w:hint="eastAsia"/>
        </w:rPr>
      </w:pPr>
      <w:r>
        <w:rPr>
          <w:rFonts w:hint="eastAsia"/>
        </w:rPr>
        <w:t>四是严格执行中央八项规定，严肃财经纪律，认真开展小金库专项治理工作，确保局里财务各项工作的正常运转。</w:t>
      </w:r>
    </w:p>
    <w:p>
      <w:pPr>
        <w:rPr>
          <w:rFonts w:hint="eastAsia"/>
        </w:rPr>
      </w:pPr>
      <w:r>
        <w:rPr>
          <w:rFonts w:hint="eastAsia"/>
        </w:rPr>
        <w:t>五是保障职工的合法权益，在</w:t>
      </w:r>
      <w:r>
        <w:t>2014年初的公</w:t>
      </w:r>
      <w:r>
        <w:rPr>
          <w:rFonts w:hint="eastAsia"/>
        </w:rPr>
        <w:t>路工作会议上通过集体合同条款，签订集体合同，并到劳动部门办理合同签订备案手续。逢节日期间慰问退休人员、特困家庭等，推进金秋送学、送温暖工程、固本强基工作。</w:t>
      </w:r>
    </w:p>
    <w:p>
      <w:pPr>
        <w:jc w:val="right"/>
        <w:rPr>
          <w:rFonts w:hint="eastAsia"/>
          <w:b/>
          <w:bCs/>
        </w:rPr>
      </w:pPr>
      <w:r>
        <w:rPr>
          <w:rFonts w:hint="eastAsia"/>
          <w:b/>
          <w:bCs/>
        </w:rPr>
        <w:t>（南雄公路局办公室）</w:t>
      </w:r>
    </w:p>
    <w:p>
      <w:pPr>
        <w:rPr>
          <w:b/>
          <w:bCs/>
        </w:rPr>
      </w:pPr>
      <w:r>
        <w:rPr>
          <w:rFonts w:hint="eastAsia"/>
          <w:b/>
          <w:bCs/>
        </w:rPr>
        <w:t>附：</w:t>
      </w:r>
      <w:r>
        <w:rPr>
          <w:b/>
          <w:bCs/>
        </w:rPr>
        <w:t>2014年韶关市南雄公路局领导班子成员名单</w:t>
      </w:r>
    </w:p>
    <w:p>
      <w:pPr>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张福明</w:t>
      </w:r>
    </w:p>
    <w:p>
      <w:pPr>
        <w:rPr>
          <w:rFonts w:hint="eastAsia"/>
        </w:rPr>
      </w:pPr>
      <w:r>
        <w:rPr>
          <w:rFonts w:hint="eastAsia"/>
          <w:b/>
          <w:bCs/>
        </w:rPr>
        <w:t>副局长：</w:t>
      </w:r>
      <w:r>
        <w:rPr>
          <w:rFonts w:hint="eastAsia"/>
        </w:rPr>
        <w:t>邹国山</w:t>
      </w:r>
      <w:r>
        <w:rPr>
          <w:rFonts w:hint="eastAsia"/>
          <w:lang w:val="en-US" w:eastAsia="zh-CN"/>
        </w:rPr>
        <w:t xml:space="preserve">  </w:t>
      </w:r>
      <w:r>
        <w:rPr>
          <w:rFonts w:hint="eastAsia"/>
        </w:rPr>
        <w:t>徐先昌</w:t>
      </w:r>
    </w:p>
    <w:p>
      <w:pPr>
        <w:pStyle w:val="3"/>
        <w:bidi w:val="0"/>
        <w:rPr>
          <w:rFonts w:hint="eastAsia"/>
        </w:rPr>
      </w:pPr>
      <w:r>
        <w:rPr>
          <w:rFonts w:hint="eastAsia"/>
        </w:rPr>
        <w:t>南雄汽车站</w:t>
      </w:r>
    </w:p>
    <w:p>
      <w:pPr>
        <w:pStyle w:val="4"/>
        <w:bidi w:val="0"/>
        <w:rPr>
          <w:rFonts w:hint="eastAsia"/>
        </w:rPr>
      </w:pPr>
      <w:r>
        <w:rPr>
          <w:rFonts w:hint="eastAsia"/>
        </w:rPr>
        <w:t>【概况】</w:t>
      </w:r>
    </w:p>
    <w:p>
      <w:pPr>
        <w:rPr>
          <w:rFonts w:hint="eastAsia"/>
        </w:rPr>
      </w:pPr>
      <w:r>
        <w:rPr>
          <w:rFonts w:hint="eastAsia"/>
        </w:rPr>
        <w:t>全市有客运企业</w:t>
      </w:r>
      <w:r>
        <w:t>4家。韶关市粤运汽车</w:t>
      </w:r>
      <w:r>
        <w:rPr>
          <w:rFonts w:hint="eastAsia"/>
        </w:rPr>
        <w:t>运输有限公司南雄汽车站、韶关市粤运汽车运输有限公司南雄出租小汽车分公司、南雄市陆通汽车客运有限公司及南雄市公共汽车有限公司。有省际客运班线</w:t>
      </w:r>
      <w:r>
        <w:t>2条、市际客运班线7条、县际客运班线1</w:t>
      </w:r>
      <w:r>
        <w:rPr>
          <w:rFonts w:hint="eastAsia"/>
        </w:rPr>
        <w:t>条。农村客运班线</w:t>
      </w:r>
      <w:r>
        <w:t>14条、城市公交班线7条。拥</w:t>
      </w:r>
      <w:r>
        <w:rPr>
          <w:rFonts w:hint="eastAsia"/>
        </w:rPr>
        <w:t>有客运车辆</w:t>
      </w:r>
      <w:r>
        <w:t>107台，3084个座位。韶关市粤运汽车</w:t>
      </w:r>
      <w:r>
        <w:rPr>
          <w:rFonts w:hint="eastAsia"/>
        </w:rPr>
        <w:t>运输有限公司南雄出租小汽车分公司出租车</w:t>
      </w:r>
      <w:r>
        <w:t>65台。2014年完成农村客运班线14条，投入班车58台</w:t>
      </w:r>
      <w:r>
        <w:rPr>
          <w:rFonts w:hint="eastAsia"/>
        </w:rPr>
        <w:t>，共计</w:t>
      </w:r>
      <w:r>
        <w:t>1319个座位</w:t>
      </w:r>
      <w:r>
        <w:rPr>
          <w:rFonts w:hint="eastAsia"/>
        </w:rPr>
        <w:t>。</w:t>
      </w:r>
    </w:p>
    <w:p>
      <w:pPr>
        <w:pStyle w:val="4"/>
        <w:bidi w:val="0"/>
        <w:rPr>
          <w:rFonts w:hint="eastAsia"/>
        </w:rPr>
      </w:pPr>
      <w:r>
        <w:rPr>
          <w:rFonts w:hint="eastAsia"/>
        </w:rPr>
        <w:t>【班次、线路】</w:t>
      </w:r>
    </w:p>
    <w:p>
      <w:pPr>
        <w:rPr>
          <w:rFonts w:hint="eastAsia"/>
        </w:rPr>
      </w:pPr>
      <w:r>
        <w:rPr>
          <w:rFonts w:hint="eastAsia"/>
        </w:rPr>
        <w:t>主要运输线路：佛山每天</w:t>
      </w:r>
      <w:r>
        <w:t>2班，</w:t>
      </w:r>
      <w:r>
        <w:rPr>
          <w:rFonts w:hint="eastAsia"/>
        </w:rPr>
        <w:t>珠海每天</w:t>
      </w:r>
      <w:r>
        <w:t>2班，广州每天6班，深圳每天4班，番</w:t>
      </w:r>
      <w:r>
        <w:rPr>
          <w:rFonts w:hint="eastAsia"/>
        </w:rPr>
        <w:t>禺每天</w:t>
      </w:r>
      <w:r>
        <w:t>2班，常平每天1班，东莞每天2班，深圳</w:t>
      </w:r>
      <w:r>
        <w:rPr>
          <w:rFonts w:hint="eastAsia"/>
        </w:rPr>
        <w:t>龙岗每天</w:t>
      </w:r>
      <w:r>
        <w:t>2班，顺德每天1班，花都每天1班，惠</w:t>
      </w:r>
      <w:r>
        <w:rPr>
          <w:rFonts w:hint="eastAsia"/>
        </w:rPr>
        <w:t>州逢春节开班。</w:t>
      </w:r>
    </w:p>
    <w:p>
      <w:r>
        <w:rPr>
          <w:rFonts w:hint="eastAsia"/>
        </w:rPr>
        <w:t>南雄至韶关线：早上</w:t>
      </w:r>
      <w:r>
        <w:t>6：40时到下午18：40</w:t>
      </w:r>
      <w:r>
        <w:rPr>
          <w:rFonts w:hint="eastAsia"/>
        </w:rPr>
        <w:t>时（每隔</w:t>
      </w:r>
      <w:r>
        <w:t>20分钟一趟），另有10个高速公路班次。</w:t>
      </w:r>
    </w:p>
    <w:p>
      <w:r>
        <w:rPr>
          <w:rFonts w:hint="eastAsia"/>
        </w:rPr>
        <w:t>公交线：共有</w:t>
      </w:r>
      <w:r>
        <w:t>7路公交线，分别是1路环城公</w:t>
      </w:r>
      <w:r>
        <w:rPr>
          <w:rFonts w:hint="eastAsia"/>
        </w:rPr>
        <w:t>交线、</w:t>
      </w:r>
      <w:r>
        <w:t>2路环城公交线、3路全安（密下水）公交</w:t>
      </w:r>
      <w:r>
        <w:rPr>
          <w:rFonts w:hint="eastAsia"/>
        </w:rPr>
        <w:t>线、</w:t>
      </w:r>
      <w:r>
        <w:t>4路古市公交线、5路主田公交线、6路农村客</w:t>
      </w:r>
      <w:r>
        <w:rPr>
          <w:rFonts w:hint="eastAsia"/>
        </w:rPr>
        <w:t>运班线、</w:t>
      </w:r>
      <w:r>
        <w:t>7路火车站公交线。</w:t>
      </w:r>
    </w:p>
    <w:p>
      <w:r>
        <w:rPr>
          <w:rFonts w:hint="eastAsia"/>
        </w:rPr>
        <w:t>乡镇线：乌迳日发班次</w:t>
      </w:r>
      <w:r>
        <w:t>50趟（约每15分钟</w:t>
      </w:r>
      <w:r>
        <w:rPr>
          <w:rFonts w:hint="eastAsia"/>
        </w:rPr>
        <w:t>一趟）、南亩日发班次</w:t>
      </w:r>
      <w:r>
        <w:t>32趟（约20分钟一趟）、大塘</w:t>
      </w:r>
      <w:r>
        <w:rPr>
          <w:rFonts w:hint="eastAsia"/>
        </w:rPr>
        <w:t>每天</w:t>
      </w:r>
      <w:r>
        <w:t>28趟（约每20分钟一趟）、珠玑和湖口每天26趟（约每半小时一趟）、油山每天16趟（约每</w:t>
      </w:r>
      <w:r>
        <w:rPr>
          <w:rFonts w:hint="eastAsia"/>
        </w:rPr>
        <w:t>半小时一趟）、梅岭每天</w:t>
      </w:r>
      <w:r>
        <w:t>5趟、江头每天21趟（约</w:t>
      </w:r>
      <w:r>
        <w:rPr>
          <w:rFonts w:hint="eastAsia"/>
        </w:rPr>
        <w:t>每半小时一趟）、界址每天</w:t>
      </w:r>
      <w:r>
        <w:t>5趟、分水坳每天6趟、</w:t>
      </w:r>
      <w:r>
        <w:rPr>
          <w:rFonts w:hint="eastAsia"/>
        </w:rPr>
        <w:t>坪田坳每天</w:t>
      </w:r>
      <w:r>
        <w:t>2趟、坪田每天10趟、上龙每天3趟、</w:t>
      </w:r>
      <w:r>
        <w:rPr>
          <w:rFonts w:hint="eastAsia"/>
        </w:rPr>
        <w:t>百顺每天</w:t>
      </w:r>
      <w:r>
        <w:t>4趟、大坪每天1趟。</w:t>
      </w:r>
    </w:p>
    <w:p>
      <w:r>
        <w:rPr>
          <w:rFonts w:hint="eastAsia"/>
        </w:rPr>
        <w:t>跨省班次：南雄至大余每天</w:t>
      </w:r>
      <w:r>
        <w:t>25班，南雄至陂</w:t>
      </w:r>
      <w:r>
        <w:rPr>
          <w:rFonts w:hint="eastAsia"/>
        </w:rPr>
        <w:t>头每天</w:t>
      </w:r>
      <w:r>
        <w:t>2班。</w:t>
      </w:r>
    </w:p>
    <w:p>
      <w:pPr>
        <w:pStyle w:val="4"/>
        <w:bidi w:val="0"/>
        <w:rPr>
          <w:rFonts w:hint="eastAsia"/>
        </w:rPr>
      </w:pPr>
      <w:r>
        <w:rPr>
          <w:rFonts w:hint="eastAsia"/>
        </w:rPr>
        <w:t>【领导编制】</w:t>
      </w:r>
    </w:p>
    <w:p>
      <w:pPr>
        <w:rPr>
          <w:rFonts w:hint="eastAsia"/>
        </w:rPr>
      </w:pPr>
      <w:r>
        <w:rPr>
          <w:rFonts w:hint="eastAsia"/>
        </w:rPr>
        <w:t>一正一副，站长李应海，副站长叶平。下设五大部门：办公室、财务管理处、经营办、车队、维修车间。代管</w:t>
      </w:r>
      <w:r>
        <w:t>1个分公司、2个子</w:t>
      </w:r>
      <w:r>
        <w:rPr>
          <w:rFonts w:hint="eastAsia"/>
        </w:rPr>
        <w:t>公司。</w:t>
      </w:r>
    </w:p>
    <w:p>
      <w:pPr>
        <w:jc w:val="right"/>
        <w:rPr>
          <w:rFonts w:hint="eastAsia"/>
          <w:b/>
          <w:bCs/>
        </w:rPr>
      </w:pPr>
      <w:r>
        <w:rPr>
          <w:rFonts w:hint="eastAsia"/>
          <w:b/>
          <w:bCs/>
        </w:rPr>
        <w:t>（南雄汽车站）</w:t>
      </w:r>
    </w:p>
    <w:p>
      <w:pPr>
        <w:pStyle w:val="11"/>
        <w:bidi w:val="0"/>
        <w:jc w:val="center"/>
        <w:rPr>
          <w:b/>
          <w:bCs/>
        </w:rPr>
      </w:pPr>
      <w:r>
        <w:rPr>
          <w:rFonts w:hint="eastAsia"/>
          <w:b/>
          <w:bCs/>
        </w:rPr>
        <w:t>南雄汽车站发送至各地时间表</w:t>
      </w:r>
    </w:p>
    <w:p>
      <w:pPr>
        <w:bidi w:val="0"/>
      </w:pPr>
      <w:r>
        <w:rPr>
          <w:rFonts w:hint="eastAsia"/>
        </w:rPr>
        <w:t>表17</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6"/>
        <w:gridCol w:w="1543"/>
        <w:gridCol w:w="4018"/>
        <w:gridCol w:w="1596"/>
        <w:gridCol w:w="20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359"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center"/>
              <w:rPr>
                <w:b/>
                <w:bCs/>
                <w:color w:val="000000"/>
              </w:rPr>
            </w:pPr>
            <w:r>
              <w:rPr>
                <w:rFonts w:hint="eastAsia"/>
                <w:b/>
                <w:bCs/>
                <w:color w:val="000000"/>
              </w:rPr>
              <w:t>序号</w:t>
            </w:r>
          </w:p>
        </w:tc>
        <w:tc>
          <w:tcPr>
            <w:tcW w:w="77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b/>
                <w:bCs/>
                <w:color w:val="000000"/>
              </w:rPr>
            </w:pPr>
            <w:r>
              <w:rPr>
                <w:rFonts w:hint="eastAsia"/>
                <w:b/>
                <w:bCs/>
                <w:color w:val="000000"/>
              </w:rPr>
              <w:t>线路名称</w:t>
            </w:r>
          </w:p>
        </w:tc>
        <w:tc>
          <w:tcPr>
            <w:tcW w:w="2016"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b/>
                <w:bCs/>
                <w:color w:val="000000"/>
              </w:rPr>
            </w:pPr>
            <w:r>
              <w:rPr>
                <w:rFonts w:hint="eastAsia"/>
                <w:b/>
                <w:bCs/>
                <w:color w:val="000000"/>
              </w:rPr>
              <w:t>南雄汽车站发车时间</w:t>
            </w:r>
          </w:p>
        </w:tc>
        <w:tc>
          <w:tcPr>
            <w:tcW w:w="80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b/>
                <w:bCs/>
                <w:color w:val="000000"/>
              </w:rPr>
            </w:pPr>
            <w:r>
              <w:rPr>
                <w:rFonts w:hint="eastAsia"/>
                <w:b/>
                <w:bCs/>
                <w:color w:val="000000"/>
              </w:rPr>
              <w:t>日发班次（趟）</w:t>
            </w:r>
          </w:p>
        </w:tc>
        <w:tc>
          <w:tcPr>
            <w:tcW w:w="104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b/>
                <w:bCs/>
                <w:color w:val="000000"/>
              </w:rPr>
            </w:pPr>
            <w:r>
              <w:rPr>
                <w:rFonts w:hint="eastAsia"/>
                <w:b/>
                <w:bCs/>
                <w:color w:val="000000"/>
              </w:rPr>
              <w:t>终点站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5" w:hRule="atLeast"/>
          <w:jc w:val="center"/>
        </w:trPr>
        <w:tc>
          <w:tcPr>
            <w:tcW w:w="359" w:type="pct"/>
            <w:vMerge w:val="restar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w:t>
            </w:r>
          </w:p>
        </w:tc>
        <w:tc>
          <w:tcPr>
            <w:tcW w:w="77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韶关国道班</w:t>
            </w:r>
          </w:p>
        </w:tc>
        <w:tc>
          <w:tcPr>
            <w:tcW w:w="201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早上6:40——下午18:40(每隔约20分钟一趟）</w:t>
            </w:r>
          </w:p>
        </w:tc>
        <w:tc>
          <w:tcPr>
            <w:tcW w:w="80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32</w:t>
            </w:r>
          </w:p>
        </w:tc>
        <w:tc>
          <w:tcPr>
            <w:tcW w:w="104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韶关客运东站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5" w:hRule="atLeast"/>
          <w:jc w:val="center"/>
        </w:trPr>
        <w:tc>
          <w:tcPr>
            <w:tcW w:w="359" w:type="pct"/>
            <w:vMerge w:val="continue"/>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77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韶关高速班</w:t>
            </w:r>
          </w:p>
        </w:tc>
        <w:tc>
          <w:tcPr>
            <w:tcW w:w="201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6时、6:20、7时、8时、9时、10时、13时、14时、15时、16时</w:t>
            </w:r>
          </w:p>
        </w:tc>
        <w:tc>
          <w:tcPr>
            <w:tcW w:w="80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10</w:t>
            </w:r>
          </w:p>
        </w:tc>
        <w:tc>
          <w:tcPr>
            <w:tcW w:w="104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359"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2</w:t>
            </w:r>
          </w:p>
        </w:tc>
        <w:tc>
          <w:tcPr>
            <w:tcW w:w="77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佛山</w:t>
            </w:r>
          </w:p>
        </w:tc>
        <w:tc>
          <w:tcPr>
            <w:tcW w:w="2016"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上午8:10、下午15:30</w:t>
            </w:r>
          </w:p>
        </w:tc>
        <w:tc>
          <w:tcPr>
            <w:tcW w:w="80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2</w:t>
            </w:r>
          </w:p>
        </w:tc>
        <w:tc>
          <w:tcPr>
            <w:tcW w:w="104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鸿运汽车站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359" w:type="pct"/>
            <w:vMerge w:val="restar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3</w:t>
            </w:r>
          </w:p>
        </w:tc>
        <w:tc>
          <w:tcPr>
            <w:tcW w:w="774" w:type="pct"/>
            <w:vMerge w:val="restar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珠海</w:t>
            </w:r>
          </w:p>
        </w:tc>
        <w:tc>
          <w:tcPr>
            <w:tcW w:w="2016"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08:20</w:t>
            </w:r>
          </w:p>
        </w:tc>
        <w:tc>
          <w:tcPr>
            <w:tcW w:w="80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w:t>
            </w:r>
          </w:p>
        </w:tc>
        <w:tc>
          <w:tcPr>
            <w:tcW w:w="104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香洲汽车站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359" w:type="pct"/>
            <w:vMerge w:val="continue"/>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774"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2016"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15:20</w:t>
            </w:r>
          </w:p>
        </w:tc>
        <w:tc>
          <w:tcPr>
            <w:tcW w:w="80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w:t>
            </w:r>
          </w:p>
        </w:tc>
        <w:tc>
          <w:tcPr>
            <w:tcW w:w="104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香洲汽车站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359"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4</w:t>
            </w:r>
          </w:p>
        </w:tc>
        <w:tc>
          <w:tcPr>
            <w:tcW w:w="77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小榄</w:t>
            </w:r>
          </w:p>
        </w:tc>
        <w:tc>
          <w:tcPr>
            <w:tcW w:w="2016"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15:40</w:t>
            </w:r>
          </w:p>
        </w:tc>
        <w:tc>
          <w:tcPr>
            <w:tcW w:w="80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逢节假日开班</w:t>
            </w:r>
          </w:p>
        </w:tc>
        <w:tc>
          <w:tcPr>
            <w:tcW w:w="104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中山小榄汽车站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359" w:type="pct"/>
            <w:vMerge w:val="restar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5</w:t>
            </w:r>
          </w:p>
        </w:tc>
        <w:tc>
          <w:tcPr>
            <w:tcW w:w="774" w:type="pct"/>
            <w:vMerge w:val="restar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广州</w:t>
            </w:r>
          </w:p>
        </w:tc>
        <w:tc>
          <w:tcPr>
            <w:tcW w:w="2016"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07:40</w:t>
            </w:r>
          </w:p>
        </w:tc>
        <w:tc>
          <w:tcPr>
            <w:tcW w:w="80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w:t>
            </w:r>
          </w:p>
        </w:tc>
        <w:tc>
          <w:tcPr>
            <w:tcW w:w="104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窖口客运站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359" w:type="pct"/>
            <w:vMerge w:val="continue"/>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774"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2016"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08:00</w:t>
            </w:r>
          </w:p>
        </w:tc>
        <w:tc>
          <w:tcPr>
            <w:tcW w:w="80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w:t>
            </w:r>
          </w:p>
        </w:tc>
        <w:tc>
          <w:tcPr>
            <w:tcW w:w="104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省汽车站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359" w:type="pct"/>
            <w:vMerge w:val="continue"/>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774"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2016"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08:30</w:t>
            </w:r>
          </w:p>
        </w:tc>
        <w:tc>
          <w:tcPr>
            <w:tcW w:w="80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w:t>
            </w:r>
          </w:p>
        </w:tc>
        <w:tc>
          <w:tcPr>
            <w:tcW w:w="104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东圃客运站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359" w:type="pct"/>
            <w:vMerge w:val="continue"/>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774"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2016"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09:10</w:t>
            </w:r>
          </w:p>
        </w:tc>
        <w:tc>
          <w:tcPr>
            <w:tcW w:w="80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w:t>
            </w:r>
          </w:p>
        </w:tc>
        <w:tc>
          <w:tcPr>
            <w:tcW w:w="104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广州市站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359" w:type="pct"/>
            <w:vMerge w:val="continue"/>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774"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2016"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13:50</w:t>
            </w:r>
          </w:p>
        </w:tc>
        <w:tc>
          <w:tcPr>
            <w:tcW w:w="80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w:t>
            </w:r>
          </w:p>
        </w:tc>
        <w:tc>
          <w:tcPr>
            <w:tcW w:w="104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黄埔客运站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359" w:type="pct"/>
            <w:vMerge w:val="continue"/>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774"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2016"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16:50</w:t>
            </w:r>
          </w:p>
        </w:tc>
        <w:tc>
          <w:tcPr>
            <w:tcW w:w="80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w:t>
            </w:r>
          </w:p>
        </w:tc>
        <w:tc>
          <w:tcPr>
            <w:tcW w:w="104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窖口客运站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359" w:type="pct"/>
            <w:vMerge w:val="restar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6</w:t>
            </w:r>
          </w:p>
        </w:tc>
        <w:tc>
          <w:tcPr>
            <w:tcW w:w="774" w:type="pct"/>
            <w:vMerge w:val="restar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深圳</w:t>
            </w:r>
          </w:p>
        </w:tc>
        <w:tc>
          <w:tcPr>
            <w:tcW w:w="2016"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08:10</w:t>
            </w:r>
          </w:p>
        </w:tc>
        <w:tc>
          <w:tcPr>
            <w:tcW w:w="80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w:t>
            </w:r>
          </w:p>
        </w:tc>
        <w:tc>
          <w:tcPr>
            <w:tcW w:w="104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银湖汽车站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359" w:type="pct"/>
            <w:vMerge w:val="continue"/>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774"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2016"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09:10</w:t>
            </w:r>
          </w:p>
        </w:tc>
        <w:tc>
          <w:tcPr>
            <w:tcW w:w="80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w:t>
            </w:r>
          </w:p>
        </w:tc>
        <w:tc>
          <w:tcPr>
            <w:tcW w:w="104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福田汽车站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359" w:type="pct"/>
            <w:vMerge w:val="continue"/>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774"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2016"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14:30</w:t>
            </w:r>
          </w:p>
        </w:tc>
        <w:tc>
          <w:tcPr>
            <w:tcW w:w="80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w:t>
            </w:r>
          </w:p>
        </w:tc>
        <w:tc>
          <w:tcPr>
            <w:tcW w:w="104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银湖汽车站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359" w:type="pct"/>
            <w:vMerge w:val="continue"/>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774"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2016"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15:30</w:t>
            </w:r>
          </w:p>
        </w:tc>
        <w:tc>
          <w:tcPr>
            <w:tcW w:w="80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w:t>
            </w:r>
          </w:p>
        </w:tc>
        <w:tc>
          <w:tcPr>
            <w:tcW w:w="104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银湖汽车站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359" w:type="pct"/>
            <w:vMerge w:val="restar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7</w:t>
            </w:r>
          </w:p>
        </w:tc>
        <w:tc>
          <w:tcPr>
            <w:tcW w:w="774" w:type="pct"/>
            <w:vMerge w:val="restar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番禺</w:t>
            </w:r>
          </w:p>
        </w:tc>
        <w:tc>
          <w:tcPr>
            <w:tcW w:w="2016"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08:40</w:t>
            </w:r>
          </w:p>
        </w:tc>
        <w:tc>
          <w:tcPr>
            <w:tcW w:w="80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w:t>
            </w:r>
          </w:p>
        </w:tc>
        <w:tc>
          <w:tcPr>
            <w:tcW w:w="104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番禺汽车站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359" w:type="pct"/>
            <w:vMerge w:val="continue"/>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774"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2016"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16:00</w:t>
            </w:r>
          </w:p>
        </w:tc>
        <w:tc>
          <w:tcPr>
            <w:tcW w:w="80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w:t>
            </w:r>
          </w:p>
        </w:tc>
        <w:tc>
          <w:tcPr>
            <w:tcW w:w="104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番禺汽车站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359"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8</w:t>
            </w:r>
          </w:p>
        </w:tc>
        <w:tc>
          <w:tcPr>
            <w:tcW w:w="77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常平</w:t>
            </w:r>
          </w:p>
        </w:tc>
        <w:tc>
          <w:tcPr>
            <w:tcW w:w="2016"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15:50</w:t>
            </w:r>
          </w:p>
        </w:tc>
        <w:tc>
          <w:tcPr>
            <w:tcW w:w="80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w:t>
            </w:r>
          </w:p>
        </w:tc>
        <w:tc>
          <w:tcPr>
            <w:tcW w:w="104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常平汽车站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359" w:type="pct"/>
            <w:vMerge w:val="restar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9</w:t>
            </w:r>
          </w:p>
        </w:tc>
        <w:tc>
          <w:tcPr>
            <w:tcW w:w="774" w:type="pct"/>
            <w:vMerge w:val="restar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东莞</w:t>
            </w:r>
          </w:p>
        </w:tc>
        <w:tc>
          <w:tcPr>
            <w:tcW w:w="2016"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09:20</w:t>
            </w:r>
          </w:p>
        </w:tc>
        <w:tc>
          <w:tcPr>
            <w:tcW w:w="80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w:t>
            </w:r>
          </w:p>
        </w:tc>
        <w:tc>
          <w:tcPr>
            <w:tcW w:w="104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东莞万江汽车总站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359" w:type="pct"/>
            <w:vMerge w:val="continue"/>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774"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2016"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15:10</w:t>
            </w:r>
          </w:p>
        </w:tc>
        <w:tc>
          <w:tcPr>
            <w:tcW w:w="80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w:t>
            </w:r>
          </w:p>
        </w:tc>
        <w:tc>
          <w:tcPr>
            <w:tcW w:w="104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东莞万江汽车总站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359" w:type="pct"/>
            <w:vMerge w:val="restar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10</w:t>
            </w:r>
          </w:p>
        </w:tc>
        <w:tc>
          <w:tcPr>
            <w:tcW w:w="774" w:type="pct"/>
            <w:vMerge w:val="restar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深圳龙岗</w:t>
            </w:r>
          </w:p>
        </w:tc>
        <w:tc>
          <w:tcPr>
            <w:tcW w:w="2016"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08:20</w:t>
            </w:r>
          </w:p>
        </w:tc>
        <w:tc>
          <w:tcPr>
            <w:tcW w:w="80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w:t>
            </w:r>
          </w:p>
        </w:tc>
        <w:tc>
          <w:tcPr>
            <w:tcW w:w="104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龙岗汽车总站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359" w:type="pct"/>
            <w:vMerge w:val="continue"/>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774"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2016"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14:30</w:t>
            </w:r>
          </w:p>
        </w:tc>
        <w:tc>
          <w:tcPr>
            <w:tcW w:w="80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w:t>
            </w:r>
          </w:p>
        </w:tc>
        <w:tc>
          <w:tcPr>
            <w:tcW w:w="104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龙岗长途客运站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359"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11</w:t>
            </w:r>
          </w:p>
        </w:tc>
        <w:tc>
          <w:tcPr>
            <w:tcW w:w="77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顺德</w:t>
            </w:r>
          </w:p>
        </w:tc>
        <w:tc>
          <w:tcPr>
            <w:tcW w:w="2016"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08:50</w:t>
            </w:r>
          </w:p>
        </w:tc>
        <w:tc>
          <w:tcPr>
            <w:tcW w:w="80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w:t>
            </w:r>
          </w:p>
        </w:tc>
        <w:tc>
          <w:tcPr>
            <w:tcW w:w="104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容桂汽车站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359"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12</w:t>
            </w:r>
          </w:p>
        </w:tc>
        <w:tc>
          <w:tcPr>
            <w:tcW w:w="77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花都</w:t>
            </w:r>
          </w:p>
        </w:tc>
        <w:tc>
          <w:tcPr>
            <w:tcW w:w="2016"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08:35</w:t>
            </w:r>
          </w:p>
        </w:tc>
        <w:tc>
          <w:tcPr>
            <w:tcW w:w="80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w:t>
            </w:r>
          </w:p>
        </w:tc>
        <w:tc>
          <w:tcPr>
            <w:tcW w:w="104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花都长途客运站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359"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13</w:t>
            </w:r>
          </w:p>
        </w:tc>
        <w:tc>
          <w:tcPr>
            <w:tcW w:w="77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惠州</w:t>
            </w:r>
          </w:p>
        </w:tc>
        <w:tc>
          <w:tcPr>
            <w:tcW w:w="2016"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逢春节开班</w:t>
            </w:r>
          </w:p>
        </w:tc>
        <w:tc>
          <w:tcPr>
            <w:tcW w:w="80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w:t>
            </w:r>
          </w:p>
        </w:tc>
        <w:tc>
          <w:tcPr>
            <w:tcW w:w="104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w:t>
            </w:r>
          </w:p>
        </w:tc>
      </w:tr>
    </w:tbl>
    <w:p>
      <w:pPr>
        <w:pStyle w:val="11"/>
        <w:bidi w:val="0"/>
        <w:jc w:val="center"/>
        <w:rPr>
          <w:rFonts w:hint="eastAsia"/>
          <w:b/>
          <w:bCs/>
        </w:rPr>
      </w:pPr>
      <w:r>
        <w:rPr>
          <w:rFonts w:hint="eastAsia"/>
          <w:b/>
          <w:bCs/>
        </w:rPr>
        <w:t>南雄市公共汽车发班时间表</w:t>
      </w:r>
    </w:p>
    <w:p>
      <w:pPr>
        <w:bidi w:val="0"/>
        <w:rPr>
          <w:rFonts w:hint="eastAsia"/>
        </w:rPr>
      </w:pPr>
      <w:r>
        <w:rPr>
          <w:rFonts w:hint="eastAsia"/>
        </w:rPr>
        <w:t>表18</w:t>
      </w:r>
    </w:p>
    <w:tbl>
      <w:tblPr>
        <w:tblStyle w:val="7"/>
        <w:tblW w:w="4993"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98"/>
        <w:gridCol w:w="2530"/>
        <w:gridCol w:w="4761"/>
        <w:gridCol w:w="693"/>
        <w:gridCol w:w="126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35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序号</w:t>
            </w:r>
          </w:p>
        </w:tc>
        <w:tc>
          <w:tcPr>
            <w:tcW w:w="127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线路名称</w:t>
            </w:r>
          </w:p>
        </w:tc>
        <w:tc>
          <w:tcPr>
            <w:tcW w:w="239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市内发车时间</w:t>
            </w:r>
          </w:p>
        </w:tc>
        <w:tc>
          <w:tcPr>
            <w:tcW w:w="3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日发班次</w:t>
            </w:r>
          </w:p>
        </w:tc>
        <w:tc>
          <w:tcPr>
            <w:tcW w:w="636"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终点站</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35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1</w:t>
            </w:r>
          </w:p>
        </w:tc>
        <w:tc>
          <w:tcPr>
            <w:tcW w:w="127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1路环城公交线</w:t>
            </w:r>
          </w:p>
        </w:tc>
        <w:tc>
          <w:tcPr>
            <w:tcW w:w="239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上午7:25--下午18:10,约每30分钟一班</w:t>
            </w:r>
          </w:p>
        </w:tc>
        <w:tc>
          <w:tcPr>
            <w:tcW w:w="3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19</w:t>
            </w:r>
          </w:p>
        </w:tc>
        <w:tc>
          <w:tcPr>
            <w:tcW w:w="636"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rFonts w:hint="eastAsia"/>
                <w:color w:val="000000"/>
              </w:rPr>
              <w:t>南雄汽车站</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35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2</w:t>
            </w:r>
          </w:p>
        </w:tc>
        <w:tc>
          <w:tcPr>
            <w:tcW w:w="127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2路环城公交线</w:t>
            </w:r>
          </w:p>
        </w:tc>
        <w:tc>
          <w:tcPr>
            <w:tcW w:w="239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上午7:00--下午17:35,约每30分钟一班</w:t>
            </w:r>
          </w:p>
        </w:tc>
        <w:tc>
          <w:tcPr>
            <w:tcW w:w="3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19</w:t>
            </w:r>
          </w:p>
        </w:tc>
        <w:tc>
          <w:tcPr>
            <w:tcW w:w="636"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rFonts w:hint="eastAsia"/>
                <w:color w:val="000000"/>
              </w:rPr>
              <w:t>三岔路口</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35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3</w:t>
            </w:r>
          </w:p>
        </w:tc>
        <w:tc>
          <w:tcPr>
            <w:tcW w:w="127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3路全安(密下水)公交线</w:t>
            </w:r>
          </w:p>
        </w:tc>
        <w:tc>
          <w:tcPr>
            <w:tcW w:w="239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上午6:50--下午17:45 约每30分钟一班</w:t>
            </w:r>
          </w:p>
        </w:tc>
        <w:tc>
          <w:tcPr>
            <w:tcW w:w="3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20</w:t>
            </w:r>
          </w:p>
        </w:tc>
        <w:tc>
          <w:tcPr>
            <w:tcW w:w="636"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rFonts w:hint="eastAsia"/>
                <w:color w:val="000000"/>
              </w:rPr>
              <w:t>密下水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35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4</w:t>
            </w:r>
          </w:p>
        </w:tc>
        <w:tc>
          <w:tcPr>
            <w:tcW w:w="127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4路古市公交线</w:t>
            </w:r>
          </w:p>
        </w:tc>
        <w:tc>
          <w:tcPr>
            <w:tcW w:w="239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上午6:30--下午18:10,约每30分钟一班</w:t>
            </w:r>
          </w:p>
        </w:tc>
        <w:tc>
          <w:tcPr>
            <w:tcW w:w="3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35</w:t>
            </w:r>
          </w:p>
        </w:tc>
        <w:tc>
          <w:tcPr>
            <w:tcW w:w="636"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rFonts w:hint="eastAsia"/>
                <w:color w:val="000000"/>
              </w:rPr>
              <w:t>古市票点</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35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5</w:t>
            </w:r>
          </w:p>
        </w:tc>
        <w:tc>
          <w:tcPr>
            <w:tcW w:w="127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5路主田公交线</w:t>
            </w:r>
          </w:p>
        </w:tc>
        <w:tc>
          <w:tcPr>
            <w:tcW w:w="239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上午7:25--下午17:30,约每30分钟一班</w:t>
            </w:r>
          </w:p>
        </w:tc>
        <w:tc>
          <w:tcPr>
            <w:tcW w:w="3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16</w:t>
            </w:r>
          </w:p>
        </w:tc>
        <w:tc>
          <w:tcPr>
            <w:tcW w:w="636"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rFonts w:hint="eastAsia"/>
                <w:color w:val="000000"/>
              </w:rPr>
              <w:t>主樱花基地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35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6</w:t>
            </w:r>
          </w:p>
        </w:tc>
        <w:tc>
          <w:tcPr>
            <w:tcW w:w="127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6路农村客运班线</w:t>
            </w:r>
          </w:p>
        </w:tc>
        <w:tc>
          <w:tcPr>
            <w:tcW w:w="239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6路公交线路为各乡镇农村客运班次市内运行线路</w:t>
            </w:r>
          </w:p>
        </w:tc>
        <w:tc>
          <w:tcPr>
            <w:tcW w:w="3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w:t>
            </w:r>
          </w:p>
        </w:tc>
        <w:tc>
          <w:tcPr>
            <w:tcW w:w="636"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rFonts w:hint="eastAsia"/>
                <w:color w:val="000000"/>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35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7</w:t>
            </w:r>
          </w:p>
        </w:tc>
        <w:tc>
          <w:tcPr>
            <w:tcW w:w="127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7路火车站公交线</w:t>
            </w:r>
          </w:p>
        </w:tc>
        <w:tc>
          <w:tcPr>
            <w:tcW w:w="239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上午8:00--下午17:50,约每30分钟一班，晚上21:40加班一趟</w:t>
            </w:r>
          </w:p>
        </w:tc>
        <w:tc>
          <w:tcPr>
            <w:tcW w:w="3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25</w:t>
            </w:r>
          </w:p>
        </w:tc>
        <w:tc>
          <w:tcPr>
            <w:tcW w:w="636"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rFonts w:hint="eastAsia"/>
                <w:color w:val="000000"/>
              </w:rPr>
              <w:t>南雄火车站</w:t>
            </w:r>
          </w:p>
        </w:tc>
      </w:tr>
    </w:tbl>
    <w:p>
      <w:pPr>
        <w:jc w:val="center"/>
        <w:rPr>
          <w:rFonts w:hint="eastAsia" w:ascii="宋体" w:hAnsi="宋体"/>
        </w:rPr>
      </w:pPr>
      <w:r>
        <w:rPr>
          <w:rFonts w:hint="eastAsia" w:ascii="宋体" w:hAnsi="宋体"/>
        </w:rPr>
        <w:t>南雄市乡镇公交线路表</w:t>
      </w:r>
    </w:p>
    <w:p>
      <w:pPr>
        <w:rPr>
          <w:rFonts w:hint="eastAsia" w:ascii="宋体" w:hAnsi="宋体"/>
        </w:rPr>
      </w:pPr>
      <w:r>
        <w:rPr>
          <w:rFonts w:hint="eastAsia" w:ascii="宋体" w:hAnsi="宋体"/>
        </w:rPr>
        <w:t>表19</w:t>
      </w:r>
    </w:p>
    <w:tbl>
      <w:tblPr>
        <w:tblStyle w:val="7"/>
        <w:tblW w:w="4997"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00"/>
        <w:gridCol w:w="1174"/>
        <w:gridCol w:w="5037"/>
        <w:gridCol w:w="1604"/>
        <w:gridCol w:w="134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402" w:type="pct"/>
            <w:tcBorders>
              <w:top w:val="single" w:color="000000" w:sz="8" w:space="0"/>
              <w:bottom w:val="single" w:color="000000" w:sz="8" w:space="0"/>
              <w:right w:val="single" w:color="000000" w:sz="8" w:space="0"/>
            </w:tcBorders>
            <w:shd w:val="clear" w:color="auto" w:fill="FFFFFF"/>
            <w:noWrap/>
            <w:vAlign w:val="center"/>
          </w:tcPr>
          <w:p>
            <w:pPr>
              <w:pStyle w:val="11"/>
              <w:bidi w:val="0"/>
              <w:jc w:val="center"/>
              <w:rPr>
                <w:b/>
                <w:bCs/>
                <w:color w:val="000000"/>
              </w:rPr>
            </w:pPr>
            <w:r>
              <w:rPr>
                <w:rFonts w:hint="eastAsia"/>
                <w:b/>
                <w:bCs/>
                <w:color w:val="000000"/>
              </w:rPr>
              <w:t>序号</w:t>
            </w:r>
          </w:p>
        </w:tc>
        <w:tc>
          <w:tcPr>
            <w:tcW w:w="58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b/>
                <w:bCs/>
                <w:color w:val="000000"/>
              </w:rPr>
            </w:pPr>
            <w:r>
              <w:rPr>
                <w:rFonts w:hint="eastAsia"/>
                <w:b/>
                <w:bCs/>
                <w:color w:val="000000"/>
              </w:rPr>
              <w:t>线路</w:t>
            </w:r>
          </w:p>
        </w:tc>
        <w:tc>
          <w:tcPr>
            <w:tcW w:w="252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b/>
                <w:bCs/>
                <w:color w:val="000000"/>
              </w:rPr>
            </w:pPr>
            <w:r>
              <w:rPr>
                <w:rFonts w:hint="eastAsia"/>
                <w:b/>
                <w:bCs/>
                <w:color w:val="000000"/>
              </w:rPr>
              <w:t>市内及乡镇发班时间</w:t>
            </w:r>
          </w:p>
        </w:tc>
        <w:tc>
          <w:tcPr>
            <w:tcW w:w="80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b/>
                <w:bCs/>
                <w:color w:val="000000"/>
              </w:rPr>
            </w:pPr>
            <w:r>
              <w:rPr>
                <w:rFonts w:hint="eastAsia"/>
                <w:b/>
                <w:bCs/>
                <w:color w:val="000000"/>
              </w:rPr>
              <w:t>日发班次(趟)</w:t>
            </w:r>
          </w:p>
        </w:tc>
        <w:tc>
          <w:tcPr>
            <w:tcW w:w="673"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b/>
                <w:bCs/>
                <w:color w:val="000000"/>
              </w:rPr>
            </w:pPr>
            <w:r>
              <w:rPr>
                <w:rFonts w:hint="eastAsia"/>
                <w:b/>
                <w:bCs/>
                <w:color w:val="000000"/>
              </w:rPr>
              <w:t>终点站</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402" w:type="pct"/>
            <w:tcBorders>
              <w:top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w:t>
            </w:r>
          </w:p>
        </w:tc>
        <w:tc>
          <w:tcPr>
            <w:tcW w:w="58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乌迳</w:t>
            </w:r>
          </w:p>
        </w:tc>
        <w:tc>
          <w:tcPr>
            <w:tcW w:w="252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上午5:55--下午18:10,约每15分钟一趟</w:t>
            </w:r>
          </w:p>
        </w:tc>
        <w:tc>
          <w:tcPr>
            <w:tcW w:w="80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50</w:t>
            </w:r>
          </w:p>
        </w:tc>
        <w:tc>
          <w:tcPr>
            <w:tcW w:w="673"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rFonts w:hint="eastAsia"/>
                <w:color w:val="000000"/>
              </w:rPr>
              <w:t>乌迳</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402" w:type="pct"/>
            <w:tcBorders>
              <w:top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2</w:t>
            </w:r>
          </w:p>
        </w:tc>
        <w:tc>
          <w:tcPr>
            <w:tcW w:w="58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南亩</w:t>
            </w:r>
          </w:p>
        </w:tc>
        <w:tc>
          <w:tcPr>
            <w:tcW w:w="252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上午6:00--下午17:40,约每20分钟一趟</w:t>
            </w:r>
          </w:p>
        </w:tc>
        <w:tc>
          <w:tcPr>
            <w:tcW w:w="80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32</w:t>
            </w:r>
          </w:p>
        </w:tc>
        <w:tc>
          <w:tcPr>
            <w:tcW w:w="673"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rFonts w:hint="eastAsia"/>
                <w:color w:val="000000"/>
              </w:rPr>
              <w:t>南亩</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402" w:type="pct"/>
            <w:tcBorders>
              <w:top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3</w:t>
            </w:r>
          </w:p>
        </w:tc>
        <w:tc>
          <w:tcPr>
            <w:tcW w:w="58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大塘</w:t>
            </w:r>
          </w:p>
        </w:tc>
        <w:tc>
          <w:tcPr>
            <w:tcW w:w="252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上午5:40--下午17:40,约每20分钟一趟</w:t>
            </w:r>
          </w:p>
        </w:tc>
        <w:tc>
          <w:tcPr>
            <w:tcW w:w="80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28</w:t>
            </w:r>
          </w:p>
        </w:tc>
        <w:tc>
          <w:tcPr>
            <w:tcW w:w="673"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rFonts w:hint="eastAsia"/>
                <w:color w:val="000000"/>
              </w:rPr>
              <w:t>大塘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402" w:type="pct"/>
            <w:tcBorders>
              <w:top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4</w:t>
            </w:r>
          </w:p>
        </w:tc>
        <w:tc>
          <w:tcPr>
            <w:tcW w:w="58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珠玑、湖口</w:t>
            </w:r>
          </w:p>
        </w:tc>
        <w:tc>
          <w:tcPr>
            <w:tcW w:w="252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上午6:20--下午17:30,约每半小时一趟</w:t>
            </w:r>
          </w:p>
        </w:tc>
        <w:tc>
          <w:tcPr>
            <w:tcW w:w="80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26</w:t>
            </w:r>
          </w:p>
        </w:tc>
        <w:tc>
          <w:tcPr>
            <w:tcW w:w="673"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rFonts w:hint="eastAsia"/>
                <w:color w:val="000000"/>
              </w:rPr>
              <w:t>珠玑、湖口</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402" w:type="pct"/>
            <w:tcBorders>
              <w:top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5</w:t>
            </w:r>
          </w:p>
        </w:tc>
        <w:tc>
          <w:tcPr>
            <w:tcW w:w="58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油山</w:t>
            </w:r>
          </w:p>
        </w:tc>
        <w:tc>
          <w:tcPr>
            <w:tcW w:w="252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上午6:15--下午17:20,约每半小时一趟</w:t>
            </w:r>
          </w:p>
        </w:tc>
        <w:tc>
          <w:tcPr>
            <w:tcW w:w="80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16</w:t>
            </w:r>
          </w:p>
        </w:tc>
        <w:tc>
          <w:tcPr>
            <w:tcW w:w="673"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rFonts w:hint="eastAsia"/>
                <w:color w:val="000000"/>
              </w:rPr>
              <w:t>油山</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402" w:type="pct"/>
            <w:tcBorders>
              <w:top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6</w:t>
            </w:r>
          </w:p>
        </w:tc>
        <w:tc>
          <w:tcPr>
            <w:tcW w:w="58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梅岭</w:t>
            </w:r>
          </w:p>
        </w:tc>
        <w:tc>
          <w:tcPr>
            <w:tcW w:w="252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6:50   8:40   10:20  13:30  16:30</w:t>
            </w:r>
          </w:p>
        </w:tc>
        <w:tc>
          <w:tcPr>
            <w:tcW w:w="80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5</w:t>
            </w:r>
          </w:p>
        </w:tc>
        <w:tc>
          <w:tcPr>
            <w:tcW w:w="673"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rFonts w:hint="eastAsia"/>
                <w:color w:val="000000"/>
              </w:rPr>
              <w:t>梅岭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402" w:type="pct"/>
            <w:tcBorders>
              <w:top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7</w:t>
            </w:r>
          </w:p>
        </w:tc>
        <w:tc>
          <w:tcPr>
            <w:tcW w:w="58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江头</w:t>
            </w:r>
          </w:p>
        </w:tc>
        <w:tc>
          <w:tcPr>
            <w:tcW w:w="252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上午6:30--下午17:30,约每半小时一趟</w:t>
            </w:r>
          </w:p>
        </w:tc>
        <w:tc>
          <w:tcPr>
            <w:tcW w:w="80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21</w:t>
            </w:r>
          </w:p>
        </w:tc>
        <w:tc>
          <w:tcPr>
            <w:tcW w:w="673"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rFonts w:hint="eastAsia"/>
                <w:color w:val="000000"/>
              </w:rPr>
              <w:t>江头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402" w:type="pct"/>
            <w:tcBorders>
              <w:top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8</w:t>
            </w:r>
          </w:p>
        </w:tc>
        <w:tc>
          <w:tcPr>
            <w:tcW w:w="58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界址</w:t>
            </w:r>
          </w:p>
        </w:tc>
        <w:tc>
          <w:tcPr>
            <w:tcW w:w="252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 xml:space="preserve">7：30 </w:t>
            </w:r>
            <w:r>
              <w:rPr>
                <w:rFonts w:hint="eastAsia"/>
                <w:color w:val="000000"/>
                <w:lang w:val="en-US" w:eastAsia="zh-CN"/>
              </w:rPr>
              <w:t xml:space="preserve"> </w:t>
            </w:r>
            <w:r>
              <w:rPr>
                <w:rFonts w:hint="eastAsia"/>
                <w:color w:val="000000"/>
              </w:rPr>
              <w:t>9：30</w:t>
            </w:r>
            <w:r>
              <w:rPr>
                <w:rFonts w:hint="eastAsia"/>
                <w:color w:val="000000"/>
                <w:lang w:val="en-US" w:eastAsia="zh-CN"/>
              </w:rPr>
              <w:t xml:space="preserve"> </w:t>
            </w:r>
            <w:r>
              <w:rPr>
                <w:rFonts w:hint="eastAsia"/>
                <w:color w:val="000000"/>
              </w:rPr>
              <w:t xml:space="preserve"> 11：30 </w:t>
            </w:r>
            <w:r>
              <w:rPr>
                <w:rFonts w:hint="eastAsia"/>
                <w:color w:val="000000"/>
                <w:lang w:val="en-US" w:eastAsia="zh-CN"/>
              </w:rPr>
              <w:t xml:space="preserve"> </w:t>
            </w:r>
            <w:r>
              <w:rPr>
                <w:rFonts w:hint="eastAsia"/>
                <w:color w:val="000000"/>
              </w:rPr>
              <w:t xml:space="preserve">14：30 </w:t>
            </w:r>
            <w:r>
              <w:rPr>
                <w:rFonts w:hint="eastAsia"/>
                <w:color w:val="000000"/>
                <w:lang w:val="en-US" w:eastAsia="zh-CN"/>
              </w:rPr>
              <w:t xml:space="preserve"> </w:t>
            </w:r>
            <w:r>
              <w:rPr>
                <w:rFonts w:hint="eastAsia"/>
                <w:color w:val="000000"/>
              </w:rPr>
              <w:t>16：30</w:t>
            </w:r>
          </w:p>
        </w:tc>
        <w:tc>
          <w:tcPr>
            <w:tcW w:w="80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5</w:t>
            </w:r>
          </w:p>
        </w:tc>
        <w:tc>
          <w:tcPr>
            <w:tcW w:w="673"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rFonts w:hint="eastAsia"/>
                <w:color w:val="000000"/>
              </w:rPr>
              <w:t>界址</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402" w:type="pct"/>
            <w:tcBorders>
              <w:top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9</w:t>
            </w:r>
          </w:p>
        </w:tc>
        <w:tc>
          <w:tcPr>
            <w:tcW w:w="58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分水坳</w:t>
            </w:r>
          </w:p>
        </w:tc>
        <w:tc>
          <w:tcPr>
            <w:tcW w:w="252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6:55  7:50  9:30  13:00  15:20   16:30</w:t>
            </w:r>
          </w:p>
        </w:tc>
        <w:tc>
          <w:tcPr>
            <w:tcW w:w="80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6</w:t>
            </w:r>
          </w:p>
        </w:tc>
        <w:tc>
          <w:tcPr>
            <w:tcW w:w="673"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rFonts w:hint="eastAsia"/>
                <w:color w:val="000000"/>
              </w:rPr>
              <w:t>分水坳</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402" w:type="pct"/>
            <w:tcBorders>
              <w:top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10</w:t>
            </w:r>
          </w:p>
        </w:tc>
        <w:tc>
          <w:tcPr>
            <w:tcW w:w="58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坪田坳</w:t>
            </w:r>
          </w:p>
        </w:tc>
        <w:tc>
          <w:tcPr>
            <w:tcW w:w="252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 xml:space="preserve">7:10 </w:t>
            </w:r>
            <w:r>
              <w:rPr>
                <w:rFonts w:hint="eastAsia"/>
                <w:color w:val="000000"/>
                <w:lang w:val="en-US" w:eastAsia="zh-CN"/>
              </w:rPr>
              <w:t xml:space="preserve"> </w:t>
            </w:r>
            <w:r>
              <w:rPr>
                <w:rFonts w:hint="eastAsia"/>
                <w:color w:val="000000"/>
              </w:rPr>
              <w:t>14:35</w:t>
            </w:r>
          </w:p>
        </w:tc>
        <w:tc>
          <w:tcPr>
            <w:tcW w:w="80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2</w:t>
            </w:r>
          </w:p>
        </w:tc>
        <w:tc>
          <w:tcPr>
            <w:tcW w:w="673"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rFonts w:hint="eastAsia"/>
                <w:color w:val="000000"/>
              </w:rPr>
              <w:t>坪田坳</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402" w:type="pct"/>
            <w:tcBorders>
              <w:top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11</w:t>
            </w:r>
          </w:p>
        </w:tc>
        <w:tc>
          <w:tcPr>
            <w:tcW w:w="58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坪田</w:t>
            </w:r>
          </w:p>
        </w:tc>
        <w:tc>
          <w:tcPr>
            <w:tcW w:w="252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早上6:50--下午16:50,约每1小时1班</w:t>
            </w:r>
          </w:p>
        </w:tc>
        <w:tc>
          <w:tcPr>
            <w:tcW w:w="80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10</w:t>
            </w:r>
          </w:p>
        </w:tc>
        <w:tc>
          <w:tcPr>
            <w:tcW w:w="673"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rFonts w:hint="eastAsia"/>
                <w:color w:val="000000"/>
              </w:rPr>
              <w:t>坪田</w:t>
            </w:r>
          </w:p>
        </w:tc>
      </w:tr>
      <w:tr>
        <w:tblPrEx>
          <w:tblCellMar>
            <w:top w:w="0" w:type="dxa"/>
            <w:left w:w="108" w:type="dxa"/>
            <w:bottom w:w="0" w:type="dxa"/>
            <w:right w:w="108" w:type="dxa"/>
          </w:tblCellMar>
        </w:tblPrEx>
        <w:trPr>
          <w:trHeight w:val="240" w:hRule="atLeast"/>
        </w:trPr>
        <w:tc>
          <w:tcPr>
            <w:tcW w:w="402" w:type="pct"/>
            <w:tcBorders>
              <w:top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12</w:t>
            </w:r>
          </w:p>
        </w:tc>
        <w:tc>
          <w:tcPr>
            <w:tcW w:w="58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上龙</w:t>
            </w:r>
          </w:p>
        </w:tc>
        <w:tc>
          <w:tcPr>
            <w:tcW w:w="252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8:00  11:00  16:00</w:t>
            </w:r>
          </w:p>
        </w:tc>
        <w:tc>
          <w:tcPr>
            <w:tcW w:w="80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3</w:t>
            </w:r>
          </w:p>
        </w:tc>
        <w:tc>
          <w:tcPr>
            <w:tcW w:w="673"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rFonts w:hint="eastAsia"/>
                <w:color w:val="000000"/>
              </w:rPr>
              <w:t>上龙</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402" w:type="pct"/>
            <w:tcBorders>
              <w:top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13</w:t>
            </w:r>
          </w:p>
        </w:tc>
        <w:tc>
          <w:tcPr>
            <w:tcW w:w="58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百顺</w:t>
            </w:r>
          </w:p>
        </w:tc>
        <w:tc>
          <w:tcPr>
            <w:tcW w:w="252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7:30</w:t>
            </w:r>
            <w:r>
              <w:rPr>
                <w:rFonts w:hint="eastAsia"/>
                <w:color w:val="000000"/>
                <w:lang w:val="en-US" w:eastAsia="zh-CN"/>
              </w:rPr>
              <w:t xml:space="preserve"> </w:t>
            </w:r>
            <w:r>
              <w:rPr>
                <w:rFonts w:hint="eastAsia"/>
                <w:color w:val="000000"/>
              </w:rPr>
              <w:t xml:space="preserve"> 9:30</w:t>
            </w:r>
            <w:r>
              <w:rPr>
                <w:rFonts w:hint="eastAsia"/>
                <w:color w:val="000000"/>
                <w:lang w:val="en-US" w:eastAsia="zh-CN"/>
              </w:rPr>
              <w:t xml:space="preserve"> </w:t>
            </w:r>
            <w:r>
              <w:rPr>
                <w:rFonts w:hint="eastAsia"/>
                <w:color w:val="000000"/>
              </w:rPr>
              <w:t xml:space="preserve"> 13:30 </w:t>
            </w:r>
            <w:r>
              <w:rPr>
                <w:rFonts w:hint="eastAsia"/>
                <w:color w:val="000000"/>
                <w:lang w:val="en-US" w:eastAsia="zh-CN"/>
              </w:rPr>
              <w:t xml:space="preserve"> </w:t>
            </w:r>
            <w:r>
              <w:rPr>
                <w:rFonts w:hint="eastAsia"/>
                <w:color w:val="000000"/>
              </w:rPr>
              <w:t>15:40</w:t>
            </w:r>
          </w:p>
        </w:tc>
        <w:tc>
          <w:tcPr>
            <w:tcW w:w="80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4</w:t>
            </w:r>
          </w:p>
        </w:tc>
        <w:tc>
          <w:tcPr>
            <w:tcW w:w="673"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rFonts w:hint="eastAsia"/>
                <w:color w:val="000000"/>
              </w:rPr>
              <w:t>百顺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402" w:type="pct"/>
            <w:tcBorders>
              <w:top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14</w:t>
            </w:r>
          </w:p>
        </w:tc>
        <w:tc>
          <w:tcPr>
            <w:tcW w:w="58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大坪</w:t>
            </w:r>
          </w:p>
        </w:tc>
        <w:tc>
          <w:tcPr>
            <w:tcW w:w="252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15:40</w:t>
            </w:r>
          </w:p>
        </w:tc>
        <w:tc>
          <w:tcPr>
            <w:tcW w:w="80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w:t>
            </w:r>
          </w:p>
        </w:tc>
        <w:tc>
          <w:tcPr>
            <w:tcW w:w="673"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rFonts w:hint="eastAsia"/>
                <w:color w:val="000000"/>
              </w:rPr>
              <w:t>大坪</w:t>
            </w:r>
          </w:p>
        </w:tc>
      </w:tr>
    </w:tbl>
    <w:p>
      <w:pPr>
        <w:pStyle w:val="11"/>
        <w:bidi w:val="0"/>
        <w:jc w:val="center"/>
        <w:rPr>
          <w:rFonts w:hint="eastAsia"/>
          <w:b/>
          <w:bCs/>
        </w:rPr>
      </w:pPr>
      <w:r>
        <w:rPr>
          <w:rFonts w:hint="eastAsia"/>
          <w:b/>
          <w:bCs/>
        </w:rPr>
        <w:t>南雄市省际班线发班时间表</w:t>
      </w:r>
    </w:p>
    <w:p>
      <w:pPr>
        <w:bidi w:val="0"/>
        <w:rPr>
          <w:rFonts w:hint="eastAsia"/>
        </w:rPr>
      </w:pPr>
      <w:r>
        <w:rPr>
          <w:rFonts w:hint="eastAsia"/>
        </w:rPr>
        <w:t>表20</w:t>
      </w:r>
    </w:p>
    <w:tbl>
      <w:tblPr>
        <w:tblStyle w:val="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0"/>
        <w:gridCol w:w="1825"/>
        <w:gridCol w:w="3045"/>
        <w:gridCol w:w="1622"/>
        <w:gridCol w:w="24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517"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center"/>
              <w:rPr>
                <w:b/>
                <w:bCs/>
                <w:color w:val="000000"/>
              </w:rPr>
            </w:pPr>
            <w:r>
              <w:rPr>
                <w:rFonts w:hint="eastAsia"/>
                <w:b/>
                <w:bCs/>
                <w:color w:val="000000"/>
              </w:rPr>
              <w:t>序号</w:t>
            </w:r>
          </w:p>
        </w:tc>
        <w:tc>
          <w:tcPr>
            <w:tcW w:w="916"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b/>
                <w:bCs/>
                <w:color w:val="000000"/>
              </w:rPr>
            </w:pPr>
            <w:r>
              <w:rPr>
                <w:rFonts w:hint="eastAsia"/>
                <w:b/>
                <w:bCs/>
                <w:color w:val="000000"/>
              </w:rPr>
              <w:t>线路名称</w:t>
            </w:r>
          </w:p>
        </w:tc>
        <w:tc>
          <w:tcPr>
            <w:tcW w:w="152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b/>
                <w:bCs/>
                <w:color w:val="000000"/>
              </w:rPr>
            </w:pPr>
            <w:r>
              <w:rPr>
                <w:rFonts w:hint="eastAsia"/>
                <w:b/>
                <w:bCs/>
                <w:color w:val="000000"/>
              </w:rPr>
              <w:t>市内发车时间</w:t>
            </w:r>
          </w:p>
        </w:tc>
        <w:tc>
          <w:tcPr>
            <w:tcW w:w="81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b/>
                <w:bCs/>
                <w:color w:val="000000"/>
              </w:rPr>
            </w:pPr>
            <w:r>
              <w:rPr>
                <w:rFonts w:hint="eastAsia"/>
                <w:b/>
                <w:bCs/>
                <w:color w:val="000000"/>
              </w:rPr>
              <w:t>日发班次</w:t>
            </w:r>
          </w:p>
        </w:tc>
        <w:tc>
          <w:tcPr>
            <w:tcW w:w="1222"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b/>
                <w:bCs/>
                <w:color w:val="000000"/>
              </w:rPr>
            </w:pPr>
            <w:r>
              <w:rPr>
                <w:rFonts w:hint="eastAsia"/>
                <w:b/>
                <w:bCs/>
                <w:color w:val="000000"/>
              </w:rPr>
              <w:t>终点站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w:t>
            </w:r>
          </w:p>
        </w:tc>
        <w:tc>
          <w:tcPr>
            <w:tcW w:w="916"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南雄--大余</w:t>
            </w:r>
          </w:p>
        </w:tc>
        <w:tc>
          <w:tcPr>
            <w:tcW w:w="152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早上6:30--下午17:30</w:t>
            </w:r>
          </w:p>
        </w:tc>
        <w:tc>
          <w:tcPr>
            <w:tcW w:w="81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25</w:t>
            </w:r>
          </w:p>
        </w:tc>
        <w:tc>
          <w:tcPr>
            <w:tcW w:w="1222"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大余客运站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17"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2</w:t>
            </w:r>
          </w:p>
        </w:tc>
        <w:tc>
          <w:tcPr>
            <w:tcW w:w="916"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南雄--陂头</w:t>
            </w:r>
          </w:p>
        </w:tc>
        <w:tc>
          <w:tcPr>
            <w:tcW w:w="152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早上7:45、下午 14:30</w:t>
            </w:r>
          </w:p>
        </w:tc>
        <w:tc>
          <w:tcPr>
            <w:tcW w:w="81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2</w:t>
            </w:r>
          </w:p>
        </w:tc>
        <w:tc>
          <w:tcPr>
            <w:tcW w:w="1222"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全南陂头客运站</w:t>
            </w:r>
          </w:p>
        </w:tc>
      </w:tr>
    </w:tbl>
    <w:p>
      <w:pPr>
        <w:pStyle w:val="3"/>
        <w:bidi w:val="0"/>
        <w:rPr>
          <w:rFonts w:hint="eastAsia"/>
          <w:lang w:val="en-US" w:eastAsia="zh-CN"/>
        </w:rPr>
      </w:pPr>
      <w:r>
        <w:rPr>
          <w:rFonts w:hint="eastAsia"/>
          <w:lang w:val="en-US" w:eastAsia="zh-CN"/>
        </w:rPr>
        <w:t>邮政</w:t>
      </w:r>
    </w:p>
    <w:p>
      <w:pPr>
        <w:pStyle w:val="4"/>
        <w:bidi w:val="0"/>
        <w:rPr>
          <w:rFonts w:hint="eastAsia"/>
        </w:rPr>
      </w:pPr>
      <w:r>
        <w:rPr>
          <w:rFonts w:hint="eastAsia"/>
        </w:rPr>
        <w:t>【概况】</w:t>
      </w:r>
    </w:p>
    <w:p>
      <w:r>
        <w:t>2014年，邮政企业实现收入3172.48万</w:t>
      </w:r>
      <w:r>
        <w:rPr>
          <w:rFonts w:hint="eastAsia"/>
        </w:rPr>
        <w:t>元，完成年计划的</w:t>
      </w:r>
      <w:r>
        <w:t>100.46%，同比增长12.39%；</w:t>
      </w:r>
      <w:r>
        <w:rPr>
          <w:rFonts w:hint="eastAsia"/>
        </w:rPr>
        <w:t>实现收支差</w:t>
      </w:r>
      <w:r>
        <w:t>1052.93万元，完成年计划的100%</w:t>
      </w:r>
      <w:r>
        <w:rPr>
          <w:rFonts w:hint="eastAsia"/>
        </w:rPr>
        <w:t>，同比增长</w:t>
      </w:r>
      <w:r>
        <w:t>11.32%。其中，代理金融实现收入2565.26万元，完成年计划的101.84%，同比增长14.65%；邮务业务实现收入506.29万元，完成年</w:t>
      </w:r>
      <w:r>
        <w:rPr>
          <w:rFonts w:hint="eastAsia"/>
        </w:rPr>
        <w:t>计划的</w:t>
      </w:r>
      <w:r>
        <w:t>104.63%。</w:t>
      </w:r>
    </w:p>
    <w:p>
      <w:pPr>
        <w:pStyle w:val="4"/>
        <w:bidi w:val="0"/>
        <w:rPr>
          <w:rFonts w:hint="eastAsia"/>
        </w:rPr>
      </w:pPr>
      <w:r>
        <w:rPr>
          <w:rFonts w:hint="eastAsia"/>
        </w:rPr>
        <w:t>【邮政储蓄】</w:t>
      </w:r>
    </w:p>
    <w:p>
      <w:r>
        <w:rPr>
          <w:rFonts w:hint="eastAsia"/>
        </w:rPr>
        <w:t>继续以加快代理金融业务发展为重点，持续推进银行化转型战略。截至</w:t>
      </w:r>
      <w:r>
        <w:t>12月31日，</w:t>
      </w:r>
      <w:r>
        <w:rPr>
          <w:rFonts w:hint="eastAsia"/>
        </w:rPr>
        <w:t>企业余额规模达到</w:t>
      </w:r>
      <w:r>
        <w:t>15.82亿元，新增时点余额2.062亿元；新增代理保费2363.93万元，同比增</w:t>
      </w:r>
      <w:r>
        <w:rPr>
          <w:rFonts w:hint="eastAsia"/>
        </w:rPr>
        <w:t>长</w:t>
      </w:r>
      <w:r>
        <w:t>80.8%；新增银信通13647户，同比增</w:t>
      </w:r>
      <w:r>
        <w:rPr>
          <w:rFonts w:hint="eastAsia"/>
        </w:rPr>
        <w:t>长</w:t>
      </w:r>
      <w:r>
        <w:t>7.15%。</w:t>
      </w:r>
    </w:p>
    <w:p>
      <w:pPr>
        <w:rPr>
          <w:rFonts w:hint="eastAsia"/>
        </w:rPr>
      </w:pPr>
      <w:r>
        <w:rPr>
          <w:rFonts w:hint="eastAsia"/>
        </w:rPr>
        <w:t>一是推进代发业务。关注政府惠农款代发项目，对生态林、卫生院赤脚医生、农村接生员、征地款等代发项目进行攻关跟进，促进余额增长。月代发工资由年初</w:t>
      </w:r>
      <w:r>
        <w:t>1200万元增加到1600万元，代发</w:t>
      </w:r>
      <w:r>
        <w:rPr>
          <w:rFonts w:hint="eastAsia"/>
        </w:rPr>
        <w:t>单位个数由原来</w:t>
      </w:r>
      <w:r>
        <w:t>36个增加到41个。二是开展综合</w:t>
      </w:r>
      <w:r>
        <w:rPr>
          <w:rFonts w:hint="eastAsia"/>
        </w:rPr>
        <w:t>宣传活动。各网点秉承“以市场为导向，以活动促发展”的理念，开展形式多样的客户活动共</w:t>
      </w:r>
      <w:r>
        <w:t>65场</w:t>
      </w:r>
      <w:r>
        <w:rPr>
          <w:rFonts w:hint="eastAsia"/>
        </w:rPr>
        <w:t>次，通过宣传各项金融业务，搭建与客户沟通的桥梁，增进与客户间的感情。三是通过开展商易通清理工作，推介邮政网上银行、手机银行业务，加强优质客户的维护和提升。四是通过实地调研走访，投放助农取款机，并加大宣传引导，方便农户，特别是新农保用户小额取款需求，为邮政品牌形象树立打下良好基础。</w:t>
      </w:r>
    </w:p>
    <w:p>
      <w:pPr>
        <w:pStyle w:val="4"/>
        <w:bidi w:val="0"/>
        <w:rPr>
          <w:rFonts w:hint="eastAsia"/>
        </w:rPr>
      </w:pPr>
      <w:r>
        <w:rPr>
          <w:rFonts w:hint="eastAsia"/>
        </w:rPr>
        <w:t>【邮政业务】</w:t>
      </w:r>
    </w:p>
    <w:p>
      <w:r>
        <w:rPr>
          <w:rFonts w:hint="eastAsia"/>
        </w:rPr>
        <w:t>加快邮务类业务转型发展，邮务类业务效益化转型取得新突破。一是借助南雄举办首届银杏旅游节、姓氏文化旅游节契机，印制一批银杏系列明信片及书笺；成功开发南雄城市形象宣传邮折，印制</w:t>
      </w:r>
      <w:r>
        <w:t>3</w:t>
      </w:r>
      <w:r>
        <w:rPr>
          <w:rFonts w:hint="eastAsia"/>
        </w:rPr>
        <w:t>0</w:t>
      </w:r>
      <w:r>
        <w:t>00册。二是与政府部门合作，发挥</w:t>
      </w:r>
      <w:r>
        <w:rPr>
          <w:rFonts w:hint="eastAsia"/>
        </w:rPr>
        <w:t>邮政“三流合一”优势，筹建南雄电子商务创业园，培育壮大电商客户群，积极邀约商家入驻，已成功签约</w:t>
      </w:r>
      <w:r>
        <w:t>4户，为加快邮政小包和带动寄递类业务</w:t>
      </w:r>
      <w:r>
        <w:rPr>
          <w:rFonts w:hint="eastAsia"/>
        </w:rPr>
        <w:t>发展奠定基础，</w:t>
      </w:r>
      <w:r>
        <w:t>2014年邮政小包日均收寄量达到65件。三是与相关单位签署2014年微信平台走进</w:t>
      </w:r>
      <w:r>
        <w:rPr>
          <w:rFonts w:hint="eastAsia"/>
        </w:rPr>
        <w:t>企业宣传活动项目，合同金额</w:t>
      </w:r>
      <w:r>
        <w:t>13.685万元。</w:t>
      </w:r>
    </w:p>
    <w:p>
      <w:pPr>
        <w:pStyle w:val="4"/>
        <w:bidi w:val="0"/>
        <w:rPr>
          <w:rFonts w:hint="eastAsia"/>
        </w:rPr>
      </w:pPr>
      <w:r>
        <w:rPr>
          <w:rFonts w:hint="eastAsia"/>
        </w:rPr>
        <w:t>【管控能力】</w:t>
      </w:r>
    </w:p>
    <w:p>
      <w:pPr>
        <w:rPr>
          <w:rFonts w:hint="eastAsia"/>
        </w:rPr>
      </w:pPr>
      <w:r>
        <w:t>1.财务管理工作扎实推进。一是加</w:t>
      </w:r>
      <w:r>
        <w:rPr>
          <w:rFonts w:hint="eastAsia"/>
        </w:rPr>
        <w:t>强财务收支预算过程管控，促进收益提升。二是加强邮政营收资金管理，确保营收资金及时回笼。三是有针对性地组织“营改增”培训。四是规范营销费用管理，确保高效业务和战略业务的生产能力投入。</w:t>
      </w:r>
    </w:p>
    <w:p>
      <w:r>
        <w:t>2.人力资源管理进一步优化。一是高度重视激</w:t>
      </w:r>
      <w:r>
        <w:rPr>
          <w:rFonts w:hint="eastAsia"/>
        </w:rPr>
        <w:t>励机制建设，兼顾效率与公平，完善薪酬分配制度。二是优化人力资源配置水平，增效不增员，盘活人员向生产一线倾斜。三是经市公司专业技术职务任职资格评审委员会评审，新增</w:t>
      </w:r>
      <w:r>
        <w:t>2人具备助理经</w:t>
      </w:r>
      <w:r>
        <w:rPr>
          <w:rFonts w:hint="eastAsia"/>
        </w:rPr>
        <w:t>济师任职资格，</w:t>
      </w:r>
      <w:r>
        <w:t>1人具备经济员任职资格。四是加</w:t>
      </w:r>
      <w:r>
        <w:rPr>
          <w:rFonts w:hint="eastAsia"/>
        </w:rPr>
        <w:t>强科学用工管理，按照市公司劳务工积分标准，</w:t>
      </w:r>
      <w:r>
        <w:t>2</w:t>
      </w:r>
      <w:r>
        <w:rPr>
          <w:rFonts w:hint="eastAsia"/>
        </w:rPr>
        <w:t>名业绩突出，表现优异的劳务工转为聘用工。五是强化员工培训工作，组织人员参加职业技能鉴定考试，强化银从持证率提升培训，累计全局持证人数</w:t>
      </w:r>
      <w:r>
        <w:t>21人，持证率达到29.41%。</w:t>
      </w:r>
    </w:p>
    <w:p>
      <w:pPr>
        <w:rPr>
          <w:rFonts w:hint="eastAsia"/>
        </w:rPr>
      </w:pPr>
      <w:r>
        <w:t>3.安全防范能力持续提升。一是强化安全风险</w:t>
      </w:r>
      <w:r>
        <w:rPr>
          <w:rFonts w:hint="eastAsia"/>
        </w:rPr>
        <w:t>防范，层层签订安全责任书，落实责任追究制，狠抓安全生产规章制度的执行落实；二是开展安全常规和突击检查活动，有效保障企业安全生产；三是组织开展“安全生产月”及安全生产大检查活动，完成各网点线路改造和隐患整改，员工安全意识进一步强化；四是组织摩托车驾驶员认真学习交通法规、操作规程，做到安全行车。</w:t>
      </w:r>
    </w:p>
    <w:p>
      <w:pPr>
        <w:pStyle w:val="4"/>
        <w:bidi w:val="0"/>
        <w:rPr>
          <w:rFonts w:hint="eastAsia"/>
        </w:rPr>
      </w:pPr>
      <w:r>
        <w:rPr>
          <w:rFonts w:hint="eastAsia"/>
        </w:rPr>
        <w:t>【和谐企业】</w:t>
      </w:r>
    </w:p>
    <w:p>
      <w:pPr>
        <w:rPr>
          <w:rFonts w:hint="eastAsia"/>
        </w:rPr>
      </w:pPr>
      <w:r>
        <w:t>1.推进党的群众路线教育实践活</w:t>
      </w:r>
      <w:r>
        <w:rPr>
          <w:rFonts w:hint="eastAsia"/>
        </w:rPr>
        <w:t>动。以反对“四风”为重点，切实改进工作作风，召开以“为民务实清廉”为主题的民主生活会，抓好各类意见的整改落实，加强党风廉政和纪律教育宣传工作。</w:t>
      </w:r>
    </w:p>
    <w:p>
      <w:pPr>
        <w:rPr>
          <w:rFonts w:hint="eastAsia"/>
        </w:rPr>
      </w:pPr>
      <w:r>
        <w:t>2.开展暖心工作。一是开展员工思想状况调研</w:t>
      </w:r>
      <w:r>
        <w:rPr>
          <w:rFonts w:hint="eastAsia"/>
        </w:rPr>
        <w:t>和分析，为员工排忧解难，维护队伍稳定。继续解决员工宿舍空调安装使用问题，</w:t>
      </w:r>
      <w:r>
        <w:t>2014年共安装空调13台。二是组织开展职工小家建设检查评比活动，</w:t>
      </w:r>
      <w:r>
        <w:rPr>
          <w:rFonts w:hint="eastAsia"/>
        </w:rPr>
        <w:t>有效地促进支局职工小家管理的规范性。三是开展送清凉、送温暖活动，慰问困难、病休员工。</w:t>
      </w:r>
    </w:p>
    <w:p>
      <w:r>
        <w:t>3.薪酬福利进一步提高。一是按照每人每月100</w:t>
      </w:r>
      <w:r>
        <w:rPr>
          <w:rFonts w:hint="eastAsia"/>
        </w:rPr>
        <w:t>元标准，增设员工午餐补贴。二是调整劳务工岗位工资，每人提高薪级一个档次，增加额度</w:t>
      </w:r>
      <w:r>
        <w:t>60</w:t>
      </w:r>
      <w:r>
        <w:rPr>
          <w:rFonts w:hint="eastAsia"/>
        </w:rPr>
        <w:t>—</w:t>
      </w:r>
      <w:r>
        <w:t>80元不</w:t>
      </w:r>
      <w:r>
        <w:rPr>
          <w:rFonts w:hint="eastAsia"/>
        </w:rPr>
        <w:t>等。三是劳务工住房公积金缴存基数提高至每月</w:t>
      </w:r>
      <w:r>
        <w:t>200元。</w:t>
      </w:r>
    </w:p>
    <w:p>
      <w:pPr>
        <w:rPr>
          <w:b/>
          <w:bCs/>
        </w:rPr>
      </w:pPr>
      <w:r>
        <w:rPr>
          <w:rFonts w:hint="eastAsia"/>
          <w:b/>
          <w:bCs/>
        </w:rPr>
        <w:t>附：</w:t>
      </w:r>
      <w:r>
        <w:rPr>
          <w:b/>
          <w:bCs/>
        </w:rPr>
        <w:t>2014年市邮政局领导班子成员名单</w:t>
      </w:r>
    </w:p>
    <w:p>
      <w:pPr>
        <w:rPr>
          <w:rFonts w:hint="eastAsia"/>
        </w:rPr>
      </w:pPr>
      <w:r>
        <w:rPr>
          <w:rFonts w:hint="eastAsia"/>
          <w:b/>
          <w:bCs/>
        </w:rPr>
        <w:t>党组书记、局长：</w:t>
      </w:r>
      <w:r>
        <w:rPr>
          <w:rFonts w:hint="eastAsia"/>
        </w:rPr>
        <w:t>罗顺林</w:t>
      </w:r>
    </w:p>
    <w:p>
      <w:pPr>
        <w:rPr>
          <w:rFonts w:hint="eastAsia"/>
        </w:rPr>
      </w:pPr>
      <w:r>
        <w:rPr>
          <w:rFonts w:hint="eastAsia"/>
          <w:b/>
          <w:bCs/>
        </w:rPr>
        <w:t>党组成员、速递物流南雄分公司经理：</w:t>
      </w:r>
      <w:r>
        <w:rPr>
          <w:rFonts w:hint="eastAsia"/>
        </w:rPr>
        <w:t>廖柏松</w:t>
      </w:r>
    </w:p>
    <w:p>
      <w:pPr>
        <w:rPr>
          <w:rFonts w:hint="eastAsia"/>
        </w:rPr>
      </w:pPr>
      <w:r>
        <w:rPr>
          <w:rFonts w:hint="eastAsia"/>
          <w:b/>
          <w:bCs/>
        </w:rPr>
        <w:t>局长助理：</w:t>
      </w:r>
      <w:r>
        <w:rPr>
          <w:rFonts w:hint="eastAsia"/>
        </w:rPr>
        <w:t>陈日红</w:t>
      </w:r>
      <w:r>
        <w:rPr>
          <w:rFonts w:hint="eastAsia"/>
          <w:lang w:val="en-US" w:eastAsia="zh-CN"/>
        </w:rPr>
        <w:t xml:space="preserve">   </w:t>
      </w:r>
      <w:r>
        <w:rPr>
          <w:rFonts w:hint="eastAsia"/>
        </w:rPr>
        <w:t>曾凡兰</w:t>
      </w:r>
    </w:p>
    <w:p>
      <w:pPr>
        <w:pStyle w:val="3"/>
        <w:bidi w:val="0"/>
        <w:rPr>
          <w:rFonts w:hint="eastAsia"/>
          <w:lang w:val="en-US" w:eastAsia="zh-CN"/>
        </w:rPr>
      </w:pPr>
      <w:r>
        <w:rPr>
          <w:rFonts w:hint="eastAsia"/>
          <w:lang w:val="en-US" w:eastAsia="zh-CN"/>
        </w:rPr>
        <w:t>电信</w:t>
      </w:r>
    </w:p>
    <w:p>
      <w:pPr>
        <w:pStyle w:val="4"/>
        <w:bidi w:val="0"/>
        <w:rPr>
          <w:rFonts w:hint="eastAsia"/>
        </w:rPr>
      </w:pPr>
      <w:r>
        <w:rPr>
          <w:rFonts w:hint="eastAsia"/>
        </w:rPr>
        <w:t>【基本情况】</w:t>
      </w:r>
    </w:p>
    <w:p>
      <w:pPr>
        <w:rPr>
          <w:rFonts w:hint="eastAsia"/>
        </w:rPr>
      </w:pPr>
      <w:r>
        <w:t>2014年中国电信南雄分公司设有综</w:t>
      </w:r>
      <w:r>
        <w:rPr>
          <w:rFonts w:hint="eastAsia"/>
        </w:rPr>
        <w:t>合部、销售部、客响部三个部门，以及政企、城区、珠玑、梅岭、古市、主田、湖口、水口、江头、黄坑、大塘、南亩、邓坊、乌迳、界址、新龙、坪田、澜河、全安、富竹、百顺共</w:t>
      </w:r>
      <w:r>
        <w:t>21个客服</w:t>
      </w:r>
      <w:r>
        <w:rPr>
          <w:rFonts w:hint="eastAsia"/>
        </w:rPr>
        <w:t>中心。</w:t>
      </w:r>
      <w:r>
        <w:t>2014年中国电信南雄分公司有员工137人，</w:t>
      </w:r>
      <w:r>
        <w:rPr>
          <w:rFonts w:hint="eastAsia"/>
        </w:rPr>
        <w:t>其中经营班子成员为黄春海（副总经理，主持全面工作）、刘经宏（副总经理）、程伟韬（副总经理）。</w:t>
      </w:r>
    </w:p>
    <w:p>
      <w:pPr>
        <w:pStyle w:val="4"/>
        <w:bidi w:val="0"/>
        <w:rPr>
          <w:rFonts w:hint="eastAsia"/>
        </w:rPr>
      </w:pPr>
      <w:r>
        <w:rPr>
          <w:rFonts w:hint="eastAsia"/>
        </w:rPr>
        <w:t>【经营概况】</w:t>
      </w:r>
    </w:p>
    <w:p>
      <w:r>
        <w:t>2014年，中国电信南雄分公司各项</w:t>
      </w:r>
      <w:r>
        <w:rPr>
          <w:rFonts w:hint="eastAsia"/>
        </w:rPr>
        <w:t>业务快速发展，移动业务、宽带业务在全区位居前列，成为超过移动放号且全面超额完成年度目标的单位。全年完成收入指标</w:t>
      </w:r>
      <w:r>
        <w:t>100.25%，比上年同比增</w:t>
      </w:r>
      <w:r>
        <w:rPr>
          <w:rFonts w:hint="eastAsia"/>
        </w:rPr>
        <w:t>长</w:t>
      </w:r>
      <w:r>
        <w:t>0.03%。移动放号完成指标117.5%，宽带完成</w:t>
      </w:r>
      <w:r>
        <w:rPr>
          <w:rFonts w:hint="eastAsia"/>
        </w:rPr>
        <w:t>指标</w:t>
      </w:r>
      <w:r>
        <w:t>56%。</w:t>
      </w:r>
    </w:p>
    <w:p>
      <w:pPr>
        <w:pStyle w:val="4"/>
        <w:bidi w:val="0"/>
        <w:rPr>
          <w:rFonts w:hint="eastAsia"/>
        </w:rPr>
      </w:pPr>
      <w:r>
        <w:rPr>
          <w:rFonts w:hint="eastAsia"/>
        </w:rPr>
        <w:t>【精确营销】</w:t>
      </w:r>
    </w:p>
    <w:p>
      <w:pPr>
        <w:rPr>
          <w:rFonts w:hint="eastAsia"/>
        </w:rPr>
      </w:pPr>
      <w:r>
        <w:rPr>
          <w:rFonts w:hint="eastAsia"/>
        </w:rPr>
        <w:t>一是细致工作，完善薄弱环节。二是营造“比、赶、超”团队氛围，打造营销强队。三是做好网点拓展，提升服务水平。四是加大对平安南雄等重点项目的跟踪建设，以服务促进市场发展。与税务局签订“天翼税通”行业应用，与公安局签订公安巡防调度系统应用。</w:t>
      </w:r>
    </w:p>
    <w:p>
      <w:pPr>
        <w:pStyle w:val="4"/>
        <w:bidi w:val="0"/>
        <w:rPr>
          <w:rFonts w:hint="eastAsia"/>
        </w:rPr>
      </w:pPr>
      <w:r>
        <w:rPr>
          <w:rFonts w:hint="eastAsia"/>
        </w:rPr>
        <w:t>【服务水平】</w:t>
      </w:r>
    </w:p>
    <w:p>
      <w:pPr>
        <w:rPr>
          <w:rFonts w:hint="eastAsia"/>
        </w:rPr>
      </w:pPr>
      <w:r>
        <w:rPr>
          <w:rFonts w:hint="eastAsia"/>
        </w:rPr>
        <w:t>一是合理整合人力资源、中心承包、</w:t>
      </w:r>
      <w:r>
        <w:t>KPI考核调整、装维承包等措施，提升营业窗口服</w:t>
      </w:r>
      <w:r>
        <w:rPr>
          <w:rFonts w:hint="eastAsia"/>
        </w:rPr>
        <w:t>务水平，提升服务亲和力。二是完善装维服务。开展标准化班组建设，实施装维承包，提升装维质量。三是通过开展代理商售后服务培训，定期电话回访，消除客户疑问，提高客户品牌的认同感。</w:t>
      </w:r>
    </w:p>
    <w:p>
      <w:pPr>
        <w:pStyle w:val="4"/>
        <w:bidi w:val="0"/>
        <w:rPr>
          <w:rFonts w:hint="eastAsia"/>
        </w:rPr>
      </w:pPr>
      <w:r>
        <w:rPr>
          <w:rFonts w:hint="eastAsia"/>
        </w:rPr>
        <w:t>【网络保障】</w:t>
      </w:r>
    </w:p>
    <w:p>
      <w:r>
        <w:rPr>
          <w:rFonts w:hint="eastAsia"/>
        </w:rPr>
        <w:t>一是网络建设。完成</w:t>
      </w:r>
      <w:r>
        <w:t>2500线的</w:t>
      </w:r>
      <w:r>
        <w:rPr>
          <w:rFonts w:hint="eastAsia"/>
        </w:rPr>
        <w:t>“</w:t>
      </w:r>
      <w:r>
        <w:t>C”进铜退退铜工作。二是工程建设。响应政府</w:t>
      </w:r>
      <w:r>
        <w:rPr>
          <w:rFonts w:hint="eastAsia"/>
        </w:rPr>
        <w:t>“宽带中国建设”，完成南雄所有乡镇墟镇光网建设和城区</w:t>
      </w:r>
      <w:r>
        <w:t>90%核心区域的光网覆盖建设，为南雄宽带</w:t>
      </w:r>
      <w:r>
        <w:rPr>
          <w:rFonts w:hint="eastAsia"/>
        </w:rPr>
        <w:t>发展提供有效的支撑。三是光网城市宽带新建和改造、天翼</w:t>
      </w:r>
      <w:r>
        <w:t>4G（C网）新建等南雄市2014年度重点</w:t>
      </w:r>
      <w:r>
        <w:rPr>
          <w:rFonts w:hint="eastAsia"/>
        </w:rPr>
        <w:t>建设项目，完成投资</w:t>
      </w:r>
      <w:r>
        <w:t>1421万元。</w:t>
      </w:r>
    </w:p>
    <w:p>
      <w:pPr>
        <w:pStyle w:val="4"/>
        <w:bidi w:val="0"/>
        <w:rPr>
          <w:rFonts w:hint="eastAsia"/>
        </w:rPr>
      </w:pPr>
      <w:r>
        <w:rPr>
          <w:rFonts w:hint="eastAsia"/>
        </w:rPr>
        <w:t>【综合管控】</w:t>
      </w:r>
    </w:p>
    <w:p>
      <w:pPr>
        <w:rPr>
          <w:rFonts w:hint="eastAsia"/>
        </w:rPr>
      </w:pPr>
      <w:r>
        <w:rPr>
          <w:rFonts w:hint="eastAsia"/>
        </w:rPr>
        <w:t>一是依法运营。开展“廉洁南雄”等工作，落实中央八项规定，整改“四风”存在问题，加强党建和反腐倡廉工作，实施岗位廉政风险点排查，维护企业运营安全。二是队伍建设。优化人力资源配置，合理调整员工岗位，继续实施农村经营承包。三是开展各类关心关爱员工工作（建“四小”、帮扶等），为员工提供舒适工作和生活环境，解决基层员工的后顾之忧。四是安全及保密管理。执行安全生产、保密规章制度，组织安全生产教育和大型消防预案实战演练，加强检查、督促整改、落实责任，从源头预防。做好信访维稳，维护企业稳定。加强信息安全管理，推进用户实名登记，保障用户在网业务、服务信息安全。</w:t>
      </w:r>
    </w:p>
    <w:p>
      <w:pPr>
        <w:pStyle w:val="4"/>
        <w:bidi w:val="0"/>
        <w:rPr>
          <w:rFonts w:hint="eastAsia"/>
        </w:rPr>
      </w:pPr>
      <w:r>
        <w:rPr>
          <w:rFonts w:hint="eastAsia"/>
        </w:rPr>
        <w:t>【获得荣誉】</w:t>
      </w:r>
    </w:p>
    <w:p>
      <w:pPr>
        <w:rPr>
          <w:rFonts w:hint="eastAsia"/>
        </w:rPr>
      </w:pPr>
      <w:r>
        <w:t>2014年度，南雄分公司党支部获2014年度“广东公司先进基层党组织”称号，南</w:t>
      </w:r>
      <w:r>
        <w:rPr>
          <w:rFonts w:hint="eastAsia"/>
        </w:rPr>
        <w:t>雄分公司获“</w:t>
      </w:r>
      <w:r>
        <w:t>2014年度韶关分公司先进单位一等</w:t>
      </w:r>
      <w:r>
        <w:rPr>
          <w:rFonts w:hint="eastAsia"/>
        </w:rPr>
        <w:t>奖”和“</w:t>
      </w:r>
      <w:r>
        <w:t>2014年度广东公司先进绩效单位”称号，</w:t>
      </w:r>
      <w:r>
        <w:rPr>
          <w:rFonts w:hint="eastAsia"/>
        </w:rPr>
        <w:t>乌迳、大塘和政企中心分别获“</w:t>
      </w:r>
      <w:r>
        <w:t>2014年营销服务中</w:t>
      </w:r>
      <w:r>
        <w:rPr>
          <w:rFonts w:hint="eastAsia"/>
        </w:rPr>
        <w:t>心先进单位一等奖、二等奖和三等奖”，城区营销服务中心获“广东省总工会</w:t>
      </w:r>
      <w:r>
        <w:t>2014年度</w:t>
      </w:r>
      <w:r>
        <w:rPr>
          <w:rFonts w:hint="eastAsia"/>
        </w:rPr>
        <w:t>“</w:t>
      </w:r>
      <w:r>
        <w:t>模范职工</w:t>
      </w:r>
      <w:r>
        <w:rPr>
          <w:rFonts w:hint="eastAsia"/>
        </w:rPr>
        <w:t>小家”称号。</w:t>
      </w:r>
      <w:r>
        <w:t>6名员工获“2014年度广东分公司</w:t>
      </w:r>
      <w:r>
        <w:rPr>
          <w:rFonts w:hint="eastAsia"/>
        </w:rPr>
        <w:t>先进绩效个人”称号，</w:t>
      </w:r>
      <w:r>
        <w:t>18名员工获</w:t>
      </w:r>
      <w:r>
        <w:rPr>
          <w:rFonts w:hint="eastAsia"/>
        </w:rPr>
        <w:t>“</w:t>
      </w:r>
      <w:r>
        <w:t>韶关分公司2014年度先进个人</w:t>
      </w:r>
      <w:r>
        <w:rPr>
          <w:rFonts w:hint="eastAsia"/>
        </w:rPr>
        <w:t>”</w:t>
      </w:r>
      <w:r>
        <w:t>称号，2名员工获韶关分公司2014年度</w:t>
      </w:r>
      <w:r>
        <w:rPr>
          <w:rFonts w:hint="eastAsia"/>
        </w:rPr>
        <w:t>“</w:t>
      </w:r>
      <w:r>
        <w:t>优秀共产党员</w:t>
      </w:r>
      <w:r>
        <w:rPr>
          <w:rFonts w:hint="eastAsia"/>
        </w:rPr>
        <w:t>”</w:t>
      </w:r>
      <w:r>
        <w:t>的称号，1名员工获</w:t>
      </w:r>
      <w:r>
        <w:rPr>
          <w:rFonts w:hint="eastAsia"/>
        </w:rPr>
        <w:t>“南雄市</w:t>
      </w:r>
      <w:r>
        <w:t>2014年度巾帼建功先进个人</w:t>
      </w:r>
      <w:r>
        <w:rPr>
          <w:rFonts w:hint="eastAsia"/>
        </w:rPr>
        <w:t>”</w:t>
      </w:r>
      <w:r>
        <w:t>称号</w:t>
      </w:r>
      <w:r>
        <w:rPr>
          <w:rFonts w:hint="eastAsia"/>
        </w:rPr>
        <w:t>。</w:t>
      </w:r>
    </w:p>
    <w:p>
      <w:pPr>
        <w:jc w:val="right"/>
        <w:rPr>
          <w:rFonts w:hint="eastAsia"/>
          <w:b/>
          <w:bCs/>
        </w:rPr>
      </w:pPr>
      <w:r>
        <w:rPr>
          <w:rFonts w:hint="eastAsia"/>
          <w:b/>
          <w:bCs/>
        </w:rPr>
        <w:t>（李家红）</w:t>
      </w:r>
    </w:p>
    <w:p>
      <w:pPr>
        <w:rPr>
          <w:b/>
          <w:bCs/>
        </w:rPr>
      </w:pPr>
      <w:r>
        <w:rPr>
          <w:rFonts w:hint="eastAsia"/>
          <w:b/>
          <w:bCs/>
        </w:rPr>
        <w:t>附：</w:t>
      </w:r>
      <w:r>
        <w:rPr>
          <w:b/>
          <w:bCs/>
        </w:rPr>
        <w:t>2014年中国电信南雄分公司领导班子成员名单</w:t>
      </w:r>
    </w:p>
    <w:p>
      <w:pPr>
        <w:rPr>
          <w:rFonts w:hint="eastAsia"/>
        </w:rPr>
      </w:pPr>
      <w:r>
        <w:rPr>
          <w:rFonts w:hint="eastAsia"/>
          <w:b/>
          <w:bCs/>
        </w:rPr>
        <w:t>副总经理：</w:t>
      </w:r>
      <w:r>
        <w:rPr>
          <w:rFonts w:hint="eastAsia"/>
        </w:rPr>
        <w:t>黄春海</w:t>
      </w:r>
      <w:r>
        <w:rPr>
          <w:rFonts w:hint="eastAsia"/>
          <w:lang w:val="en-US" w:eastAsia="zh-CN"/>
        </w:rPr>
        <w:t xml:space="preserve">   </w:t>
      </w:r>
      <w:r>
        <w:rPr>
          <w:rFonts w:hint="eastAsia"/>
        </w:rPr>
        <w:t>刘经宏</w:t>
      </w:r>
      <w:r>
        <w:rPr>
          <w:rFonts w:hint="eastAsia"/>
          <w:lang w:val="en-US" w:eastAsia="zh-CN"/>
        </w:rPr>
        <w:t xml:space="preserve">   </w:t>
      </w:r>
      <w:r>
        <w:rPr>
          <w:rFonts w:hint="eastAsia"/>
        </w:rPr>
        <w:t>程伟韬</w:t>
      </w:r>
    </w:p>
    <w:p>
      <w:pPr>
        <w:pStyle w:val="3"/>
        <w:bidi w:val="0"/>
        <w:rPr>
          <w:rFonts w:hint="default"/>
          <w:lang w:val="en-US" w:eastAsia="zh-CN"/>
        </w:rPr>
      </w:pPr>
      <w:r>
        <w:rPr>
          <w:rFonts w:hint="eastAsia"/>
          <w:lang w:val="en-US" w:eastAsia="zh-CN"/>
        </w:rPr>
        <w:t>联通通信</w:t>
      </w:r>
    </w:p>
    <w:p>
      <w:pPr>
        <w:pStyle w:val="4"/>
        <w:bidi w:val="0"/>
        <w:rPr>
          <w:rFonts w:hint="eastAsia"/>
        </w:rPr>
      </w:pPr>
      <w:r>
        <w:rPr>
          <w:rFonts w:hint="eastAsia"/>
        </w:rPr>
        <w:t>【概况】</w:t>
      </w:r>
    </w:p>
    <w:p>
      <w:r>
        <w:rPr>
          <w:rFonts w:hint="eastAsia"/>
        </w:rPr>
        <w:t>中国联合网络通信有限公司南雄分公司于</w:t>
      </w:r>
      <w:r>
        <w:t>2000年1月19日正式挂牌成立，隶属中国联合</w:t>
      </w:r>
      <w:r>
        <w:rPr>
          <w:rFonts w:hint="eastAsia"/>
        </w:rPr>
        <w:t>网络通信有限公司韶关分公司，下设经营支撑室、雄州营服中心、乡镇营服中心及集团客户室</w:t>
      </w:r>
      <w:r>
        <w:t>4个</w:t>
      </w:r>
      <w:r>
        <w:rPr>
          <w:rFonts w:hint="eastAsia"/>
        </w:rPr>
        <w:t>室，共有员工</w:t>
      </w:r>
      <w:r>
        <w:t>22人。</w:t>
      </w:r>
    </w:p>
    <w:p>
      <w:r>
        <w:t>2014年，公司各项业务实现有效发展，通信服</w:t>
      </w:r>
      <w:r>
        <w:rPr>
          <w:rFonts w:hint="eastAsia"/>
        </w:rPr>
        <w:t>务收入同比增长</w:t>
      </w:r>
      <w:r>
        <w:t>25.62%。</w:t>
      </w:r>
    </w:p>
    <w:p>
      <w:pPr>
        <w:pStyle w:val="4"/>
        <w:bidi w:val="0"/>
        <w:rPr>
          <w:rFonts w:hint="eastAsia"/>
        </w:rPr>
      </w:pPr>
      <w:r>
        <w:rPr>
          <w:rFonts w:hint="eastAsia"/>
        </w:rPr>
        <w:t>【业务发展】</w:t>
      </w:r>
    </w:p>
    <w:p>
      <w:pPr>
        <w:rPr>
          <w:rFonts w:hint="eastAsia"/>
        </w:rPr>
      </w:pPr>
      <w:r>
        <w:t>2014年，实现3G业务的稳步增长。</w:t>
      </w:r>
      <w:r>
        <w:rPr>
          <w:rFonts w:hint="eastAsia"/>
        </w:rPr>
        <w:t>同时，通过佣金模式调整，强化话务量营销与维系体系建设，</w:t>
      </w:r>
      <w:r>
        <w:t>3G业务发展有效性不断提升，老用户</w:t>
      </w:r>
      <w:r>
        <w:rPr>
          <w:rFonts w:hint="eastAsia"/>
        </w:rPr>
        <w:t>收入保有率全市排名靠前。在</w:t>
      </w:r>
      <w:r>
        <w:t>4G业务创新发展方</w:t>
      </w:r>
      <w:r>
        <w:rPr>
          <w:rFonts w:hint="eastAsia"/>
        </w:rPr>
        <w:t>面，在执行总部原则及省公司</w:t>
      </w:r>
      <w:r>
        <w:t>4G业务管理规范的</w:t>
      </w:r>
      <w:r>
        <w:rPr>
          <w:rFonts w:hint="eastAsia"/>
        </w:rPr>
        <w:t>基础上，创新体验营销、文化营销、异业合作模式，通过</w:t>
      </w:r>
      <w:r>
        <w:t>3G渠道建设、价值链合作，促进3G／4G</w:t>
      </w:r>
      <w:r>
        <w:rPr>
          <w:rFonts w:hint="eastAsia"/>
        </w:rPr>
        <w:t>业务发展和</w:t>
      </w:r>
      <w:r>
        <w:t>3G品牌传播</w:t>
      </w:r>
      <w:r>
        <w:rPr>
          <w:rFonts w:hint="eastAsia"/>
        </w:rPr>
        <w:t>。</w:t>
      </w:r>
    </w:p>
    <w:p>
      <w:pPr>
        <w:rPr>
          <w:rFonts w:hint="eastAsia"/>
        </w:rPr>
      </w:pPr>
      <w:r>
        <w:rPr>
          <w:rFonts w:hint="eastAsia"/>
        </w:rPr>
        <w:t>联通</w:t>
      </w:r>
      <w:r>
        <w:t>3G业务采用WCDMA技术标准，是全世</w:t>
      </w:r>
      <w:r>
        <w:rPr>
          <w:rFonts w:hint="eastAsia"/>
        </w:rPr>
        <w:t>界建设最广泛、技术成熟度最高、可漫游国家最多、支持手机款式最丰富的</w:t>
      </w:r>
      <w:r>
        <w:t>3G标准。据统计，在</w:t>
      </w:r>
      <w:r>
        <w:rPr>
          <w:rFonts w:hint="eastAsia"/>
        </w:rPr>
        <w:t>全球</w:t>
      </w:r>
      <w:r>
        <w:t>208个国家和地区可实现WCDMA网络漫游，</w:t>
      </w:r>
      <w:r>
        <w:rPr>
          <w:rFonts w:hint="eastAsia"/>
        </w:rPr>
        <w:t>全球拥有</w:t>
      </w:r>
      <w:r>
        <w:t>WCDMA用户3.54亿，市场占有率达89.5%。同时，全球有超过</w:t>
      </w:r>
      <w:r>
        <w:rPr>
          <w:rFonts w:hint="eastAsia"/>
        </w:rPr>
        <w:t>1</w:t>
      </w:r>
      <w:r>
        <w:t>100款手机终端，包</w:t>
      </w:r>
      <w:r>
        <w:rPr>
          <w:rFonts w:hint="eastAsia"/>
        </w:rPr>
        <w:t>括目前流行的</w:t>
      </w:r>
      <w:r>
        <w:t>GSM手机都支持WCDMA业务。联</w:t>
      </w:r>
      <w:r>
        <w:rPr>
          <w:rFonts w:hint="eastAsia"/>
        </w:rPr>
        <w:t>通“沃·</w:t>
      </w:r>
      <w:r>
        <w:t>3G</w:t>
      </w:r>
      <w:r>
        <w:rPr>
          <w:rFonts w:hint="eastAsia"/>
        </w:rPr>
        <w:t>”</w:t>
      </w:r>
      <w:r>
        <w:t>能向用户提供无线上网卡、手机音</w:t>
      </w:r>
      <w:r>
        <w:rPr>
          <w:rFonts w:hint="eastAsia"/>
        </w:rPr>
        <w:t>乐、手机电视、手机上网、可视电话等</w:t>
      </w:r>
      <w:r>
        <w:t>3G优势</w:t>
      </w:r>
      <w:r>
        <w:rPr>
          <w:rFonts w:hint="eastAsia"/>
        </w:rPr>
        <w:t>业务。</w:t>
      </w:r>
    </w:p>
    <w:p>
      <w:pPr>
        <w:pStyle w:val="4"/>
        <w:bidi w:val="0"/>
        <w:rPr>
          <w:rFonts w:hint="eastAsia"/>
        </w:rPr>
      </w:pPr>
      <w:r>
        <w:rPr>
          <w:rFonts w:hint="eastAsia"/>
        </w:rPr>
        <w:t>【服务和维系】</w:t>
      </w:r>
    </w:p>
    <w:p>
      <w:pPr>
        <w:rPr>
          <w:rFonts w:hint="eastAsia"/>
        </w:rPr>
      </w:pPr>
      <w:r>
        <w:t>2014年，在客户服务方面，重点</w:t>
      </w:r>
      <w:r>
        <w:rPr>
          <w:rFonts w:hint="eastAsia"/>
        </w:rPr>
        <w:t>推进落实转型、分级服务，通过改进服务短板，降低投诉，实现提升客户满意度、降低客户投诉率和高端客户离网率的工作目标。特别是在客户维系方面，重点加强预付费的二充维系工作，通过制定统一回访口径，完善回访模板，调整考核机制以及本地二充维系系统的上线应用，维系成效明显。在</w:t>
      </w:r>
      <w:r>
        <w:t>3G用户方面，细化落实“保姆式服务”工作要求，</w:t>
      </w:r>
      <w:r>
        <w:rPr>
          <w:rFonts w:hint="eastAsia"/>
        </w:rPr>
        <w:t>针对营业厅发展环节、新入网回访环节、服务经理维系环节设计标准化流程及脚本，得到省公司的认可，并在全省推广。</w:t>
      </w:r>
    </w:p>
    <w:p>
      <w:pPr>
        <w:pStyle w:val="4"/>
        <w:bidi w:val="0"/>
        <w:rPr>
          <w:rFonts w:hint="eastAsia"/>
        </w:rPr>
      </w:pPr>
      <w:r>
        <w:rPr>
          <w:rFonts w:hint="eastAsia"/>
        </w:rPr>
        <w:t>【网络质量】</w:t>
      </w:r>
    </w:p>
    <w:p>
      <w:pPr>
        <w:rPr>
          <w:rFonts w:hint="eastAsia"/>
        </w:rPr>
      </w:pPr>
      <w:r>
        <w:t>2014年，集中开展2G网络优化劳</w:t>
      </w:r>
      <w:r>
        <w:rPr>
          <w:rFonts w:hint="eastAsia"/>
        </w:rPr>
        <w:t>动竞赛、</w:t>
      </w:r>
      <w:r>
        <w:t>3G网络830专项优化、3G／4G“百日会</w:t>
      </w:r>
      <w:r>
        <w:rPr>
          <w:rFonts w:hint="eastAsia"/>
        </w:rPr>
        <w:t>战”协同优化等一系列专题优化行动，有效改善网络质量。其中</w:t>
      </w:r>
      <w:r>
        <w:t>2G网络MR质量优良率从93.85%提</w:t>
      </w:r>
      <w:r>
        <w:rPr>
          <w:rFonts w:hint="eastAsia"/>
        </w:rPr>
        <w:t>升至</w:t>
      </w:r>
      <w:r>
        <w:t>98.82%，全面实现高接通率、低掉线率、通</w:t>
      </w:r>
      <w:r>
        <w:rPr>
          <w:rFonts w:hint="eastAsia"/>
        </w:rPr>
        <w:t>话清晰的通信服务，网络质量得到明显改善，</w:t>
      </w:r>
      <w:r>
        <w:t>3G</w:t>
      </w:r>
      <w:r>
        <w:rPr>
          <w:rFonts w:hint="eastAsia"/>
        </w:rPr>
        <w:t>网络指标全面达到总部商用标准。</w:t>
      </w:r>
    </w:p>
    <w:p>
      <w:pPr>
        <w:pStyle w:val="4"/>
        <w:bidi w:val="0"/>
        <w:rPr>
          <w:rFonts w:hint="eastAsia"/>
        </w:rPr>
      </w:pPr>
      <w:r>
        <w:rPr>
          <w:rFonts w:hint="eastAsia"/>
        </w:rPr>
        <w:t>【队伍建设】</w:t>
      </w:r>
    </w:p>
    <w:p>
      <w:pPr>
        <w:rPr>
          <w:rFonts w:hint="eastAsia"/>
        </w:rPr>
      </w:pPr>
      <w:r>
        <w:rPr>
          <w:rFonts w:hint="eastAsia"/>
        </w:rPr>
        <w:t>一是做好员工职业生涯发展规划和人员结构性优化配置，建设一支适应新形势、新环境的员工队伍，提高工作效能；二是</w:t>
      </w:r>
      <w:r>
        <w:t>2014年的绩</w:t>
      </w:r>
      <w:r>
        <w:rPr>
          <w:rFonts w:hint="eastAsia"/>
        </w:rPr>
        <w:t>效激励体系要转变为注重突出员工</w:t>
      </w:r>
      <w:r>
        <w:t>KPI与员工薪</w:t>
      </w:r>
      <w:r>
        <w:rPr>
          <w:rFonts w:hint="eastAsia"/>
        </w:rPr>
        <w:t>酬直接挂钩，发挥</w:t>
      </w:r>
      <w:r>
        <w:t>KPI对员工考核的导向作用，调动</w:t>
      </w:r>
      <w:r>
        <w:rPr>
          <w:rFonts w:hint="eastAsia"/>
        </w:rPr>
        <w:t>员工的工作积极性、主动性。三是打造学习型组织，营造良好的学习氛围，把员工学习制度化、体系化，让员工在学习中成长。</w:t>
      </w:r>
    </w:p>
    <w:p>
      <w:pPr>
        <w:pStyle w:val="4"/>
        <w:bidi w:val="0"/>
        <w:rPr>
          <w:rFonts w:hint="eastAsia"/>
        </w:rPr>
      </w:pPr>
      <w:r>
        <w:rPr>
          <w:rFonts w:hint="eastAsia"/>
        </w:rPr>
        <w:t>【企业管理】</w:t>
      </w:r>
    </w:p>
    <w:p>
      <w:pPr>
        <w:rPr>
          <w:rFonts w:hint="eastAsia"/>
        </w:rPr>
      </w:pPr>
      <w:r>
        <w:t>2014年，南雄联通响应政府建设社</w:t>
      </w:r>
      <w:r>
        <w:rPr>
          <w:rFonts w:hint="eastAsia"/>
        </w:rPr>
        <w:t>会主义新农村号召，推进“村通工程”建设和农村信息化建设，加大对边远山区的网络投资，努力解决农村信息来源和信息传输的两大农业信息化难题，启动“村村通”金农项目和“农博士”项目，拓宽农民农业信息渠道。</w:t>
      </w:r>
    </w:p>
    <w:p>
      <w:pPr>
        <w:rPr>
          <w:rFonts w:hint="eastAsia"/>
        </w:rPr>
      </w:pPr>
      <w:r>
        <w:rPr>
          <w:rFonts w:hint="eastAsia"/>
        </w:rPr>
        <w:t>南雄联通在企业发展的同时不忘回报社会、回报广大客户，积极支持参与政府开展的精神文明建设活动。积极参与市扶贫捐赠日活动，帮助弱势群体，开展扶贫助困、奉献爱心等活动。</w:t>
      </w:r>
    </w:p>
    <w:p>
      <w:pPr>
        <w:jc w:val="right"/>
        <w:rPr>
          <w:rFonts w:hint="eastAsia"/>
          <w:b/>
          <w:bCs/>
        </w:rPr>
      </w:pPr>
      <w:r>
        <w:rPr>
          <w:rFonts w:hint="eastAsia"/>
          <w:b/>
          <w:bCs/>
        </w:rPr>
        <w:t>（张</w:t>
      </w:r>
      <w:r>
        <w:rPr>
          <w:rFonts w:hint="eastAsia"/>
          <w:b/>
          <w:bCs/>
          <w:lang w:val="en-US" w:eastAsia="zh-CN"/>
        </w:rPr>
        <w:t xml:space="preserve">  </w:t>
      </w:r>
      <w:r>
        <w:rPr>
          <w:rFonts w:hint="eastAsia"/>
          <w:b/>
          <w:bCs/>
        </w:rPr>
        <w:t>虹）</w:t>
      </w:r>
    </w:p>
    <w:p>
      <w:pPr>
        <w:rPr>
          <w:b/>
          <w:bCs/>
        </w:rPr>
      </w:pPr>
      <w:r>
        <w:rPr>
          <w:rFonts w:hint="eastAsia"/>
          <w:b/>
          <w:bCs/>
        </w:rPr>
        <w:t>附：</w:t>
      </w:r>
      <w:r>
        <w:rPr>
          <w:b/>
          <w:bCs/>
        </w:rPr>
        <w:t>2014年中国联通南雄分公司领导班子成员名单</w:t>
      </w:r>
    </w:p>
    <w:p>
      <w:pPr>
        <w:rPr>
          <w:rFonts w:hint="eastAsia"/>
        </w:rPr>
      </w:pPr>
      <w:r>
        <w:rPr>
          <w:rFonts w:hint="eastAsia"/>
          <w:b/>
          <w:bCs/>
        </w:rPr>
        <w:t>总</w:t>
      </w:r>
      <w:r>
        <w:rPr>
          <w:rFonts w:hint="eastAsia"/>
          <w:b/>
          <w:bCs/>
          <w:lang w:val="en-US" w:eastAsia="zh-CN"/>
        </w:rPr>
        <w:t xml:space="preserve"> </w:t>
      </w:r>
      <w:r>
        <w:rPr>
          <w:rFonts w:hint="eastAsia"/>
          <w:b/>
          <w:bCs/>
        </w:rPr>
        <w:t>经</w:t>
      </w:r>
      <w:r>
        <w:rPr>
          <w:rFonts w:hint="eastAsia"/>
          <w:b/>
          <w:bCs/>
          <w:lang w:val="en-US" w:eastAsia="zh-CN"/>
        </w:rPr>
        <w:t xml:space="preserve"> </w:t>
      </w:r>
      <w:r>
        <w:rPr>
          <w:rFonts w:hint="eastAsia"/>
          <w:b/>
          <w:bCs/>
        </w:rPr>
        <w:t>理：</w:t>
      </w:r>
      <w:r>
        <w:rPr>
          <w:rFonts w:hint="eastAsia"/>
        </w:rPr>
        <w:t>黄履英</w:t>
      </w:r>
    </w:p>
    <w:p>
      <w:pPr>
        <w:rPr>
          <w:rFonts w:hint="eastAsia"/>
        </w:rPr>
      </w:pPr>
      <w:r>
        <w:rPr>
          <w:rFonts w:hint="eastAsia"/>
          <w:b/>
          <w:bCs/>
        </w:rPr>
        <w:t>副总经理：</w:t>
      </w:r>
      <w:r>
        <w:rPr>
          <w:rFonts w:hint="eastAsia"/>
        </w:rPr>
        <w:t>朱伟苑</w:t>
      </w:r>
    </w:p>
    <w:p>
      <w:pPr>
        <w:pStyle w:val="3"/>
        <w:bidi w:val="0"/>
        <w:rPr>
          <w:rFonts w:hint="eastAsia"/>
        </w:rPr>
      </w:pPr>
      <w:r>
        <w:rPr>
          <w:rFonts w:hint="eastAsia"/>
        </w:rPr>
        <w:t>移动通信</w:t>
      </w:r>
    </w:p>
    <w:p>
      <w:pPr>
        <w:pStyle w:val="4"/>
        <w:bidi w:val="0"/>
        <w:rPr>
          <w:rFonts w:hint="eastAsia"/>
        </w:rPr>
      </w:pPr>
      <w:r>
        <w:rPr>
          <w:rFonts w:hint="eastAsia"/>
        </w:rPr>
        <w:t>【概况】</w:t>
      </w:r>
    </w:p>
    <w:p>
      <w:r>
        <w:rPr>
          <w:rFonts w:hint="eastAsia"/>
        </w:rPr>
        <w:t>中国移动通信集团广东有限公司南雄分公司（以下简称“南雄移动”）成立于</w:t>
      </w:r>
      <w:r>
        <w:t>1999年，公</w:t>
      </w:r>
      <w:r>
        <w:rPr>
          <w:rFonts w:hint="eastAsia"/>
        </w:rPr>
        <w:t>司位于韶关市南雄市青云西路银兴花园二区</w:t>
      </w:r>
      <w:r>
        <w:t>21栋，</w:t>
      </w:r>
      <w:r>
        <w:rPr>
          <w:rFonts w:hint="eastAsia"/>
        </w:rPr>
        <w:t>下辖服务厅</w:t>
      </w:r>
      <w:r>
        <w:t>3个，部门3个，社会渠道110间，现</w:t>
      </w:r>
      <w:r>
        <w:rPr>
          <w:rFonts w:hint="eastAsia"/>
        </w:rPr>
        <w:t>有员工</w:t>
      </w:r>
      <w:r>
        <w:t>49名，大专以上学历占95.92%，在职党员</w:t>
      </w:r>
      <w:r>
        <w:rPr>
          <w:rFonts w:hint="eastAsia"/>
        </w:rPr>
        <w:t>比例达</w:t>
      </w:r>
      <w:r>
        <w:t>28.57%，平均年龄30.24岁。</w:t>
      </w:r>
    </w:p>
    <w:p>
      <w:pPr>
        <w:pStyle w:val="4"/>
        <w:bidi w:val="0"/>
        <w:rPr>
          <w:rFonts w:hint="eastAsia"/>
        </w:rPr>
      </w:pPr>
      <w:r>
        <w:rPr>
          <w:rFonts w:hint="eastAsia"/>
        </w:rPr>
        <w:t>【获得荣誉】</w:t>
      </w:r>
    </w:p>
    <w:p>
      <w:pPr>
        <w:rPr>
          <w:rFonts w:hint="eastAsia"/>
        </w:rPr>
      </w:pPr>
      <w:r>
        <w:t>2014年，南雄移动获得广东省安全</w:t>
      </w:r>
      <w:r>
        <w:rPr>
          <w:rFonts w:hint="eastAsia"/>
        </w:rPr>
        <w:t>文化示范企业、韶关市“青年文明号”、韶关市“巾帼文明岗”、南雄市“企业杯”篮球赛第五名、广东公司先进基层党组织等荣誉称号。</w:t>
      </w:r>
    </w:p>
    <w:p>
      <w:pPr>
        <w:pStyle w:val="4"/>
        <w:bidi w:val="0"/>
        <w:rPr>
          <w:rFonts w:hint="eastAsia"/>
        </w:rPr>
      </w:pPr>
      <w:r>
        <w:rPr>
          <w:rFonts w:hint="eastAsia"/>
        </w:rPr>
        <w:t>【市场经营】</w:t>
      </w:r>
    </w:p>
    <w:p>
      <w:r>
        <w:t>2014年，用户数达16万余户，纳</w:t>
      </w:r>
      <w:r>
        <w:rPr>
          <w:rFonts w:hint="eastAsia"/>
        </w:rPr>
        <w:t>税</w:t>
      </w:r>
      <w:r>
        <w:t>3633448.54元，较2013年增长10.32%。</w:t>
      </w:r>
    </w:p>
    <w:p>
      <w:pPr>
        <w:pStyle w:val="4"/>
        <w:bidi w:val="0"/>
        <w:rPr>
          <w:rFonts w:hint="eastAsia"/>
        </w:rPr>
      </w:pPr>
      <w:r>
        <w:rPr>
          <w:rFonts w:hint="eastAsia"/>
        </w:rPr>
        <w:t>【基站建设】</w:t>
      </w:r>
    </w:p>
    <w:p>
      <w:r>
        <w:t>2014年，南雄移动以“扩大4G领</w:t>
      </w:r>
      <w:r>
        <w:rPr>
          <w:rFonts w:hint="eastAsia"/>
        </w:rPr>
        <w:t>先优势”的为网络工作总任务、聚焦“打好双网双优的领先仗”和“啃下家宽和专线两根硬骨头”两项工作。完成</w:t>
      </w:r>
      <w:r>
        <w:t>4G建设任务，双黑点整治夯实网络</w:t>
      </w:r>
      <w:r>
        <w:rPr>
          <w:rFonts w:hint="eastAsia"/>
        </w:rPr>
        <w:t>领先基础。启动网络价值提升工程、网络覆盖扫盲专项工程等一系列网络提升活动，推进</w:t>
      </w:r>
      <w:r>
        <w:t>GSM、TD-SCDMA、WLAN、TD-LTE四网协同运营。2014</w:t>
      </w:r>
      <w:r>
        <w:rPr>
          <w:rFonts w:hint="eastAsia"/>
        </w:rPr>
        <w:t>年，南雄移动强化移动通信网的建设，开展天馈整治测试项目，通过参数优化，更换老旧天线设备等措施，深化网络覆盖质量，确保客户的网络满意度持续改善。完成全年</w:t>
      </w:r>
      <w:r>
        <w:t>GSM、TD-SCDMA及传输网</w:t>
      </w:r>
      <w:r>
        <w:rPr>
          <w:rFonts w:hint="eastAsia"/>
        </w:rPr>
        <w:t>等各项建设任务，完成</w:t>
      </w:r>
      <w:r>
        <w:t>95个站点建设开通，南雄</w:t>
      </w:r>
      <w:r>
        <w:rPr>
          <w:rFonts w:hint="eastAsia"/>
        </w:rPr>
        <w:t>城区连续覆盖及乡镇</w:t>
      </w:r>
      <w:r>
        <w:t>100%到达，基本达到3G的覆</w:t>
      </w:r>
      <w:r>
        <w:rPr>
          <w:rFonts w:hint="eastAsia"/>
        </w:rPr>
        <w:t>盖水平，带领客户进入</w:t>
      </w:r>
      <w:r>
        <w:t>4G新网络时代。有线宽带</w:t>
      </w:r>
      <w:r>
        <w:rPr>
          <w:rFonts w:hint="eastAsia"/>
        </w:rPr>
        <w:t>覆盖家庭数</w:t>
      </w:r>
      <w:r>
        <w:t>39703户，有线宽带小区56个，乡镇5</w:t>
      </w:r>
      <w:r>
        <w:rPr>
          <w:rFonts w:hint="eastAsia"/>
        </w:rPr>
        <w:t>个。有线宽带服务用户数达</w:t>
      </w:r>
      <w:r>
        <w:t>5687户，使用8Mbps</w:t>
      </w:r>
      <w:r>
        <w:rPr>
          <w:rFonts w:hint="eastAsia"/>
        </w:rPr>
        <w:t>及以上接入速率的固定宽带用户占比达到</w:t>
      </w:r>
      <w:r>
        <w:t>60%。</w:t>
      </w:r>
    </w:p>
    <w:p>
      <w:pPr>
        <w:pStyle w:val="4"/>
        <w:bidi w:val="0"/>
        <w:rPr>
          <w:rFonts w:hint="eastAsia"/>
        </w:rPr>
      </w:pPr>
      <w:r>
        <w:rPr>
          <w:rFonts w:hint="eastAsia"/>
        </w:rPr>
        <w:t>【窗口服务】</w:t>
      </w:r>
    </w:p>
    <w:p>
      <w:r>
        <w:rPr>
          <w:rFonts w:hint="eastAsia"/>
        </w:rPr>
        <w:t>“优服务更精彩”服务主题活动和民主评议行风工作。提出电子渠道便捷缴费，即短信、电话和网厅，三大妙招便捷缴费：话费明便捷查看，即话费余额便捷查询，账单详单清晰易懂；上网流量心中有数，即上网流量主动提醒，用多用少心中有数；业务订退清晰透明，“</w:t>
      </w:r>
      <w:r>
        <w:t>0000查询退</w:t>
      </w:r>
      <w:r>
        <w:rPr>
          <w:rFonts w:hint="eastAsia"/>
        </w:rPr>
        <w:t>订；业务扣费主动提醒，即业务扣费短信提醒，主动提醒让客户放心。同时优化客户投诉处理流程和加强垃圾短信的治理。实现投诉处理率达到</w:t>
      </w:r>
      <w:r>
        <w:t>90%，</w:t>
      </w:r>
      <w:r>
        <w:rPr>
          <w:rFonts w:hint="eastAsia"/>
        </w:rPr>
        <w:t>群众满意率达到</w:t>
      </w:r>
      <w:r>
        <w:t>98%以上。</w:t>
      </w:r>
    </w:p>
    <w:p>
      <w:pPr>
        <w:pStyle w:val="4"/>
        <w:bidi w:val="0"/>
        <w:rPr>
          <w:rFonts w:hint="eastAsia"/>
        </w:rPr>
      </w:pPr>
      <w:r>
        <w:rPr>
          <w:rFonts w:hint="eastAsia"/>
        </w:rPr>
        <w:t>【基础管理】</w:t>
      </w:r>
    </w:p>
    <w:p>
      <w:pPr>
        <w:rPr>
          <w:rFonts w:hint="eastAsia"/>
        </w:rPr>
      </w:pPr>
      <w:r>
        <w:rPr>
          <w:rFonts w:hint="eastAsia"/>
        </w:rPr>
        <w:t>夯实工作责任，加大检查、考核、奖罚力度；加强财务预算管理，按月进行财务分析，细化经营工作，完善各项激励措施，有效提高经营收入；完善生产经营管理制度，以创新管理作为提高企业经营效益的重要保障，通过宣传、培训及制度建设，强化项目管理，注重企业文化建设及党风廉政建设，鼓舞员工士气，营造良好的企业氛围。</w:t>
      </w:r>
    </w:p>
    <w:p>
      <w:pPr>
        <w:pStyle w:val="4"/>
        <w:bidi w:val="0"/>
        <w:rPr>
          <w:rFonts w:hint="eastAsia"/>
        </w:rPr>
      </w:pPr>
      <w:r>
        <w:rPr>
          <w:rFonts w:hint="eastAsia"/>
        </w:rPr>
        <w:t>【文化建设】</w:t>
      </w:r>
    </w:p>
    <w:p>
      <w:pPr>
        <w:rPr>
          <w:rFonts w:hint="eastAsia"/>
        </w:rPr>
      </w:pPr>
      <w:r>
        <w:rPr>
          <w:rFonts w:hint="eastAsia"/>
        </w:rPr>
        <w:t>开展爱国守法，明礼诚信，团结友善，勤俭自强，敬业奉献的公民道德教育，和以企业精神，经营宗旨，服务理念为主要内容的企业文化教育。</w:t>
      </w:r>
    </w:p>
    <w:p>
      <w:pPr>
        <w:pStyle w:val="4"/>
        <w:bidi w:val="0"/>
        <w:rPr>
          <w:rFonts w:hint="eastAsia"/>
        </w:rPr>
      </w:pPr>
      <w:r>
        <w:rPr>
          <w:rFonts w:hint="eastAsia"/>
        </w:rPr>
        <w:t>【公益活动】</w:t>
      </w:r>
    </w:p>
    <w:p>
      <w:pPr>
        <w:rPr>
          <w:rFonts w:hint="eastAsia"/>
        </w:rPr>
      </w:pPr>
      <w:r>
        <w:rPr>
          <w:rFonts w:hint="eastAsia"/>
        </w:rPr>
        <w:t>履行社会责任，建设责任型企业。落实扶贫“双到”工作，组建志愿者服务队伍，定期开展志愿服务。</w:t>
      </w:r>
      <w:r>
        <w:t>2014年，南雄移动开展常态化扶</w:t>
      </w:r>
      <w:r>
        <w:rPr>
          <w:rFonts w:hint="eastAsia"/>
        </w:rPr>
        <w:t>贫“双到”慰问工作，为贫困户带去慰问金、生活用品等，支持泷头村委各项工作的开展；开展“情暖回家路”外出务工人员春节返乡服务工作、学雷锋活动、植树志愿者活动、“</w:t>
      </w:r>
      <w:r>
        <w:t>3</w:t>
      </w:r>
      <w:r>
        <w:rPr>
          <w:rFonts w:hint="eastAsia"/>
        </w:rPr>
        <w:t>·</w:t>
      </w:r>
      <w:r>
        <w:t>15</w:t>
      </w:r>
      <w:r>
        <w:rPr>
          <w:rFonts w:hint="eastAsia"/>
        </w:rPr>
        <w:t>”</w:t>
      </w:r>
      <w:r>
        <w:t>消费者维权日</w:t>
      </w:r>
      <w:r>
        <w:rPr>
          <w:rFonts w:hint="eastAsia"/>
        </w:rPr>
        <w:t>等十多项公益活动。同时大力支持南雄市委、市政府招商引资、城市改造工作，改善招商环境，</w:t>
      </w:r>
      <w:r>
        <w:t>2014</w:t>
      </w:r>
      <w:r>
        <w:rPr>
          <w:rFonts w:hint="eastAsia"/>
        </w:rPr>
        <w:t>年期间，南雄移动紧急迁改完成南雄凌江大道、帽子峰林场厂部、坪田迳洞、主田旅游大道项目等</w:t>
      </w:r>
      <w:r>
        <w:t>6</w:t>
      </w:r>
      <w:r>
        <w:rPr>
          <w:rFonts w:hint="eastAsia"/>
        </w:rPr>
        <w:t>个迁改项目，涉及迁改费用高达</w:t>
      </w:r>
      <w:r>
        <w:t>100余万，同时额</w:t>
      </w:r>
      <w:r>
        <w:rPr>
          <w:rFonts w:hint="eastAsia"/>
        </w:rPr>
        <w:t>外申请投资</w:t>
      </w:r>
      <w:r>
        <w:t>90余万元，建设主田窑合孔地基站、</w:t>
      </w:r>
      <w:r>
        <w:rPr>
          <w:rFonts w:hint="eastAsia"/>
        </w:rPr>
        <w:t>乌迳观音山、界址蓝莓基地等基站，以解决偏远山区的信号弱覆盖问题。</w:t>
      </w:r>
    </w:p>
    <w:p>
      <w:pPr>
        <w:jc w:val="right"/>
        <w:rPr>
          <w:rFonts w:hint="eastAsia"/>
          <w:b/>
          <w:bCs/>
        </w:rPr>
      </w:pPr>
      <w:r>
        <w:rPr>
          <w:rFonts w:hint="eastAsia"/>
          <w:b/>
          <w:bCs/>
        </w:rPr>
        <w:t>（甘露丝）</w:t>
      </w:r>
    </w:p>
    <w:p>
      <w:pPr>
        <w:rPr>
          <w:b/>
          <w:bCs/>
        </w:rPr>
      </w:pPr>
      <w:r>
        <w:rPr>
          <w:rFonts w:hint="eastAsia"/>
          <w:b/>
          <w:bCs/>
        </w:rPr>
        <w:t>附：</w:t>
      </w:r>
      <w:r>
        <w:rPr>
          <w:b/>
          <w:bCs/>
        </w:rPr>
        <w:t>2014年中国移动南雄分公司领导班子成员名单</w:t>
      </w:r>
    </w:p>
    <w:p>
      <w:pPr>
        <w:rPr>
          <w:rFonts w:hint="eastAsia"/>
        </w:rPr>
      </w:pPr>
      <w:r>
        <w:rPr>
          <w:rFonts w:hint="eastAsia"/>
          <w:b/>
          <w:bCs/>
        </w:rPr>
        <w:t>总</w:t>
      </w:r>
      <w:r>
        <w:rPr>
          <w:rFonts w:hint="eastAsia"/>
          <w:b/>
          <w:bCs/>
          <w:lang w:val="en-US" w:eastAsia="zh-CN"/>
        </w:rPr>
        <w:t xml:space="preserve"> </w:t>
      </w:r>
      <w:r>
        <w:rPr>
          <w:rFonts w:hint="eastAsia"/>
          <w:b/>
          <w:bCs/>
        </w:rPr>
        <w:t>经</w:t>
      </w:r>
      <w:r>
        <w:rPr>
          <w:rFonts w:hint="eastAsia"/>
          <w:b/>
          <w:bCs/>
          <w:lang w:val="en-US" w:eastAsia="zh-CN"/>
        </w:rPr>
        <w:t xml:space="preserve"> </w:t>
      </w:r>
      <w:r>
        <w:rPr>
          <w:rFonts w:hint="eastAsia"/>
          <w:b/>
          <w:bCs/>
        </w:rPr>
        <w:t>理：</w:t>
      </w:r>
      <w:r>
        <w:rPr>
          <w:rFonts w:hint="eastAsia"/>
        </w:rPr>
        <w:t>贺美田</w:t>
      </w:r>
    </w:p>
    <w:p>
      <w:pPr>
        <w:rPr>
          <w:rFonts w:hint="eastAsia"/>
        </w:rPr>
      </w:pPr>
      <w:r>
        <w:rPr>
          <w:rFonts w:hint="eastAsia"/>
          <w:b/>
          <w:bCs/>
        </w:rPr>
        <w:t>副总经理：</w:t>
      </w:r>
      <w:r>
        <w:rPr>
          <w:rFonts w:hint="eastAsia"/>
        </w:rPr>
        <w:t>张世杰</w:t>
      </w:r>
    </w:p>
    <w:p>
      <w:pPr>
        <w:pStyle w:val="2"/>
        <w:bidi w:val="0"/>
        <w:rPr>
          <w:rFonts w:hint="eastAsia"/>
        </w:rPr>
      </w:pPr>
      <w:r>
        <w:rPr>
          <w:rFonts w:hint="eastAsia"/>
        </w:rPr>
        <w:t>城建·环保</w:t>
      </w:r>
    </w:p>
    <w:p>
      <w:pPr>
        <w:pStyle w:val="3"/>
        <w:bidi w:val="0"/>
        <w:rPr>
          <w:rFonts w:hint="eastAsia"/>
        </w:rPr>
      </w:pPr>
      <w:r>
        <w:rPr>
          <w:rFonts w:hint="eastAsia"/>
        </w:rPr>
        <w:t>城乡规划</w:t>
      </w:r>
    </w:p>
    <w:p>
      <w:pPr>
        <w:pStyle w:val="4"/>
        <w:bidi w:val="0"/>
        <w:rPr>
          <w:rFonts w:hint="eastAsia"/>
        </w:rPr>
      </w:pPr>
      <w:r>
        <w:rPr>
          <w:rFonts w:hint="eastAsia"/>
        </w:rPr>
        <w:t>【概况】</w:t>
      </w:r>
    </w:p>
    <w:p>
      <w:pPr>
        <w:rPr>
          <w:rFonts w:hint="eastAsia"/>
        </w:rPr>
      </w:pPr>
      <w:r>
        <w:rPr>
          <w:rFonts w:hint="eastAsia"/>
        </w:rPr>
        <w:t>以《中华人民共和国城乡规划法》为主线，认真贯彻落实党的十八届四中全会和中央经济工作会议精神，抓住国家实施《赣闽粤原中央苏区振兴发展规划》这一重大政策机遇，打苏区牌、走生态路，以交通基础设施、产业园区扩能增效和新型城镇化建设为抓手，着力实施工业强市、旅游旺市、民生优先、生态城乡、姓氏名都、法治南雄“六大战略”，围绕建设宜居宜业粤北门户城市的总体目标，完善城乡规划科学民主决策机制，加快城乡规划编制步伐，发挥较好的规划引领作用，推进城乡区域统筹协调发展，努力营造生态宜居环境。</w:t>
      </w:r>
    </w:p>
    <w:p>
      <w:pPr>
        <w:pStyle w:val="4"/>
        <w:bidi w:val="0"/>
        <w:rPr>
          <w:rFonts w:hint="eastAsia"/>
        </w:rPr>
      </w:pPr>
      <w:r>
        <w:rPr>
          <w:rFonts w:hint="eastAsia"/>
        </w:rPr>
        <w:t>【城乡规划编制】</w:t>
      </w:r>
    </w:p>
    <w:p>
      <w:r>
        <w:rPr>
          <w:rFonts w:hint="eastAsia"/>
        </w:rPr>
        <w:t>发挥规划龙头作用，科学引导城乡建设发展。南雄市城市总体规划修改工作正按计划修改完善，中心城区重点区域控制性详细规划、珠玑雄州同城一体化规划工作已经启动，乡镇镇区总体规划编制工作进展顺利，邓坊、界址、古市、全安、帽子峰、湖口、主田、坪田、江头镇区总体规划已通过专家评审，正在修改完善中，其余五个镇的总体规划编制工作正在启动中，珠玑镇总体规划修改工作进展顺利，南亩镇鱼鲜古村落保护规划已完成初步方案并通过专家评审。做好中心城区及乡镇挂牌用地规划条件的出具，并及时送交国土部门，共完成</w:t>
      </w:r>
      <w:r>
        <w:t>21个地块的用地规划条件，规划</w:t>
      </w:r>
      <w:r>
        <w:rPr>
          <w:rFonts w:hint="eastAsia"/>
        </w:rPr>
        <w:t>用地面积</w:t>
      </w:r>
      <w:r>
        <w:t>589681.76平方米。</w:t>
      </w:r>
    </w:p>
    <w:p>
      <w:pPr>
        <w:pStyle w:val="4"/>
        <w:bidi w:val="0"/>
        <w:rPr>
          <w:rFonts w:hint="eastAsia"/>
        </w:rPr>
      </w:pPr>
      <w:r>
        <w:rPr>
          <w:rFonts w:hint="eastAsia"/>
        </w:rPr>
        <w:t>【城市规划管理】</w:t>
      </w:r>
    </w:p>
    <w:p>
      <w:r>
        <w:rPr>
          <w:rFonts w:hint="eastAsia"/>
        </w:rPr>
        <w:t>根据南雄市实际情况及相关法规，制定《南雄市城市规划区私人建房规划管理暂行规定》《南雄市建设工程竣工面积计算规则》《南雄市容积率计算规则》等规定并上报市政府审核批准实施；启动南雄市中心城区既有住宅增设电环保的指导意思讨论稿的起草工作，这对规范该市城乡规划管理发挥积极作用。在《城区总体规划》的指导下，始终坚持将规划工作摆到突出的位置上来抓，依法审批“一书两证”，并做好市政设施施工图设计和测量放线工作，做好南雄工程规划报建工作，</w:t>
      </w:r>
      <w:r>
        <w:t>2014年办理工程报建51项，建筑面积773435.8平方米，其中工业园区项目13项，建筑</w:t>
      </w:r>
      <w:r>
        <w:rPr>
          <w:rFonts w:hint="eastAsia"/>
        </w:rPr>
        <w:t>面积</w:t>
      </w:r>
      <w:r>
        <w:t>296484.1平方米，民用建筑34项，建筑面积476951.7平方米，市政工程4项。</w:t>
      </w:r>
    </w:p>
    <w:p>
      <w:pPr>
        <w:pStyle w:val="4"/>
        <w:bidi w:val="0"/>
        <w:rPr>
          <w:rFonts w:hint="eastAsia"/>
        </w:rPr>
      </w:pPr>
      <w:r>
        <w:rPr>
          <w:rFonts w:hint="eastAsia"/>
        </w:rPr>
        <w:t>【城市档案】</w:t>
      </w:r>
    </w:p>
    <w:p>
      <w:pPr>
        <w:rPr>
          <w:rFonts w:hint="eastAsia"/>
        </w:rPr>
      </w:pPr>
      <w:r>
        <w:t>2014年在有限的条件和经费下，在</w:t>
      </w:r>
      <w:r>
        <w:rPr>
          <w:rFonts w:hint="eastAsia"/>
        </w:rPr>
        <w:t>住建局五楼设置一间城建档案室，对城建档案进行整理、归档、存放。下一步，住建局将进一步完善城建档案的收集和接收工作，加强对城建档案的规范整理、立卷、归档工作。</w:t>
      </w:r>
    </w:p>
    <w:p>
      <w:pPr>
        <w:pStyle w:val="4"/>
        <w:bidi w:val="0"/>
        <w:rPr>
          <w:rFonts w:hint="eastAsia"/>
        </w:rPr>
      </w:pPr>
      <w:r>
        <w:rPr>
          <w:rFonts w:hint="eastAsia"/>
        </w:rPr>
        <w:t>【民生实事】</w:t>
      </w:r>
    </w:p>
    <w:p>
      <w:r>
        <w:t>54套保障性住房建设项目：陵园路</w:t>
      </w:r>
      <w:r>
        <w:rPr>
          <w:rFonts w:hint="eastAsia"/>
        </w:rPr>
        <w:t>公租房二期项目与陵园路公租房项目同一地址，建设地点在陵园路</w:t>
      </w:r>
      <w:r>
        <w:t>17号，用地面积为864平方米，</w:t>
      </w:r>
      <w:r>
        <w:rPr>
          <w:rFonts w:hint="eastAsia"/>
        </w:rPr>
        <w:t>建设一栋框架八层，总建筑面积</w:t>
      </w:r>
      <w:r>
        <w:t>2587平方米，总</w:t>
      </w:r>
      <w:r>
        <w:rPr>
          <w:rFonts w:hint="eastAsia"/>
        </w:rPr>
        <w:t>套数</w:t>
      </w:r>
      <w:r>
        <w:t>54套的公共租赁房，项目计划投资约为695</w:t>
      </w:r>
      <w:r>
        <w:rPr>
          <w:rFonts w:hint="eastAsia"/>
        </w:rPr>
        <w:t>万元。项目于</w:t>
      </w:r>
      <w:r>
        <w:t>2013年10月正式开工，2014年11</w:t>
      </w:r>
      <w:r>
        <w:rPr>
          <w:rFonts w:hint="eastAsia"/>
        </w:rPr>
        <w:t>月完成建设，投入资金约</w:t>
      </w:r>
      <w:r>
        <w:t>500万元。</w:t>
      </w:r>
    </w:p>
    <w:p>
      <w:pPr>
        <w:pStyle w:val="4"/>
        <w:bidi w:val="0"/>
        <w:rPr>
          <w:rFonts w:hint="eastAsia"/>
        </w:rPr>
      </w:pPr>
      <w:r>
        <w:rPr>
          <w:rFonts w:hint="eastAsia"/>
        </w:rPr>
        <w:t>【亮点工程】</w:t>
      </w:r>
    </w:p>
    <w:p>
      <w:pPr>
        <w:rPr>
          <w:rFonts w:hint="eastAsia"/>
        </w:rPr>
      </w:pPr>
      <w:r>
        <w:rPr>
          <w:rFonts w:hint="eastAsia"/>
        </w:rPr>
        <w:t>沿江东西路人行道及栏杆升级改造项目：</w:t>
      </w:r>
      <w:r>
        <w:t>1.拆除原有水管栏新修花岗岩石栏板，新修</w:t>
      </w:r>
      <w:r>
        <w:rPr>
          <w:rFonts w:hint="eastAsia"/>
        </w:rPr>
        <w:t>长度约</w:t>
      </w:r>
      <w:r>
        <w:t>1300米。2.新铺河边人行道宽2.5米、长</w:t>
      </w:r>
      <w:r>
        <w:rPr>
          <w:rFonts w:hint="eastAsia"/>
        </w:rPr>
        <w:t>约</w:t>
      </w:r>
      <w:r>
        <w:t>1250米，面积3125平方米。该项目已于2014年7月16日完成招投标工作，工程总投资额198.7万</w:t>
      </w:r>
      <w:r>
        <w:rPr>
          <w:rFonts w:hint="eastAsia"/>
        </w:rPr>
        <w:t>元，合同工期共</w:t>
      </w:r>
      <w:r>
        <w:t>135天（从2014年8月3日至2014年12月15日）。2014年8月5日开工，11月</w:t>
      </w:r>
      <w:r>
        <w:rPr>
          <w:rFonts w:hint="eastAsia"/>
        </w:rPr>
        <w:t>底全面完工。</w:t>
      </w:r>
    </w:p>
    <w:p>
      <w:pPr>
        <w:rPr>
          <w:rFonts w:hint="eastAsia"/>
        </w:rPr>
      </w:pPr>
      <w:r>
        <w:rPr>
          <w:rFonts w:hint="eastAsia"/>
        </w:rPr>
        <w:t>林荫西路改造项目：受时代广场、图书馆建设的影响，若对林荫西路及人行道升级改造，建好后的林荫西路将会受至时代广场的工程车辆碾压，致使路面损坏，造成重复建设、修补，经市政府报请人大同意，该道路的改造建设暂缓实施，在时代广场同步建设完成后再动工建设。</w:t>
      </w:r>
    </w:p>
    <w:p>
      <w:pPr>
        <w:pStyle w:val="4"/>
        <w:bidi w:val="0"/>
        <w:rPr>
          <w:rFonts w:hint="eastAsia"/>
        </w:rPr>
      </w:pPr>
      <w:r>
        <w:rPr>
          <w:rFonts w:hint="eastAsia"/>
        </w:rPr>
        <w:t>【重点项目】</w:t>
      </w:r>
    </w:p>
    <w:p>
      <w:r>
        <w:rPr>
          <w:rFonts w:hint="eastAsia"/>
        </w:rPr>
        <w:t>大福名城</w:t>
      </w:r>
      <w:r>
        <w:t>5</w:t>
      </w:r>
      <w:r>
        <w:rPr>
          <w:rFonts w:hint="eastAsia"/>
        </w:rPr>
        <w:t>—</w:t>
      </w:r>
      <w:r>
        <w:t>13＃楼已完成建设，建</w:t>
      </w:r>
      <w:r>
        <w:rPr>
          <w:rFonts w:hint="eastAsia"/>
        </w:rPr>
        <w:t>筑面积</w:t>
      </w:r>
      <w:r>
        <w:t>3.7万平方米。1-4＃楼主体工程业已封顶</w:t>
      </w:r>
      <w:r>
        <w:rPr>
          <w:rFonts w:hint="eastAsia"/>
        </w:rPr>
        <w:t>（十四层），现进入外墙装饰施工阶段，面积</w:t>
      </w:r>
      <w:r>
        <w:t>4.6万</w:t>
      </w:r>
      <w:r>
        <w:rPr>
          <w:rFonts w:hint="eastAsia"/>
        </w:rPr>
        <w:t>平方米，已完成投资</w:t>
      </w:r>
      <w:r>
        <w:t>2200万元。大福名城二期工</w:t>
      </w:r>
      <w:r>
        <w:rPr>
          <w:rFonts w:hint="eastAsia"/>
        </w:rPr>
        <w:t>程共</w:t>
      </w:r>
      <w:r>
        <w:t>6栋商住楼，建筑面积5.32万平方米，桥梁2</w:t>
      </w:r>
      <w:r>
        <w:rPr>
          <w:rFonts w:hint="eastAsia"/>
        </w:rPr>
        <w:t>座。至</w:t>
      </w:r>
      <w:r>
        <w:t>2014年为止，商住楼已完成基础压桩施工，</w:t>
      </w:r>
      <w:r>
        <w:rPr>
          <w:rFonts w:hint="eastAsia"/>
        </w:rPr>
        <w:t>转入地下室地板施工，已完成资金投入</w:t>
      </w:r>
      <w:r>
        <w:t>2500万元，2座桥梁也已完成建设。</w:t>
      </w:r>
    </w:p>
    <w:p>
      <w:pPr>
        <w:rPr>
          <w:rFonts w:hint="eastAsia"/>
        </w:rPr>
      </w:pPr>
      <w:r>
        <w:rPr>
          <w:rFonts w:hint="eastAsia"/>
        </w:rPr>
        <w:t>雄州公园项目：雄州公园位于城区南面，是南雄市近年来着力建设的城市配套森林生态公园，总投资约</w:t>
      </w:r>
      <w:r>
        <w:t>1亿元，占地面积2000亩。主要建设项目</w:t>
      </w:r>
      <w:r>
        <w:rPr>
          <w:rFonts w:hint="eastAsia"/>
        </w:rPr>
        <w:t>是园前路、园内道路、中心广场及后山园林景观工程。中心广场占地</w:t>
      </w:r>
      <w:r>
        <w:t>1.6万平方米，包括建筑面积1.2万平方米的恐龙博物馆、0.8万平方米的人防</w:t>
      </w:r>
      <w:r>
        <w:rPr>
          <w:rFonts w:hint="eastAsia"/>
        </w:rPr>
        <w:t>工程；后山园林景观工程包括</w:t>
      </w:r>
      <w:r>
        <w:t>43亩的莲花湖，消</w:t>
      </w:r>
      <w:r>
        <w:rPr>
          <w:rFonts w:hint="eastAsia"/>
        </w:rPr>
        <w:t>防主题公园，雄州亭、百姓亭、荷塘月色景区、樱花报春景区、银杏故里景区等休闲场所。雄州公园的建设将自然生态与南雄特色历史文化融合一体，建成后将为市民提供一个功能完善的开放式城市休闲娱乐活动场所，并对调节城市气候，改善城市环境，完善城市配套，展现林业生态城市风貌等方面有着重要的意义。</w:t>
      </w:r>
      <w:r>
        <w:t>2014年底雄州公园基础设施建设</w:t>
      </w:r>
      <w:r>
        <w:rPr>
          <w:rFonts w:hint="eastAsia"/>
        </w:rPr>
        <w:t>工作取得新进展，完成公园次入口、樱花景区和公园小广场等初步设计方案，并征求相关部门意见进行修改完善。建设完成公园小广场花架和公厕基础；基本完成荷塘月色、银杏故里、樱花景区等项目的土石方工程及场地平整。完成公园园路一级园路土路基施工约</w:t>
      </w:r>
      <w:r>
        <w:t>3000米；二级园路土路基施工约2000米左右，砼路面施工也已完成1000米左右。</w:t>
      </w:r>
      <w:r>
        <w:rPr>
          <w:rFonts w:hint="eastAsia"/>
        </w:rPr>
        <w:t>完成环园东路、环园南路的排水涵管改造工作。全面完成地面附着物清点工作。</w:t>
      </w:r>
    </w:p>
    <w:p>
      <w:pPr>
        <w:pStyle w:val="4"/>
        <w:bidi w:val="0"/>
        <w:rPr>
          <w:rFonts w:hint="eastAsia"/>
        </w:rPr>
      </w:pPr>
      <w:r>
        <w:rPr>
          <w:rFonts w:hint="eastAsia"/>
        </w:rPr>
        <w:t>【城乡基础设施】</w:t>
      </w:r>
    </w:p>
    <w:p>
      <w:pPr>
        <w:rPr>
          <w:rFonts w:hint="eastAsia"/>
        </w:rPr>
      </w:pPr>
      <w:r>
        <w:rPr>
          <w:rFonts w:hint="eastAsia"/>
        </w:rPr>
        <w:t>完成长</w:t>
      </w:r>
      <w:r>
        <w:t>465米的新城区浈江路</w:t>
      </w:r>
      <w:r>
        <w:rPr>
          <w:rFonts w:hint="eastAsia"/>
        </w:rPr>
        <w:t>道路和长</w:t>
      </w:r>
      <w:r>
        <w:t>1300米的沿江东西路河边人行道、栏杆</w:t>
      </w:r>
      <w:r>
        <w:rPr>
          <w:rFonts w:hint="eastAsia"/>
        </w:rPr>
        <w:t>升级改造规划设计，该项工程已完成建设。完成雄中路满湖塘段道路改造后沿线路面雨水排放工程、雄州大酒店与林荫西路道路连接的露天楼梯、沿江东路河边公园公厕施工图设计、邓坊镇镇区街道整治及公园、市场、坪田镇、百顺镇、帽子峰镇文体广场等规划设计及各项准备工作。协助做好二期工业园区污水处理厂至凌江河段长</w:t>
      </w:r>
      <w:r>
        <w:t>2.2公里排水总管</w:t>
      </w:r>
      <w:r>
        <w:rPr>
          <w:rFonts w:hint="eastAsia"/>
        </w:rPr>
        <w:t>的规划设计。</w:t>
      </w:r>
    </w:p>
    <w:p>
      <w:pPr>
        <w:pStyle w:val="4"/>
        <w:bidi w:val="0"/>
        <w:rPr>
          <w:rFonts w:hint="eastAsia"/>
        </w:rPr>
      </w:pPr>
      <w:r>
        <w:rPr>
          <w:rFonts w:hint="eastAsia"/>
        </w:rPr>
        <w:t>【城乡环卫设施】</w:t>
      </w:r>
    </w:p>
    <w:p>
      <w:pPr>
        <w:rPr>
          <w:rFonts w:hint="eastAsia"/>
        </w:rPr>
      </w:pPr>
      <w:r>
        <w:rPr>
          <w:rFonts w:hint="eastAsia"/>
        </w:rPr>
        <w:t>全市</w:t>
      </w:r>
      <w:r>
        <w:t>18个镇（街）的垃圾中转</w:t>
      </w:r>
      <w:r>
        <w:rPr>
          <w:rFonts w:hint="eastAsia"/>
        </w:rPr>
        <w:t>站已经全面建成并投入使用；每个行政村和重点村都建</w:t>
      </w:r>
      <w:r>
        <w:t>1个垃圾池（或垃圾屋）；同时还在圩镇和所</w:t>
      </w:r>
      <w:r>
        <w:rPr>
          <w:rFonts w:hint="eastAsia"/>
        </w:rPr>
        <w:t>有的自然村设置垃圾桶，共计</w:t>
      </w:r>
      <w:r>
        <w:t>2800多个。初步建</w:t>
      </w:r>
      <w:r>
        <w:rPr>
          <w:rFonts w:hint="eastAsia"/>
        </w:rPr>
        <w:t>立环卫队伍，配备和购置清扫、运输工具，全市共有农村保洁员</w:t>
      </w:r>
      <w:r>
        <w:t>276人，市政府投入资金330多万</w:t>
      </w:r>
      <w:r>
        <w:rPr>
          <w:rFonts w:hint="eastAsia"/>
        </w:rPr>
        <w:t>元，购置</w:t>
      </w:r>
      <w:r>
        <w:t>18辆载重量为5吨的垃圾清运车发放给</w:t>
      </w:r>
      <w:r>
        <w:rPr>
          <w:rFonts w:hint="eastAsia"/>
        </w:rPr>
        <w:t>全市</w:t>
      </w:r>
      <w:r>
        <w:t>18个镇（街），珠玑、乌迳、黄坑等中心镇，</w:t>
      </w:r>
      <w:r>
        <w:rPr>
          <w:rFonts w:hint="eastAsia"/>
        </w:rPr>
        <w:t>还有一些山区镇添置拖拉机等清运工具。全市初步建立“户收集、村集中、镇转运（处理）”的收运处理模式，达到减量化、资源化、无害化、常态化的工作机制，构建起比较完善的农村生活垃圾收集处理体系，生活垃圾清运常态化处理正稳步推进。</w:t>
      </w:r>
    </w:p>
    <w:p>
      <w:pPr>
        <w:pStyle w:val="3"/>
        <w:bidi w:val="0"/>
        <w:rPr>
          <w:rFonts w:hint="default"/>
          <w:lang w:val="en-US" w:eastAsia="zh-CN"/>
        </w:rPr>
      </w:pPr>
      <w:r>
        <w:rPr>
          <w:rFonts w:hint="eastAsia"/>
          <w:lang w:val="en-US" w:eastAsia="zh-CN"/>
        </w:rPr>
        <w:t>城乡建设</w:t>
      </w:r>
    </w:p>
    <w:p>
      <w:pPr>
        <w:pStyle w:val="4"/>
        <w:bidi w:val="0"/>
        <w:rPr>
          <w:rFonts w:hint="eastAsia"/>
        </w:rPr>
      </w:pPr>
      <w:r>
        <w:rPr>
          <w:rFonts w:hint="eastAsia"/>
        </w:rPr>
        <w:t>【概况】</w:t>
      </w:r>
    </w:p>
    <w:p>
      <w:pPr>
        <w:rPr>
          <w:rFonts w:hint="eastAsia"/>
        </w:rPr>
      </w:pPr>
      <w:r>
        <w:rPr>
          <w:rFonts w:hint="eastAsia"/>
        </w:rPr>
        <w:t>以建设宜居宜业的粤北门户城市为目标，坚持“高起点规划、高标准建设、高效能管理、高水平经营”的理念，按照城区“北移东扩、西建南绿”的发展思路，不断完善城乡基础设施，拉大城市框架，城镇化进程不断加快。</w:t>
      </w:r>
    </w:p>
    <w:p>
      <w:pPr>
        <w:pStyle w:val="4"/>
        <w:bidi w:val="0"/>
        <w:rPr>
          <w:rFonts w:hint="eastAsia"/>
        </w:rPr>
      </w:pPr>
      <w:r>
        <w:rPr>
          <w:rFonts w:hint="eastAsia"/>
        </w:rPr>
        <w:t>【保障性住房建设】</w:t>
      </w:r>
    </w:p>
    <w:p>
      <w:pPr>
        <w:rPr>
          <w:rFonts w:hint="eastAsia"/>
        </w:rPr>
      </w:pPr>
      <w:r>
        <w:rPr>
          <w:rFonts w:hint="eastAsia"/>
        </w:rPr>
        <w:t>位于陵园路</w:t>
      </w:r>
      <w:r>
        <w:t>17号54套保障</w:t>
      </w:r>
      <w:r>
        <w:rPr>
          <w:rFonts w:hint="eastAsia"/>
        </w:rPr>
        <w:t>性住房建设项目，是南雄市民生工程九件实事之一，总建设套数为</w:t>
      </w:r>
      <w:r>
        <w:t>54套，用地面积为864平方米，</w:t>
      </w:r>
      <w:r>
        <w:rPr>
          <w:rFonts w:hint="eastAsia"/>
        </w:rPr>
        <w:t>总建筑面积</w:t>
      </w:r>
      <w:r>
        <w:t>2587平方米，项目计划投资约为695</w:t>
      </w:r>
      <w:r>
        <w:rPr>
          <w:rFonts w:hint="eastAsia"/>
        </w:rPr>
        <w:t>万元。项目于</w:t>
      </w:r>
      <w:r>
        <w:t>2013年10月正式开工，2014年11</w:t>
      </w:r>
      <w:r>
        <w:rPr>
          <w:rFonts w:hint="eastAsia"/>
        </w:rPr>
        <w:t>月底完成建设，投入资金约</w:t>
      </w:r>
      <w:r>
        <w:t>500万元，其配租工作</w:t>
      </w:r>
      <w:r>
        <w:rPr>
          <w:rFonts w:hint="eastAsia"/>
        </w:rPr>
        <w:t>已经启动，计划在</w:t>
      </w:r>
      <w:r>
        <w:t>2015年春节前完成配租工作。2014年新开工建设的公共租赁住房40套位于教育</w:t>
      </w:r>
      <w:r>
        <w:rPr>
          <w:rFonts w:hint="eastAsia"/>
        </w:rPr>
        <w:t>南路房管所住宅小区内，建设</w:t>
      </w:r>
      <w:r>
        <w:t>40套公租房，占地850平方米，建筑面积为2070.67平方米，框架八</w:t>
      </w:r>
      <w:r>
        <w:rPr>
          <w:rFonts w:hint="eastAsia"/>
        </w:rPr>
        <w:t>层，计划总投资</w:t>
      </w:r>
      <w:r>
        <w:t>450万元，工程完成招标工作，已</w:t>
      </w:r>
      <w:r>
        <w:rPr>
          <w:rFonts w:hint="eastAsia"/>
        </w:rPr>
        <w:t>正式开工建设。</w:t>
      </w:r>
    </w:p>
    <w:p>
      <w:pPr>
        <w:pStyle w:val="4"/>
        <w:bidi w:val="0"/>
        <w:rPr>
          <w:rFonts w:hint="eastAsia"/>
        </w:rPr>
      </w:pPr>
      <w:r>
        <w:rPr>
          <w:rFonts w:hint="eastAsia"/>
        </w:rPr>
        <w:t>【建筑工程质量管理】</w:t>
      </w:r>
    </w:p>
    <w:p>
      <w:r>
        <w:rPr>
          <w:rFonts w:hint="eastAsia"/>
        </w:rPr>
        <w:t>加强施工安全监督管理，落实企业安全生产主体责任，严厉查处施工安全生产违法违规行为，严肃追究事故责任单位和责任人的责任，提高建筑施工安全生产水平。全年检查在建工程项目</w:t>
      </w:r>
      <w:r>
        <w:t>15个，建筑面积23.88万平方米，对</w:t>
      </w:r>
      <w:r>
        <w:rPr>
          <w:rFonts w:hint="eastAsia"/>
        </w:rPr>
        <w:t>检查中发现的安全隐患，共下发停工通知</w:t>
      </w:r>
      <w:r>
        <w:t>3份，整</w:t>
      </w:r>
      <w:r>
        <w:rPr>
          <w:rFonts w:hint="eastAsia"/>
        </w:rPr>
        <w:t>改</w:t>
      </w:r>
      <w:r>
        <w:t>28份。在广东省建设厅建筑施工安全生产动态</w:t>
      </w:r>
      <w:r>
        <w:rPr>
          <w:rFonts w:hint="eastAsia"/>
        </w:rPr>
        <w:t>扣分中，共有施工安全生产动态扣分记录</w:t>
      </w:r>
      <w:r>
        <w:t>66份。2014年办理报建工程及行政许可87项，建筑总面</w:t>
      </w:r>
      <w:r>
        <w:rPr>
          <w:rFonts w:hint="eastAsia"/>
        </w:rPr>
        <w:t>积</w:t>
      </w:r>
      <w:r>
        <w:t>60.72万平方米，总投资8.18亿元。竣工验收备</w:t>
      </w:r>
      <w:r>
        <w:rPr>
          <w:rFonts w:hint="eastAsia"/>
        </w:rPr>
        <w:t>案工程</w:t>
      </w:r>
      <w:r>
        <w:t>84项，建筑面积3.79万平方米，合同预算</w:t>
      </w:r>
      <w:r>
        <w:rPr>
          <w:rFonts w:hint="eastAsia"/>
        </w:rPr>
        <w:t>造价</w:t>
      </w:r>
      <w:r>
        <w:t>4.28亿元。工程质量评定合格率100%。备案</w:t>
      </w:r>
      <w:r>
        <w:rPr>
          <w:rFonts w:hint="eastAsia"/>
        </w:rPr>
        <w:t>率</w:t>
      </w:r>
      <w:r>
        <w:t>100%。全市新增报监工程项目57项，建筑面积57.99万平方米，工程造价80</w:t>
      </w:r>
      <w:r>
        <w:rPr>
          <w:rFonts w:hint="eastAsia"/>
        </w:rPr>
        <w:t>0</w:t>
      </w:r>
      <w:r>
        <w:t>93.79万元。竣工验</w:t>
      </w:r>
      <w:r>
        <w:rPr>
          <w:rFonts w:hint="eastAsia"/>
        </w:rPr>
        <w:t>收工程</w:t>
      </w:r>
      <w:r>
        <w:t>69项，面积34.59万平方米，投资34751.39万元，工程合格率为100%。办理外地建</w:t>
      </w:r>
      <w:r>
        <w:rPr>
          <w:rFonts w:hint="eastAsia"/>
        </w:rPr>
        <w:t>筑业登记备案</w:t>
      </w:r>
      <w:r>
        <w:t>37家次。其中外地建筑施工企业9</w:t>
      </w:r>
      <w:r>
        <w:rPr>
          <w:rFonts w:hint="eastAsia"/>
        </w:rPr>
        <w:t>家次，监理企业</w:t>
      </w:r>
      <w:r>
        <w:t>11家次，勘察设计企业15家次。</w:t>
      </w:r>
    </w:p>
    <w:p>
      <w:pPr>
        <w:pStyle w:val="4"/>
        <w:bidi w:val="0"/>
        <w:rPr>
          <w:rFonts w:hint="eastAsia"/>
        </w:rPr>
      </w:pPr>
      <w:r>
        <w:rPr>
          <w:rFonts w:hint="eastAsia"/>
        </w:rPr>
        <w:t>【推广建筑节能】</w:t>
      </w:r>
    </w:p>
    <w:p>
      <w:r>
        <w:rPr>
          <w:rFonts w:hint="eastAsia"/>
        </w:rPr>
        <w:t>加强对民用建筑节能设计、抗震设计的审查和备案监管工作。严格执行施工图审查制度，强制执行建筑节能设计标准，强化建筑节能、墙体革新推广应用，加强对建筑工程使用新型材料的监督、检查和验收，保障建筑抗震性能，促进节能减排。严格按照初制定的节能要求进行实施。城区建筑工程一律禁止使用实心黏土砖，城区项目基本实现禁实目标。督促各工地使用新型环保材料，推广使用商品混凝土。</w:t>
      </w:r>
      <w:r>
        <w:t>2014年底有现预拌混</w:t>
      </w:r>
      <w:r>
        <w:rPr>
          <w:rFonts w:hint="eastAsia"/>
        </w:rPr>
        <w:t>凝土搅拌企业</w:t>
      </w:r>
      <w:r>
        <w:t>1家。</w:t>
      </w:r>
    </w:p>
    <w:p>
      <w:pPr>
        <w:pStyle w:val="3"/>
        <w:bidi w:val="0"/>
        <w:rPr>
          <w:rFonts w:hint="default"/>
          <w:lang w:val="en-US" w:eastAsia="zh-CN"/>
        </w:rPr>
      </w:pPr>
      <w:r>
        <w:rPr>
          <w:rFonts w:hint="eastAsia"/>
          <w:lang w:val="en-US" w:eastAsia="zh-CN"/>
        </w:rPr>
        <w:t>建筑业管理</w:t>
      </w:r>
    </w:p>
    <w:p>
      <w:pPr>
        <w:pStyle w:val="4"/>
        <w:bidi w:val="0"/>
        <w:rPr>
          <w:rFonts w:hint="eastAsia"/>
        </w:rPr>
      </w:pPr>
      <w:r>
        <w:rPr>
          <w:rFonts w:hint="eastAsia"/>
        </w:rPr>
        <w:t>【概况】</w:t>
      </w:r>
    </w:p>
    <w:p>
      <w:r>
        <w:t>2014年，建筑业持续较快发展，建筑业</w:t>
      </w:r>
      <w:r>
        <w:rPr>
          <w:rFonts w:hint="eastAsia"/>
        </w:rPr>
        <w:t>实现增加值</w:t>
      </w:r>
      <w:r>
        <w:t>8.76亿元，增长2.4%。资质等级及以</w:t>
      </w:r>
      <w:r>
        <w:rPr>
          <w:rFonts w:hint="eastAsia"/>
        </w:rPr>
        <w:t>上建筑企业</w:t>
      </w:r>
      <w:r>
        <w:t>8家，完成建筑业总产值20.99亿元，</w:t>
      </w:r>
      <w:r>
        <w:rPr>
          <w:rFonts w:hint="eastAsia"/>
        </w:rPr>
        <w:t>增长</w:t>
      </w:r>
      <w:r>
        <w:t>17.8%；实现建筑业增加值6.65亿元，增长16.5%。房屋施工面积198.5万平方米，增长13.9%；房屋竣工面积83.29万平方米，下</w:t>
      </w:r>
      <w:r>
        <w:rPr>
          <w:rFonts w:hint="eastAsia"/>
        </w:rPr>
        <w:t>降</w:t>
      </w:r>
      <w:r>
        <w:t>4.5%。</w:t>
      </w:r>
    </w:p>
    <w:p>
      <w:pPr>
        <w:pStyle w:val="4"/>
        <w:bidi w:val="0"/>
      </w:pPr>
      <w:r>
        <w:rPr>
          <w:rFonts w:hint="eastAsia"/>
        </w:rPr>
        <w:t>【建筑设计】</w:t>
      </w:r>
    </w:p>
    <w:p>
      <w:pPr>
        <w:rPr>
          <w:rFonts w:hint="eastAsia"/>
        </w:rPr>
      </w:pPr>
      <w:r>
        <w:rPr>
          <w:rFonts w:hint="eastAsia"/>
          <w:lang w:val="en-US" w:eastAsia="zh-CN"/>
        </w:rPr>
        <w:t>2</w:t>
      </w:r>
      <w:r>
        <w:t>014年，南雄市建筑设计院有专业</w:t>
      </w:r>
      <w:r>
        <w:rPr>
          <w:rFonts w:hint="eastAsia"/>
        </w:rPr>
        <w:t>技术人员</w:t>
      </w:r>
      <w:r>
        <w:t>22人，其中高级工程师4人，中级工程</w:t>
      </w:r>
      <w:r>
        <w:rPr>
          <w:rFonts w:hint="eastAsia"/>
        </w:rPr>
        <w:t>师</w:t>
      </w:r>
      <w:r>
        <w:t>5人，助理工程师1人，技术人员3人；一级注</w:t>
      </w:r>
      <w:r>
        <w:rPr>
          <w:rFonts w:hint="eastAsia"/>
        </w:rPr>
        <w:t>册建筑师</w:t>
      </w:r>
      <w:r>
        <w:t>1人，一级注册结构师1人，二级注册建</w:t>
      </w:r>
      <w:r>
        <w:rPr>
          <w:rFonts w:hint="eastAsia"/>
        </w:rPr>
        <w:t>筑师</w:t>
      </w:r>
      <w:r>
        <w:t>5人，二级注册结构师2人。完成工程设计项</w:t>
      </w:r>
      <w:r>
        <w:rPr>
          <w:rFonts w:hint="eastAsia"/>
        </w:rPr>
        <w:t>目共</w:t>
      </w:r>
      <w:r>
        <w:t>107项工程；地质勘探项目36个，钻探完成6877.60米，桩基动测13宗，动测桩量869根，桩</w:t>
      </w:r>
      <w:r>
        <w:rPr>
          <w:rFonts w:hint="eastAsia"/>
        </w:rPr>
        <w:t>基抽芯</w:t>
      </w:r>
      <w:r>
        <w:t>9桩，抽芯完成1560.70米</w:t>
      </w:r>
      <w:r>
        <w:rPr>
          <w:rFonts w:hint="eastAsia"/>
        </w:rPr>
        <w:t>。</w:t>
      </w:r>
    </w:p>
    <w:p>
      <w:pPr>
        <w:pStyle w:val="4"/>
        <w:bidi w:val="0"/>
        <w:rPr>
          <w:rFonts w:hint="eastAsia"/>
        </w:rPr>
      </w:pPr>
      <w:r>
        <w:rPr>
          <w:rFonts w:hint="eastAsia"/>
        </w:rPr>
        <w:t>【建筑企业】</w:t>
      </w:r>
    </w:p>
    <w:p>
      <w:r>
        <w:t>2014年，全市施工企业资质中，房</w:t>
      </w:r>
      <w:r>
        <w:rPr>
          <w:rFonts w:hint="eastAsia"/>
        </w:rPr>
        <w:t>屋建筑工程施工总承包二级企业</w:t>
      </w:r>
      <w:r>
        <w:t>1家，为南雄市市</w:t>
      </w:r>
      <w:r>
        <w:rPr>
          <w:rFonts w:hint="eastAsia"/>
        </w:rPr>
        <w:t>政工程公司；房屋建筑工程施工总承包三级企业</w:t>
      </w:r>
      <w:r>
        <w:t>3</w:t>
      </w:r>
      <w:r>
        <w:rPr>
          <w:rFonts w:hint="eastAsia"/>
        </w:rPr>
        <w:t>家，为南雄市建筑安装工程公司、南雄市雄州建筑公司、南雄市乐达建筑工程有限公司。办理外地建筑业登记备案</w:t>
      </w:r>
      <w:r>
        <w:t>38家次。其中外地建筑施工企业9</w:t>
      </w:r>
      <w:r>
        <w:rPr>
          <w:rFonts w:hint="eastAsia"/>
        </w:rPr>
        <w:t>家次，监理企业</w:t>
      </w:r>
      <w:r>
        <w:t>12家次，勘察设计企业17家次，</w:t>
      </w:r>
      <w:r>
        <w:rPr>
          <w:rFonts w:hint="eastAsia"/>
        </w:rPr>
        <w:t>检测</w:t>
      </w:r>
      <w:r>
        <w:t>0家次。</w:t>
      </w:r>
    </w:p>
    <w:p>
      <w:pPr>
        <w:pStyle w:val="3"/>
        <w:bidi w:val="0"/>
        <w:rPr>
          <w:rFonts w:hint="default"/>
          <w:lang w:val="en-US" w:eastAsia="zh-CN"/>
        </w:rPr>
      </w:pPr>
      <w:r>
        <w:rPr>
          <w:rFonts w:hint="eastAsia"/>
          <w:lang w:val="en-US" w:eastAsia="zh-CN"/>
        </w:rPr>
        <w:t>房地产管理</w:t>
      </w:r>
    </w:p>
    <w:p>
      <w:pPr>
        <w:pStyle w:val="4"/>
        <w:bidi w:val="0"/>
        <w:rPr>
          <w:rFonts w:hint="eastAsia"/>
        </w:rPr>
      </w:pPr>
      <w:r>
        <w:rPr>
          <w:rFonts w:hint="eastAsia"/>
        </w:rPr>
        <w:t>【概况】</w:t>
      </w:r>
    </w:p>
    <w:p>
      <w:r>
        <w:t>2014年，全市房地产共投入资金近3.5</w:t>
      </w:r>
      <w:r>
        <w:rPr>
          <w:rFonts w:hint="eastAsia"/>
        </w:rPr>
        <w:t>亿元，核发预售许可证</w:t>
      </w:r>
      <w:r>
        <w:t>22宗，预售面积24.55万</w:t>
      </w:r>
      <w:r>
        <w:rPr>
          <w:rFonts w:hint="eastAsia"/>
        </w:rPr>
        <w:t>平方米；商品房销售面积</w:t>
      </w:r>
      <w:r>
        <w:t>13.45万平方米，销售套</w:t>
      </w:r>
      <w:r>
        <w:rPr>
          <w:rFonts w:hint="eastAsia"/>
        </w:rPr>
        <w:t>数为</w:t>
      </w:r>
      <w:r>
        <w:t>1182套，销售额为4.67亿元。完成全市31家</w:t>
      </w:r>
      <w:r>
        <w:rPr>
          <w:rFonts w:hint="eastAsia"/>
        </w:rPr>
        <w:t>房地产企业的日常管理，核发暂定资质</w:t>
      </w:r>
      <w:r>
        <w:t>5家。</w:t>
      </w:r>
    </w:p>
    <w:p>
      <w:pPr>
        <w:pStyle w:val="4"/>
        <w:bidi w:val="0"/>
        <w:rPr>
          <w:rFonts w:hint="eastAsia"/>
        </w:rPr>
      </w:pPr>
      <w:r>
        <w:rPr>
          <w:rFonts w:hint="eastAsia"/>
        </w:rPr>
        <w:t>【房屋登记】</w:t>
      </w:r>
    </w:p>
    <w:p>
      <w:r>
        <w:t>2014年办理房产权证1580户，面积489253.53万平方米；（其中商品房住宅611宗，面</w:t>
      </w:r>
      <w:r>
        <w:rPr>
          <w:rFonts w:hint="eastAsia"/>
        </w:rPr>
        <w:t>积</w:t>
      </w:r>
      <w:r>
        <w:t>62933平方米、非住宅190宗，面积665平方米、</w:t>
      </w:r>
      <w:r>
        <w:rPr>
          <w:rFonts w:hint="eastAsia"/>
        </w:rPr>
        <w:t>单位新建</w:t>
      </w:r>
      <w:r>
        <w:t>197宗，面积308413平方米、个人新建16宗，面积4472平方米、其他登记172宗、二手</w:t>
      </w:r>
      <w:r>
        <w:rPr>
          <w:rFonts w:hint="eastAsia"/>
        </w:rPr>
        <w:t>房交易</w:t>
      </w:r>
      <w:r>
        <w:t>677宗，面积79886平方米）。商品房权属</w:t>
      </w:r>
      <w:r>
        <w:rPr>
          <w:rFonts w:hint="eastAsia"/>
        </w:rPr>
        <w:t>确认：权属证书</w:t>
      </w:r>
      <w:r>
        <w:t>25宗，面积124385.19平方米；初</w:t>
      </w:r>
      <w:r>
        <w:rPr>
          <w:rFonts w:hint="eastAsia"/>
        </w:rPr>
        <w:t>始权证</w:t>
      </w:r>
      <w:r>
        <w:t>1267户。在完成发证任务的同时还办理房</w:t>
      </w:r>
      <w:r>
        <w:rPr>
          <w:rFonts w:hint="eastAsia"/>
        </w:rPr>
        <w:t>产抵押</w:t>
      </w:r>
      <w:r>
        <w:t>902宗，按揭922宗。档案查询6794宗，整</w:t>
      </w:r>
      <w:r>
        <w:rPr>
          <w:rFonts w:hint="eastAsia"/>
        </w:rPr>
        <w:t>理归档产权档案</w:t>
      </w:r>
      <w:r>
        <w:t>3581份。</w:t>
      </w:r>
    </w:p>
    <w:p>
      <w:pPr>
        <w:pStyle w:val="4"/>
        <w:bidi w:val="0"/>
        <w:rPr>
          <w:rFonts w:hint="eastAsia"/>
        </w:rPr>
      </w:pPr>
      <w:r>
        <w:rPr>
          <w:rFonts w:hint="eastAsia"/>
        </w:rPr>
        <w:t>【公房管理】</w:t>
      </w:r>
    </w:p>
    <w:p>
      <w:pPr>
        <w:rPr>
          <w:rFonts w:hint="eastAsia"/>
        </w:rPr>
      </w:pPr>
      <w:r>
        <w:rPr>
          <w:rFonts w:hint="eastAsia"/>
        </w:rPr>
        <w:t>按照有关规定，实施直管公有住房的建设、申请、审批、分配安置、维护、租金收缴等工作。直管公房管理以“保安全”和“促增值”作为工作目标，抓好安全生产工作，分解落实安全生产工作职责，层层落实抓落实。加强危旧房巡查工作，预防一些危旧房倒塌，维护居住户安全，在雨水多发季节，房管所党支部成立“雨季防汛防洪党员抢险突破队”，由班子成员、党员突击小组、房管员和入党积极分子组成。</w:t>
      </w:r>
      <w:r>
        <w:t>1.突击队分成五个突</w:t>
      </w:r>
      <w:r>
        <w:rPr>
          <w:rFonts w:hint="eastAsia"/>
        </w:rPr>
        <w:t>击小组，每个突击小组由一名班子成员带队巡查。</w:t>
      </w:r>
      <w:r>
        <w:t>2.采取白加黑、五加二的巡查方式，即雨季防汛期</w:t>
      </w:r>
      <w:r>
        <w:rPr>
          <w:rFonts w:hint="eastAsia"/>
        </w:rPr>
        <w:t>间不论是工作日还是节假日，每天白天和晚上各巡查一遍，务求对危旧房屋的巡查做到不留死角，及时发现隐患，及时解决。</w:t>
      </w:r>
      <w:r>
        <w:t>3.向所有住户公布24小</w:t>
      </w:r>
      <w:r>
        <w:rPr>
          <w:rFonts w:hint="eastAsia"/>
        </w:rPr>
        <w:t>时在线抢险电话。</w:t>
      </w:r>
      <w:r>
        <w:t>2014年全市的公租房有946户，</w:t>
      </w:r>
      <w:r>
        <w:rPr>
          <w:rFonts w:hint="eastAsia"/>
        </w:rPr>
        <w:t>其中企业</w:t>
      </w:r>
      <w:r>
        <w:t>37户，房租上收率为98%，完成旧房平</w:t>
      </w:r>
      <w:r>
        <w:rPr>
          <w:rFonts w:hint="eastAsia"/>
        </w:rPr>
        <w:t>房维修</w:t>
      </w:r>
      <w:r>
        <w:t>2768平方米，其中重危380平方米，费用12.66万元；同时还清理大部分公房转租户，较好</w:t>
      </w:r>
      <w:r>
        <w:rPr>
          <w:rFonts w:hint="eastAsia"/>
        </w:rPr>
        <w:t>扭转私自转租局面。</w:t>
      </w:r>
    </w:p>
    <w:p>
      <w:pPr>
        <w:pStyle w:val="4"/>
        <w:bidi w:val="0"/>
        <w:rPr>
          <w:rFonts w:hint="eastAsia"/>
        </w:rPr>
      </w:pPr>
      <w:r>
        <w:rPr>
          <w:rFonts w:hint="eastAsia"/>
        </w:rPr>
        <w:t>【白蚁防治】</w:t>
      </w:r>
    </w:p>
    <w:p>
      <w:pPr>
        <w:rPr>
          <w:rFonts w:hint="eastAsia"/>
        </w:rPr>
      </w:pPr>
      <w:r>
        <w:rPr>
          <w:rFonts w:hint="eastAsia"/>
        </w:rPr>
        <w:t>白蚁防治所工作开展顺利，发展势头良好，</w:t>
      </w:r>
      <w:r>
        <w:t>2014年新设立</w:t>
      </w:r>
      <w:r>
        <w:rPr>
          <w:rFonts w:hint="eastAsia"/>
        </w:rPr>
        <w:t>“</w:t>
      </w:r>
      <w:r>
        <w:t>白蚁防治门市部</w:t>
      </w:r>
      <w:r>
        <w:rPr>
          <w:rFonts w:hint="eastAsia"/>
        </w:rPr>
        <w:t>”</w:t>
      </w:r>
      <w:r>
        <w:t>，方便</w:t>
      </w:r>
      <w:r>
        <w:rPr>
          <w:rFonts w:hint="eastAsia"/>
        </w:rPr>
        <w:t>群众咨询了解白蚁防治知识和购买优质优惠药物。全年开展白蚁防治业务</w:t>
      </w:r>
      <w:r>
        <w:t>25宗，面积55.27万平</w:t>
      </w:r>
      <w:r>
        <w:rPr>
          <w:rFonts w:hint="eastAsia"/>
        </w:rPr>
        <w:t>方米。</w:t>
      </w:r>
    </w:p>
    <w:p>
      <w:pPr>
        <w:pStyle w:val="3"/>
        <w:bidi w:val="0"/>
        <w:rPr>
          <w:rFonts w:hint="default"/>
          <w:lang w:val="en-US" w:eastAsia="zh-CN"/>
        </w:rPr>
      </w:pPr>
      <w:r>
        <w:rPr>
          <w:rFonts w:hint="eastAsia"/>
          <w:lang w:val="en-US" w:eastAsia="zh-CN"/>
        </w:rPr>
        <w:t>燃气安全管理</w:t>
      </w:r>
    </w:p>
    <w:p>
      <w:pPr>
        <w:pStyle w:val="4"/>
        <w:bidi w:val="0"/>
        <w:rPr>
          <w:rFonts w:hint="eastAsia"/>
        </w:rPr>
      </w:pPr>
      <w:r>
        <w:rPr>
          <w:rFonts w:hint="eastAsia"/>
        </w:rPr>
        <w:t>【概况】</w:t>
      </w:r>
    </w:p>
    <w:p>
      <w:pPr>
        <w:rPr>
          <w:rFonts w:hint="eastAsia"/>
        </w:rPr>
      </w:pPr>
      <w:r>
        <w:t>2014年，坚持牢固树立“责任重于泰</w:t>
      </w:r>
      <w:r>
        <w:rPr>
          <w:rFonts w:hint="eastAsia"/>
        </w:rPr>
        <w:t>山”的意识，针对薄弱环节和突出问题，研究和制定行之有效的措施，加强对各燃气企业、气站巡查检查工作，切实抓好燃气安全生产管理工作。</w:t>
      </w:r>
    </w:p>
    <w:p>
      <w:pPr>
        <w:pStyle w:val="4"/>
        <w:bidi w:val="0"/>
        <w:rPr>
          <w:rFonts w:hint="eastAsia"/>
        </w:rPr>
      </w:pPr>
      <w:r>
        <w:rPr>
          <w:rFonts w:hint="eastAsia"/>
        </w:rPr>
        <w:t>【加强监管】</w:t>
      </w:r>
    </w:p>
    <w:p>
      <w:r>
        <w:rPr>
          <w:rFonts w:hint="eastAsia"/>
        </w:rPr>
        <w:t>加强对各燃气企业、气站巡查检查工作，与各燃气企业的负责人签订《燃气安全生产责任书》，抓好燃气安全管理。在管道燃气方面，</w:t>
      </w:r>
      <w:r>
        <w:t>2014年佛燃天然气公司完成城区康绿宝大道、雄州</w:t>
      </w:r>
      <w:r>
        <w:rPr>
          <w:rFonts w:hint="eastAsia"/>
        </w:rPr>
        <w:t>公园周边燃气市政管道长约</w:t>
      </w:r>
      <w:r>
        <w:t>8公里，累计完成36.8</w:t>
      </w:r>
      <w:r>
        <w:rPr>
          <w:rFonts w:hint="eastAsia"/>
        </w:rPr>
        <w:t>公里。完成楼栋立管、庭院管工程约</w:t>
      </w:r>
      <w:r>
        <w:t>10公里，新</w:t>
      </w:r>
      <w:r>
        <w:rPr>
          <w:rFonts w:hint="eastAsia"/>
        </w:rPr>
        <w:t>安装户约</w:t>
      </w:r>
      <w:r>
        <w:t>400户，新装单位用气12户。</w:t>
      </w:r>
    </w:p>
    <w:p>
      <w:pPr>
        <w:jc w:val="right"/>
        <w:rPr>
          <w:b/>
          <w:bCs/>
        </w:rPr>
      </w:pPr>
      <w:r>
        <w:rPr>
          <w:b/>
          <w:bCs/>
        </w:rPr>
        <w:t>（钟永汕）</w:t>
      </w:r>
    </w:p>
    <w:p>
      <w:pPr>
        <w:rPr>
          <w:b/>
          <w:bCs/>
        </w:rPr>
      </w:pPr>
      <w:r>
        <w:rPr>
          <w:rFonts w:hint="eastAsia"/>
          <w:b/>
          <w:bCs/>
        </w:rPr>
        <w:t>附：</w:t>
      </w:r>
      <w:r>
        <w:rPr>
          <w:b/>
          <w:bCs/>
        </w:rPr>
        <w:t>2014年市住建局领导班子成员名单</w:t>
      </w:r>
    </w:p>
    <w:p>
      <w:pPr>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吴良彬</w:t>
      </w:r>
    </w:p>
    <w:p>
      <w:r>
        <w:rPr>
          <w:rFonts w:hint="eastAsia"/>
          <w:b/>
          <w:bCs/>
        </w:rPr>
        <w:t>副</w:t>
      </w:r>
      <w:r>
        <w:rPr>
          <w:rFonts w:hint="eastAsia"/>
          <w:b/>
          <w:bCs/>
          <w:lang w:val="en-US" w:eastAsia="zh-CN"/>
        </w:rPr>
        <w:t xml:space="preserve"> </w:t>
      </w:r>
      <w:r>
        <w:rPr>
          <w:rFonts w:hint="eastAsia"/>
          <w:b/>
          <w:bCs/>
        </w:rPr>
        <w:t>局</w:t>
      </w:r>
      <w:r>
        <w:rPr>
          <w:rFonts w:hint="eastAsia"/>
          <w:b/>
          <w:bCs/>
          <w:lang w:val="en-US" w:eastAsia="zh-CN"/>
        </w:rPr>
        <w:t xml:space="preserve"> </w:t>
      </w:r>
      <w:r>
        <w:rPr>
          <w:rFonts w:hint="eastAsia"/>
          <w:b/>
          <w:bCs/>
        </w:rPr>
        <w:t>长：</w:t>
      </w:r>
      <w:r>
        <w:rPr>
          <w:rFonts w:hint="eastAsia"/>
        </w:rPr>
        <w:t>刘志军</w:t>
      </w:r>
      <w:r>
        <w:rPr>
          <w:rFonts w:hint="eastAsia"/>
          <w:lang w:val="en-US" w:eastAsia="zh-CN"/>
        </w:rPr>
        <w:t xml:space="preserve">   </w:t>
      </w:r>
      <w:r>
        <w:rPr>
          <w:rFonts w:hint="eastAsia"/>
        </w:rPr>
        <w:t>黄长江（任至</w:t>
      </w:r>
      <w:r>
        <w:t>8月）</w:t>
      </w:r>
      <w:r>
        <w:rPr>
          <w:rFonts w:hint="eastAsia"/>
          <w:lang w:val="en-US" w:eastAsia="zh-CN"/>
        </w:rPr>
        <w:t xml:space="preserve">   </w:t>
      </w:r>
      <w:r>
        <w:t>赖书琳</w:t>
      </w:r>
    </w:p>
    <w:p>
      <w:pPr>
        <w:rPr>
          <w:rFonts w:hint="eastAsia"/>
        </w:rPr>
      </w:pPr>
      <w:r>
        <w:rPr>
          <w:rFonts w:hint="eastAsia"/>
          <w:b/>
          <w:bCs/>
        </w:rPr>
        <w:t>纪检组长：</w:t>
      </w:r>
      <w:r>
        <w:rPr>
          <w:rFonts w:hint="eastAsia"/>
        </w:rPr>
        <w:t>梁东宁</w:t>
      </w:r>
    </w:p>
    <w:p>
      <w:pPr>
        <w:rPr>
          <w:rFonts w:hint="eastAsia"/>
        </w:rPr>
      </w:pPr>
      <w:r>
        <w:rPr>
          <w:rFonts w:hint="eastAsia"/>
          <w:b/>
          <w:bCs/>
        </w:rPr>
        <w:t>工会主席：</w:t>
      </w:r>
      <w:r>
        <w:rPr>
          <w:rFonts w:hint="eastAsia"/>
        </w:rPr>
        <w:t>张</w:t>
      </w:r>
      <w:r>
        <w:rPr>
          <w:rFonts w:hint="eastAsia"/>
          <w:lang w:val="en-US" w:eastAsia="zh-CN"/>
        </w:rPr>
        <w:t xml:space="preserve">  </w:t>
      </w:r>
      <w:r>
        <w:rPr>
          <w:rFonts w:hint="eastAsia"/>
        </w:rPr>
        <w:t>明</w:t>
      </w:r>
    </w:p>
    <w:p>
      <w:pPr>
        <w:rPr>
          <w:rFonts w:hint="eastAsia"/>
        </w:rPr>
      </w:pPr>
      <w:r>
        <w:rPr>
          <w:rFonts w:hint="eastAsia"/>
          <w:b/>
          <w:bCs/>
        </w:rPr>
        <w:t>总工程师：</w:t>
      </w:r>
      <w:r>
        <w:rPr>
          <w:rFonts w:hint="eastAsia"/>
        </w:rPr>
        <w:t>马</w:t>
      </w:r>
      <w:r>
        <w:rPr>
          <w:rFonts w:hint="eastAsia"/>
          <w:lang w:val="en-US" w:eastAsia="zh-CN"/>
        </w:rPr>
        <w:t xml:space="preserve">  </w:t>
      </w:r>
      <w:r>
        <w:rPr>
          <w:rFonts w:hint="eastAsia"/>
        </w:rPr>
        <w:t>盛</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79185" cy="3388995"/>
                  <wp:effectExtent l="0" t="0" r="12065" b="1905"/>
                  <wp:docPr id="85" name="图片 85" descr="南雄年鉴2015-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南雄年鉴2015-078"/>
                          <pic:cNvPicPr>
                            <a:picLocks noChangeAspect="1"/>
                          </pic:cNvPicPr>
                        </pic:nvPicPr>
                        <pic:blipFill>
                          <a:blip r:embed="rId90"/>
                          <a:stretch>
                            <a:fillRect/>
                          </a:stretch>
                        </pic:blipFill>
                        <pic:spPr>
                          <a:xfrm>
                            <a:off x="0" y="0"/>
                            <a:ext cx="6179185" cy="33889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jc w:val="left"/>
              <w:rPr>
                <w:rFonts w:hint="eastAsia"/>
                <w:vertAlign w:val="baseline"/>
              </w:rPr>
            </w:pPr>
            <w:r>
              <w:rPr>
                <w:rFonts w:hint="eastAsia" w:cs="宋体"/>
                <w:sz w:val="21"/>
                <w:szCs w:val="21"/>
                <w:lang w:eastAsia="zh-CN"/>
              </w:rPr>
              <w:t>3月12日，市委常委、政法委书记刘发龙到建设局房管所指导党的群众路线教育实践活动，并到窗口接待办事群众，体验窗口服务</w:t>
            </w:r>
          </w:p>
        </w:tc>
      </w:tr>
    </w:tbl>
    <w:p>
      <w:pPr>
        <w:pStyle w:val="3"/>
        <w:bidi w:val="0"/>
        <w:rPr>
          <w:rFonts w:hint="default"/>
          <w:lang w:val="en-US" w:eastAsia="zh-CN"/>
        </w:rPr>
      </w:pPr>
      <w:r>
        <w:rPr>
          <w:rFonts w:hint="eastAsia"/>
          <w:lang w:val="en-US" w:eastAsia="zh-CN"/>
        </w:rPr>
        <w:t>城市管理</w:t>
      </w:r>
    </w:p>
    <w:p>
      <w:pPr>
        <w:pStyle w:val="4"/>
        <w:bidi w:val="0"/>
        <w:rPr>
          <w:rFonts w:hint="eastAsia"/>
        </w:rPr>
      </w:pPr>
      <w:r>
        <w:rPr>
          <w:rFonts w:hint="eastAsia"/>
        </w:rPr>
        <w:t>【概况】</w:t>
      </w:r>
    </w:p>
    <w:p>
      <w:pPr>
        <w:rPr>
          <w:rFonts w:hint="eastAsia"/>
        </w:rPr>
      </w:pPr>
      <w:r>
        <w:t>1.历史沿革1997年8月，市委、市政</w:t>
      </w:r>
      <w:r>
        <w:rPr>
          <w:rFonts w:hint="eastAsia"/>
        </w:rPr>
        <w:t>府成立南雄市城市管理委员会，下设办公室，由抽调</w:t>
      </w:r>
      <w:r>
        <w:t>18个成员单位领导组成，无编制；1998年6月，</w:t>
      </w:r>
      <w:r>
        <w:rPr>
          <w:rFonts w:hint="eastAsia"/>
        </w:rPr>
        <w:t>市委、市政府成立创建省卫生城市领导小组，下设办公室，由抽调</w:t>
      </w:r>
      <w:r>
        <w:t>24个成员单位领导组成，无编制；2000年3月设立市爱卫城管办公室（雄市机编</w:t>
      </w:r>
      <w:r>
        <w:rPr>
          <w:rFonts w:hint="eastAsia"/>
        </w:rPr>
        <w:t>〔</w:t>
      </w:r>
      <w:r>
        <w:t>2000</w:t>
      </w:r>
      <w:r>
        <w:rPr>
          <w:rFonts w:hint="eastAsia"/>
        </w:rPr>
        <w:t>〕</w:t>
      </w:r>
      <w:r>
        <w:t>01号），为市政府直属正科级事业单位，</w:t>
      </w:r>
      <w:r>
        <w:rPr>
          <w:rFonts w:hint="eastAsia"/>
        </w:rPr>
        <w:t>保留爱国卫生运动委员会办公室；</w:t>
      </w:r>
      <w:r>
        <w:t>2001年10月，</w:t>
      </w:r>
      <w:r>
        <w:rPr>
          <w:rFonts w:hint="eastAsia"/>
        </w:rPr>
        <w:t>机构改革时撤销市爱卫城管办公室，组建市公用事业管理局（雄发〔</w:t>
      </w:r>
      <w:r>
        <w:t>2001〕25号）；2004年9月，机</w:t>
      </w:r>
      <w:r>
        <w:rPr>
          <w:rFonts w:hint="eastAsia"/>
        </w:rPr>
        <w:t>构改革时将市公用事业管理局更名为市城市管理局（雄市机编〔</w:t>
      </w:r>
      <w:r>
        <w:t>2004〕21号），定为副科级事业单位，</w:t>
      </w:r>
      <w:r>
        <w:rPr>
          <w:rFonts w:hint="eastAsia"/>
        </w:rPr>
        <w:t>归口市建设局管理。</w:t>
      </w:r>
      <w:r>
        <w:t>2010年8月机构改革，将市城</w:t>
      </w:r>
      <w:r>
        <w:rPr>
          <w:rFonts w:hint="eastAsia"/>
        </w:rPr>
        <w:t>市管理局更名为市城市综合管理局（雄府办〔</w:t>
      </w:r>
      <w:r>
        <w:t>2010〕100号），定为正科级行政单位，为市人民</w:t>
      </w:r>
      <w:r>
        <w:rPr>
          <w:rFonts w:hint="eastAsia"/>
        </w:rPr>
        <w:t>政府工作部门。</w:t>
      </w:r>
      <w:r>
        <w:t>2014年市城市综合管理局的职责整</w:t>
      </w:r>
      <w:r>
        <w:rPr>
          <w:rFonts w:hint="eastAsia"/>
        </w:rPr>
        <w:t>合划入市住房和城乡规划建设局，市住房和城乡规划建设局挂市城市综合管理局牌子。</w:t>
      </w:r>
    </w:p>
    <w:p>
      <w:r>
        <w:t>2.机构编制内设机构数4个（人秘股、公用</w:t>
      </w:r>
      <w:r>
        <w:rPr>
          <w:rFonts w:hint="eastAsia"/>
        </w:rPr>
        <w:t>股、法制股、市容股），直属单位</w:t>
      </w:r>
      <w:r>
        <w:t>7个（城市综合</w:t>
      </w:r>
      <w:r>
        <w:rPr>
          <w:rFonts w:hint="eastAsia"/>
        </w:rPr>
        <w:t>管理执法大队、市容卫生管理所、园林管理所、液化石油气供应公司、国有土地上房屋征收与补偿办公室、市政管理所和市场物业管理站）。核定机关编制数为</w:t>
      </w:r>
      <w:r>
        <w:t>9名，其中，局长1名、副局长2名，股</w:t>
      </w:r>
      <w:r>
        <w:rPr>
          <w:rFonts w:hint="eastAsia"/>
        </w:rPr>
        <w:t>长</w:t>
      </w:r>
      <w:r>
        <w:t>4名，其他干部2名，后勤服务人员数1名。实</w:t>
      </w:r>
      <w:r>
        <w:rPr>
          <w:rFonts w:hint="eastAsia"/>
        </w:rPr>
        <w:t>有机构编制</w:t>
      </w:r>
      <w:r>
        <w:t>12人，局长1名、正科级1名，副局长2名，副主任科员2名，股长4名，科员1名，机</w:t>
      </w:r>
      <w:r>
        <w:rPr>
          <w:rFonts w:hint="eastAsia"/>
        </w:rPr>
        <w:t>关工勤人员编制</w:t>
      </w:r>
      <w:r>
        <w:t>0名。</w:t>
      </w:r>
    </w:p>
    <w:p>
      <w:pPr>
        <w:rPr>
          <w:rFonts w:hint="eastAsia"/>
        </w:rPr>
      </w:pPr>
      <w:r>
        <w:t>3.奖励情况荣获南雄市2014年度人口和计</w:t>
      </w:r>
      <w:r>
        <w:rPr>
          <w:rFonts w:hint="eastAsia"/>
        </w:rPr>
        <w:t>划生育工作先进单位和</w:t>
      </w:r>
      <w:r>
        <w:t>2014年度第四季度南雄市</w:t>
      </w:r>
      <w:r>
        <w:rPr>
          <w:rFonts w:hint="eastAsia"/>
        </w:rPr>
        <w:t>经济社会发展重大贡献奖励（获奖项目：查处城区“三旧”改造地段违章建筑、争取国家重点生态功能区县域生态环境质量考核转移支付资金项目）。</w:t>
      </w:r>
    </w:p>
    <w:p>
      <w:pPr>
        <w:pStyle w:val="4"/>
        <w:bidi w:val="0"/>
        <w:rPr>
          <w:rFonts w:hint="eastAsia"/>
        </w:rPr>
      </w:pPr>
      <w:r>
        <w:rPr>
          <w:rFonts w:hint="eastAsia"/>
        </w:rPr>
        <w:t>【工会换届】</w:t>
      </w:r>
    </w:p>
    <w:p>
      <w:r>
        <w:t>3月14日，召开南雄市城市综合管</w:t>
      </w:r>
      <w:r>
        <w:rPr>
          <w:rFonts w:hint="eastAsia"/>
        </w:rPr>
        <w:t>理局第四届工会代表大会，换届选举主席</w:t>
      </w:r>
      <w:r>
        <w:t>1名，委</w:t>
      </w:r>
      <w:r>
        <w:rPr>
          <w:rFonts w:hint="eastAsia"/>
        </w:rPr>
        <w:t>员</w:t>
      </w:r>
      <w:r>
        <w:t>2名。</w:t>
      </w:r>
    </w:p>
    <w:p>
      <w:pPr>
        <w:pStyle w:val="4"/>
        <w:bidi w:val="0"/>
        <w:rPr>
          <w:rFonts w:hint="eastAsia"/>
        </w:rPr>
      </w:pPr>
      <w:r>
        <w:rPr>
          <w:rFonts w:hint="eastAsia"/>
        </w:rPr>
        <w:t>【总支补选】</w:t>
      </w:r>
    </w:p>
    <w:p>
      <w:r>
        <w:t>6月26日，召开党员大会，局总支</w:t>
      </w:r>
      <w:r>
        <w:rPr>
          <w:rFonts w:hint="eastAsia"/>
        </w:rPr>
        <w:t>委员会增选委员</w:t>
      </w:r>
      <w:r>
        <w:t>1名。</w:t>
      </w:r>
    </w:p>
    <w:p>
      <w:pPr>
        <w:pStyle w:val="4"/>
        <w:bidi w:val="0"/>
        <w:rPr>
          <w:rFonts w:hint="eastAsia"/>
        </w:rPr>
      </w:pPr>
      <w:r>
        <w:rPr>
          <w:rFonts w:hint="eastAsia"/>
        </w:rPr>
        <w:t>【工程建设】</w:t>
      </w:r>
    </w:p>
    <w:p>
      <w:pPr>
        <w:rPr>
          <w:rFonts w:hint="eastAsia"/>
        </w:rPr>
      </w:pPr>
      <w:r>
        <w:t>2月，完成繁荣市场改造和竹园商</w:t>
      </w:r>
      <w:r>
        <w:rPr>
          <w:rFonts w:hint="eastAsia"/>
        </w:rPr>
        <w:t>住区市政设施配套改造工程。</w:t>
      </w:r>
      <w:r>
        <w:t>4月13日，满湖塘垃</w:t>
      </w:r>
      <w:r>
        <w:rPr>
          <w:rFonts w:hint="eastAsia"/>
        </w:rPr>
        <w:t>圾中转站正式施工。</w:t>
      </w:r>
      <w:r>
        <w:t>11月7日，新城农贸市场改造</w:t>
      </w:r>
      <w:r>
        <w:rPr>
          <w:rFonts w:hint="eastAsia"/>
        </w:rPr>
        <w:t>施工。</w:t>
      </w:r>
    </w:p>
    <w:p>
      <w:pPr>
        <w:pStyle w:val="4"/>
        <w:bidi w:val="0"/>
        <w:rPr>
          <w:rFonts w:hint="eastAsia"/>
        </w:rPr>
      </w:pPr>
      <w:r>
        <w:rPr>
          <w:rFonts w:hint="eastAsia"/>
        </w:rPr>
        <w:t>【购置设备】</w:t>
      </w:r>
    </w:p>
    <w:p>
      <w:pPr>
        <w:rPr>
          <w:rFonts w:hint="eastAsia"/>
        </w:rPr>
      </w:pPr>
      <w:r>
        <w:t>3月，湖南中联中科有限公司赠送</w:t>
      </w:r>
      <w:r>
        <w:rPr>
          <w:rFonts w:hint="eastAsia"/>
        </w:rPr>
        <w:t>一辆</w:t>
      </w:r>
      <w:r>
        <w:t>8吨的后装式垃圾压缩车。6月，政府投入资</w:t>
      </w:r>
      <w:r>
        <w:rPr>
          <w:rFonts w:hint="eastAsia"/>
        </w:rPr>
        <w:t>金添置</w:t>
      </w:r>
      <w:r>
        <w:t>60辆玻璃钢手推车垃圾收集车。7月，政府</w:t>
      </w:r>
      <w:r>
        <w:rPr>
          <w:rFonts w:hint="eastAsia"/>
        </w:rPr>
        <w:t>投入资金添置有盖</w:t>
      </w:r>
      <w:r>
        <w:t>50只、无盖150只铁皮垃圾桶</w:t>
      </w:r>
      <w:r>
        <w:rPr>
          <w:rFonts w:hint="eastAsia"/>
        </w:rPr>
        <w:t>。</w:t>
      </w:r>
      <w:r>
        <w:t>7月，自筹资金购置摄影机一部。8月，政府投入</w:t>
      </w:r>
      <w:r>
        <w:rPr>
          <w:rFonts w:hint="eastAsia"/>
        </w:rPr>
        <w:t>资金购置防暴设备一批。</w:t>
      </w:r>
      <w:r>
        <w:t>9月，政府投入资金添置</w:t>
      </w:r>
      <w:r>
        <w:rPr>
          <w:rFonts w:hint="eastAsia"/>
        </w:rPr>
        <w:t>老城中转站两个垃圾集装箱。</w:t>
      </w:r>
      <w:r>
        <w:t>10月，政府投入资金</w:t>
      </w:r>
      <w:r>
        <w:rPr>
          <w:rFonts w:hint="eastAsia"/>
        </w:rPr>
        <w:t>添置两辆老城中转站自卸车。</w:t>
      </w:r>
      <w:r>
        <w:t>11月，政府投入资金</w:t>
      </w:r>
      <w:r>
        <w:rPr>
          <w:rFonts w:hint="eastAsia"/>
        </w:rPr>
        <w:t>改装中联中科有限公司赠送一辆后装式垃圾压缩车的上料方式费用。</w:t>
      </w:r>
    </w:p>
    <w:p>
      <w:pPr>
        <w:pStyle w:val="4"/>
        <w:bidi w:val="0"/>
        <w:rPr>
          <w:rFonts w:hint="eastAsia"/>
        </w:rPr>
      </w:pPr>
      <w:r>
        <w:rPr>
          <w:rFonts w:hint="eastAsia"/>
        </w:rPr>
        <w:t>【购置服装】</w:t>
      </w:r>
    </w:p>
    <w:p>
      <w:r>
        <w:t>8月，自筹资金购置一批环卫工作</w:t>
      </w:r>
      <w:r>
        <w:rPr>
          <w:rFonts w:hint="eastAsia"/>
        </w:rPr>
        <w:t>服。</w:t>
      </w:r>
      <w:r>
        <w:t>12月，自筹资金购置242套环卫工作雨衣、230双工作雨鞋。</w:t>
      </w:r>
    </w:p>
    <w:p>
      <w:pPr>
        <w:pStyle w:val="4"/>
        <w:bidi w:val="0"/>
        <w:rPr>
          <w:rFonts w:hint="eastAsia"/>
        </w:rPr>
      </w:pPr>
      <w:r>
        <w:rPr>
          <w:rFonts w:hint="eastAsia"/>
        </w:rPr>
        <w:t>【城市管理】</w:t>
      </w:r>
    </w:p>
    <w:p>
      <w:r>
        <w:rPr>
          <w:rFonts w:hint="eastAsia"/>
        </w:rPr>
        <w:t>一是城市监察。以城区三大农贸市场和主要街道为重点，拆除乱搭雨棚、太阳棚等</w:t>
      </w:r>
      <w:r>
        <w:t>235平方米，清理占道炉灶83宗，清理水泥路肩200多车；开展道路污染专项治理，整治抛洒车辆；</w:t>
      </w:r>
      <w:r>
        <w:rPr>
          <w:rFonts w:hint="eastAsia"/>
        </w:rPr>
        <w:t>联合部门执法，清理农贸市场乱停乱放车辆进行整治，出动人员</w:t>
      </w:r>
      <w:r>
        <w:t>600余人次；全面停止城区过街横幅</w:t>
      </w:r>
      <w:r>
        <w:rPr>
          <w:rFonts w:hint="eastAsia"/>
        </w:rPr>
        <w:t>的审批。二是环卫保洁。</w:t>
      </w:r>
      <w:r>
        <w:t>10月，接管火车站的进出</w:t>
      </w:r>
      <w:r>
        <w:rPr>
          <w:rFonts w:hint="eastAsia"/>
        </w:rPr>
        <w:t>道路、广场、停车场等场所的清扫保洁工作；抓好城区主次道路及新增旧</w:t>
      </w:r>
      <w:r>
        <w:t>323线的清扫保洁工作，并</w:t>
      </w:r>
      <w:r>
        <w:rPr>
          <w:rFonts w:hint="eastAsia"/>
        </w:rPr>
        <w:t>采取定期和不定期的方式，对清扫组和车辆组进行检查考核；严格执行收费承包责任制，全年较好完成垃圾处理收费任务。三是园林绿化。向政府争取资金在朝阳路种植</w:t>
      </w:r>
      <w:r>
        <w:t>186株八月桂花；抓住阳春三月</w:t>
      </w:r>
      <w:r>
        <w:rPr>
          <w:rFonts w:hint="eastAsia"/>
        </w:rPr>
        <w:t>时机，补植造型罗汉松、红花桎木球等共</w:t>
      </w:r>
      <w:r>
        <w:t>38株</w:t>
      </w:r>
      <w:r>
        <w:rPr>
          <w:rFonts w:hint="eastAsia"/>
        </w:rPr>
        <w:t>，</w:t>
      </w:r>
      <w:r>
        <w:t>500多平方米。四是市政设施维护。做好城区缺失</w:t>
      </w:r>
      <w:r>
        <w:rPr>
          <w:rFonts w:hint="eastAsia"/>
        </w:rPr>
        <w:t>、损坏的市政基础设施及其附属设施的维修和清疏城区街道沟渠、沉沙等日常管理工作。五是市场物业管理。完善市场的配套设施，合理规划调整市场布局，严抓财务、票据、收费管理。六是房屋征补工作。全面完成珠影文化广场项目签约征收补偿、搬迁工作，涉及拆迁对象</w:t>
      </w:r>
      <w:r>
        <w:t>79户，拆迁面积约10491</w:t>
      </w:r>
      <w:r>
        <w:rPr>
          <w:rFonts w:hint="eastAsia"/>
        </w:rPr>
        <w:t>平方米，可提供约</w:t>
      </w:r>
      <w:r>
        <w:t>2万平方米面积建设文化广场；</w:t>
      </w:r>
      <w:r>
        <w:rPr>
          <w:rFonts w:hint="eastAsia"/>
        </w:rPr>
        <w:t>雄州公园、河南街和中山街等地块“三旧”改造工作稳步推进。七是燃气供应安全。协同相关部门开展非法经营运输瓶装液化气整治行动，加强工作人员燃气操作的安全监督。全年实现销售液化气</w:t>
      </w:r>
      <w:r>
        <w:t>822.5吨，销售收入627.4万元，上缴税金12.9万</w:t>
      </w:r>
      <w:r>
        <w:rPr>
          <w:rFonts w:hint="eastAsia"/>
        </w:rPr>
        <w:t>元，实现利润</w:t>
      </w:r>
      <w:r>
        <w:t>5</w:t>
      </w:r>
      <w:r>
        <w:rPr>
          <w:rFonts w:hint="eastAsia"/>
        </w:rPr>
        <w:t>.</w:t>
      </w:r>
      <w:r>
        <w:t>7万元。</w:t>
      </w:r>
    </w:p>
    <w:p>
      <w:pPr>
        <w:pStyle w:val="4"/>
        <w:bidi w:val="0"/>
        <w:rPr>
          <w:rFonts w:hint="eastAsia"/>
        </w:rPr>
      </w:pPr>
      <w:r>
        <w:rPr>
          <w:rFonts w:hint="eastAsia"/>
        </w:rPr>
        <w:t>【两违查处】</w:t>
      </w:r>
    </w:p>
    <w:p>
      <w:pPr>
        <w:rPr>
          <w:rFonts w:hint="eastAsia"/>
        </w:rPr>
      </w:pPr>
      <w:r>
        <w:t>2014年，组织城管大队、市</w:t>
      </w:r>
      <w:r>
        <w:rPr>
          <w:rFonts w:hint="eastAsia"/>
        </w:rPr>
        <w:t>“</w:t>
      </w:r>
      <w:r>
        <w:t>两</w:t>
      </w:r>
      <w:r>
        <w:rPr>
          <w:rFonts w:hint="eastAsia"/>
        </w:rPr>
        <w:t>违”工作组等部门查处沿湖西路、水南新运大道、水南龙舟路等违章建筑</w:t>
      </w:r>
      <w:r>
        <w:t>344宗，面积10万多平方</w:t>
      </w:r>
      <w:r>
        <w:rPr>
          <w:rFonts w:hint="eastAsia"/>
        </w:rPr>
        <w:t>米，拆除</w:t>
      </w:r>
      <w:r>
        <w:t>78宗，面积2万多平方米，暂扣施工工</w:t>
      </w:r>
      <w:r>
        <w:rPr>
          <w:rFonts w:hint="eastAsia"/>
        </w:rPr>
        <w:t>具一批。</w:t>
      </w:r>
    </w:p>
    <w:p>
      <w:pPr>
        <w:pStyle w:val="4"/>
        <w:bidi w:val="0"/>
        <w:rPr>
          <w:rFonts w:hint="eastAsia"/>
        </w:rPr>
      </w:pPr>
      <w:r>
        <w:rPr>
          <w:rFonts w:hint="eastAsia"/>
        </w:rPr>
        <w:t>【工作亮点】</w:t>
      </w:r>
    </w:p>
    <w:p>
      <w:pPr>
        <w:rPr>
          <w:rFonts w:hint="eastAsia"/>
        </w:rPr>
      </w:pPr>
      <w:r>
        <w:rPr>
          <w:rFonts w:hint="eastAsia"/>
        </w:rPr>
        <w:t>一是采购</w:t>
      </w:r>
      <w:r>
        <w:t>1万只塑料生活垃圾筐免</w:t>
      </w:r>
      <w:r>
        <w:rPr>
          <w:rFonts w:hint="eastAsia"/>
        </w:rPr>
        <w:t>费向城区的商家们发放。二是印制</w:t>
      </w:r>
      <w:r>
        <w:t>1万张便民服务</w:t>
      </w:r>
      <w:r>
        <w:rPr>
          <w:rFonts w:hint="eastAsia"/>
        </w:rPr>
        <w:t>卡向城区全体商贩派发。三是在三影塔广场设立两处便民服务点。四是借助电信、移动的网络平台向社会公众发布</w:t>
      </w:r>
      <w:r>
        <w:t>10万余条公益短信。五是为给市民</w:t>
      </w:r>
      <w:r>
        <w:rPr>
          <w:rFonts w:hint="eastAsia"/>
        </w:rPr>
        <w:t>的出行提供便利，向市政府争取资金分别为在门前花园小区、竹园小区、蓝氏祠堂门前和城市花园小区的坑洼空坪进行改造。六是在维新路的城门楼新设一座公厕，并对城管局管理的城区</w:t>
      </w:r>
      <w:r>
        <w:t>13座公共场</w:t>
      </w:r>
      <w:r>
        <w:rPr>
          <w:rFonts w:hint="eastAsia"/>
        </w:rPr>
        <w:t>所公厕均免费开放。</w:t>
      </w:r>
    </w:p>
    <w:p>
      <w:pPr>
        <w:jc w:val="right"/>
        <w:rPr>
          <w:rFonts w:hint="eastAsia" w:eastAsia="宋体"/>
          <w:lang w:eastAsia="zh-CN"/>
        </w:rPr>
      </w:pPr>
      <w:r>
        <w:rPr>
          <w:rFonts w:hint="eastAsia"/>
          <w:lang w:eastAsia="zh-CN"/>
        </w:rPr>
        <w:t>（</w:t>
      </w:r>
      <w:r>
        <w:rPr>
          <w:rFonts w:hint="eastAsia"/>
          <w:lang w:val="en-US" w:eastAsia="zh-CN"/>
        </w:rPr>
        <w:t>李  吉</w:t>
      </w:r>
      <w:r>
        <w:rPr>
          <w:rFonts w:hint="eastAsia"/>
          <w:lang w:eastAsia="zh-CN"/>
        </w:rPr>
        <w:t>）</w:t>
      </w:r>
    </w:p>
    <w:p>
      <w:pPr>
        <w:rPr>
          <w:b/>
          <w:bCs/>
        </w:rPr>
      </w:pPr>
      <w:r>
        <w:rPr>
          <w:rFonts w:hint="eastAsia"/>
          <w:b/>
          <w:bCs/>
        </w:rPr>
        <w:t>附：</w:t>
      </w:r>
      <w:r>
        <w:rPr>
          <w:b/>
          <w:bCs/>
        </w:rPr>
        <w:t>2014年市城管局领导班子成员名单</w:t>
      </w:r>
    </w:p>
    <w:p>
      <w:pPr>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何荣生</w:t>
      </w:r>
    </w:p>
    <w:p>
      <w:pPr>
        <w:rPr>
          <w:rFonts w:hint="eastAsia"/>
        </w:rPr>
      </w:pPr>
      <w:r>
        <w:rPr>
          <w:rFonts w:hint="eastAsia"/>
          <w:b/>
          <w:bCs/>
        </w:rPr>
        <w:t>副</w:t>
      </w:r>
      <w:r>
        <w:rPr>
          <w:rFonts w:hint="eastAsia"/>
          <w:b/>
          <w:bCs/>
          <w:lang w:val="en-US" w:eastAsia="zh-CN"/>
        </w:rPr>
        <w:t xml:space="preserve"> </w:t>
      </w:r>
      <w:r>
        <w:rPr>
          <w:rFonts w:hint="eastAsia"/>
          <w:b/>
          <w:bCs/>
        </w:rPr>
        <w:t>局</w:t>
      </w:r>
      <w:r>
        <w:rPr>
          <w:rFonts w:hint="eastAsia"/>
          <w:b/>
          <w:bCs/>
          <w:lang w:val="en-US" w:eastAsia="zh-CN"/>
        </w:rPr>
        <w:t xml:space="preserve"> </w:t>
      </w:r>
      <w:r>
        <w:rPr>
          <w:rFonts w:hint="eastAsia"/>
          <w:b/>
          <w:bCs/>
        </w:rPr>
        <w:t>长：</w:t>
      </w:r>
      <w:r>
        <w:rPr>
          <w:rFonts w:hint="eastAsia"/>
        </w:rPr>
        <w:t>黄守强</w:t>
      </w:r>
      <w:r>
        <w:rPr>
          <w:rFonts w:hint="eastAsia"/>
          <w:lang w:val="en-US" w:eastAsia="zh-CN"/>
        </w:rPr>
        <w:t xml:space="preserve">   </w:t>
      </w:r>
      <w:r>
        <w:rPr>
          <w:rFonts w:hint="eastAsia"/>
        </w:rPr>
        <w:t>王树华</w:t>
      </w:r>
    </w:p>
    <w:p>
      <w:pPr>
        <w:rPr>
          <w:rFonts w:hint="eastAsia"/>
        </w:rPr>
      </w:pPr>
      <w:r>
        <w:rPr>
          <w:rFonts w:hint="eastAsia"/>
          <w:b/>
          <w:bCs/>
        </w:rPr>
        <w:t>纪检组长：</w:t>
      </w:r>
      <w:r>
        <w:rPr>
          <w:rFonts w:hint="eastAsia"/>
        </w:rPr>
        <w:t>马喜成</w:t>
      </w:r>
    </w:p>
    <w:p>
      <w:pPr>
        <w:pStyle w:val="3"/>
        <w:bidi w:val="0"/>
        <w:rPr>
          <w:rFonts w:hint="eastAsia"/>
        </w:rPr>
      </w:pPr>
      <w:r>
        <w:rPr>
          <w:rFonts w:hint="eastAsia"/>
        </w:rPr>
        <w:t>环境保护</w:t>
      </w:r>
    </w:p>
    <w:p>
      <w:pPr>
        <w:pStyle w:val="4"/>
        <w:bidi w:val="0"/>
        <w:rPr>
          <w:rFonts w:hint="eastAsia"/>
        </w:rPr>
      </w:pPr>
      <w:r>
        <w:rPr>
          <w:rFonts w:hint="eastAsia"/>
        </w:rPr>
        <w:t>【概况】</w:t>
      </w:r>
    </w:p>
    <w:p>
      <w:r>
        <w:rPr>
          <w:rFonts w:hint="eastAsia"/>
        </w:rPr>
        <w:t>南雄市环境保护局成立于</w:t>
      </w:r>
      <w:r>
        <w:t>1981年5月，</w:t>
      </w:r>
      <w:r>
        <w:rPr>
          <w:rFonts w:hint="eastAsia"/>
        </w:rPr>
        <w:t>其前身是南雄县人民政府环境保护办公室，</w:t>
      </w:r>
      <w:r>
        <w:t>1987年5月更名为环境保护局，是市政府组成部门，正科</w:t>
      </w:r>
      <w:r>
        <w:rPr>
          <w:rFonts w:hint="eastAsia"/>
        </w:rPr>
        <w:t>级行政单位。其职责主要是：贯彻执行国家环保法律法规，实施环保制度，编制落实环保规划，发布环保信息，监管、防治环境污染，组织环境综合整治与行政执法，承担落实污染减排和各种环保考核任务。全局核有行政编制</w:t>
      </w:r>
      <w:r>
        <w:t>18名（其中行政执法专</w:t>
      </w:r>
      <w:r>
        <w:rPr>
          <w:rFonts w:hint="eastAsia"/>
        </w:rPr>
        <w:t>项编制</w:t>
      </w:r>
      <w:r>
        <w:t>10名），其中局长1名，副局长职数3名。</w:t>
      </w:r>
      <w:r>
        <w:rPr>
          <w:rFonts w:hint="eastAsia"/>
        </w:rPr>
        <w:t>内设人事秘书股、规划审批股、污染控制般股、环境应急与监察股（外挂环境监察分局）四个股室，下辖</w:t>
      </w:r>
      <w:r>
        <w:t>2个股级事业单位：环境监测站、广东省地表水</w:t>
      </w:r>
      <w:r>
        <w:rPr>
          <w:rFonts w:hint="eastAsia"/>
        </w:rPr>
        <w:t>水质自动监测系统南雄昆仑子站。核有监测站事业编制</w:t>
      </w:r>
      <w:r>
        <w:t>20名，昆仑子站事业编制6名。</w:t>
      </w:r>
    </w:p>
    <w:p>
      <w:pPr>
        <w:pStyle w:val="4"/>
        <w:bidi w:val="0"/>
        <w:rPr>
          <w:rFonts w:hint="eastAsia"/>
        </w:rPr>
      </w:pPr>
      <w:r>
        <w:rPr>
          <w:rFonts w:hint="eastAsia"/>
        </w:rPr>
        <w:t>【环境管理】</w:t>
      </w:r>
    </w:p>
    <w:p>
      <w:pPr>
        <w:rPr>
          <w:rFonts w:hint="eastAsia"/>
        </w:rPr>
      </w:pPr>
      <w:r>
        <w:t>2014年共审批建设项目38个，办</w:t>
      </w:r>
      <w:r>
        <w:rPr>
          <w:rFonts w:hint="eastAsia"/>
        </w:rPr>
        <w:t>理“排放污染物许可证”</w:t>
      </w:r>
      <w:r>
        <w:t>43份，环评执行率100%。做好环保服务工作，推进各项重点项目的</w:t>
      </w:r>
      <w:r>
        <w:rPr>
          <w:rFonts w:hint="eastAsia"/>
        </w:rPr>
        <w:t>落实：乌迳、黄坑、珠玑三个中心镇污水处理厂主体工程和配套管网工程正在加快推进中；园区扩园污水处理厂已基本完成主体工程建设。做好市</w:t>
      </w:r>
      <w:r>
        <w:t>2014</w:t>
      </w:r>
      <w:r>
        <w:rPr>
          <w:rFonts w:hint="eastAsia"/>
        </w:rPr>
        <w:t>年环保专项资金项目入库和申报准备工作。已完成申报杨梅水库饮用水源环境保护工程，水口镇水口村、下楼村、石庄村和珠玑镇下汾村连片村庄环境综合整治项目，环境监管能力建设项目省级环保专项资金</w:t>
      </w:r>
      <w:r>
        <w:t>1041万元、城市污水处理排污管网工程和</w:t>
      </w:r>
      <w:r>
        <w:rPr>
          <w:rFonts w:hint="eastAsia"/>
        </w:rPr>
        <w:t>乌迳污水处理厂工程项目中央专项补助资金</w:t>
      </w:r>
      <w:r>
        <w:t>2606</w:t>
      </w:r>
      <w:r>
        <w:rPr>
          <w:rFonts w:hint="eastAsia"/>
        </w:rPr>
        <w:t>万元；完成省级环保专项资金蛇岭水库环境综合整治</w:t>
      </w:r>
      <w:r>
        <w:t>200万元的项目建设，中央1000万元排污管网</w:t>
      </w:r>
      <w:r>
        <w:rPr>
          <w:rFonts w:hint="eastAsia"/>
        </w:rPr>
        <w:t>资金项目的建设任务，启动瀑布水库</w:t>
      </w:r>
      <w:r>
        <w:t>250万元环境</w:t>
      </w:r>
      <w:r>
        <w:rPr>
          <w:rFonts w:hint="eastAsia"/>
        </w:rPr>
        <w:t>综合整治项目的建设工作。</w:t>
      </w:r>
    </w:p>
    <w:p>
      <w:pPr>
        <w:pStyle w:val="4"/>
        <w:bidi w:val="0"/>
        <w:rPr>
          <w:rFonts w:hint="eastAsia"/>
        </w:rPr>
      </w:pPr>
      <w:r>
        <w:rPr>
          <w:rFonts w:hint="eastAsia"/>
        </w:rPr>
        <w:t>【污染防治】</w:t>
      </w:r>
    </w:p>
    <w:p>
      <w:pPr>
        <w:rPr>
          <w:rFonts w:hint="eastAsia"/>
        </w:rPr>
      </w:pPr>
      <w:r>
        <w:rPr>
          <w:rFonts w:hint="eastAsia"/>
        </w:rPr>
        <w:t>抓好污染总量控制与减排工作。围绕《南雄市</w:t>
      </w:r>
      <w:r>
        <w:t>2014年主要污染物总量减排实施方案》</w:t>
      </w:r>
      <w:r>
        <w:rPr>
          <w:rFonts w:hint="eastAsia"/>
        </w:rPr>
        <w:t>和《南雄市畜禽养殖污染综合治理工作实施方案》，做好全市污染防治和污染源限期治理，特别是农村养殖业污染减排工作。重点对纳入南雄市</w:t>
      </w:r>
      <w:r>
        <w:t>2014年</w:t>
      </w:r>
      <w:r>
        <w:rPr>
          <w:rFonts w:hint="eastAsia"/>
        </w:rPr>
        <w:t>畜禽养殖污染减排任务的</w:t>
      </w:r>
      <w:r>
        <w:t>87家养殖场进行督察督</w:t>
      </w:r>
      <w:r>
        <w:rPr>
          <w:rFonts w:hint="eastAsia"/>
        </w:rPr>
        <w:t>办，确保完成韶关市下达的污染减排任务。结合党的群众路线教育实践活动，开展整治“侵害群众环境利益行为”专项行动，加强对辖区内国控重点污染源企业珠玑纸业、城市生活污水处理厂和化工基地污水处理厂的现场检查与日常监管；全面排查瀑布水库饮用水源、浈江河备用饮用水源周边和重点墟镇辖区内农村饮用水源环境安全，严厉打击在饮用水源及其周边进行网箱养殖、非法排污等环境违法行为；开展化工基地内企业“未批先建、未验先投”环保专项执法检查。全年出动执法人员</w:t>
      </w:r>
      <w:r>
        <w:t>607人</w:t>
      </w:r>
      <w:r>
        <w:rPr>
          <w:rFonts w:hint="eastAsia"/>
        </w:rPr>
        <w:t>（次），检查企业</w:t>
      </w:r>
      <w:r>
        <w:t>295家（次），下达限期整改通知130份，立案12宗。做好环境应急处置工作。对园</w:t>
      </w:r>
      <w:r>
        <w:rPr>
          <w:rFonts w:hint="eastAsia"/>
        </w:rPr>
        <w:t>区内长祺化工有限公司因导热油锅炉着火引发突发环境污染事故、途经湖口镇岗围村载有</w:t>
      </w:r>
      <w:r>
        <w:t>57.48吨烧</w:t>
      </w:r>
      <w:r>
        <w:rPr>
          <w:rFonts w:hint="eastAsia"/>
        </w:rPr>
        <w:t>碱的槽罐车侧翻事故能做到处置及时、有效，避免环境污染事故的发生。</w:t>
      </w:r>
    </w:p>
    <w:p>
      <w:pPr>
        <w:pStyle w:val="4"/>
        <w:bidi w:val="0"/>
        <w:rPr>
          <w:rFonts w:hint="eastAsia"/>
        </w:rPr>
      </w:pPr>
      <w:r>
        <w:rPr>
          <w:rFonts w:hint="eastAsia"/>
        </w:rPr>
        <w:t>【环境信访维稳】</w:t>
      </w:r>
    </w:p>
    <w:p>
      <w:pPr>
        <w:rPr>
          <w:rFonts w:hint="eastAsia"/>
        </w:rPr>
      </w:pPr>
      <w:r>
        <w:rPr>
          <w:rFonts w:hint="eastAsia"/>
        </w:rPr>
        <w:t>开展“矛盾化解年”活动，建立健全矛盾纠纷排查化解登记制度等环保信访调处机制，深入排查环保信访热点难点问题。</w:t>
      </w:r>
      <w:r>
        <w:t>2014年，</w:t>
      </w:r>
      <w:r>
        <w:rPr>
          <w:rFonts w:hint="eastAsia"/>
        </w:rPr>
        <w:t>共受理</w:t>
      </w:r>
      <w:r>
        <w:t>153宗环保信访案件，办结率100%，把矛</w:t>
      </w:r>
      <w:r>
        <w:rPr>
          <w:rFonts w:hint="eastAsia"/>
        </w:rPr>
        <w:t>盾纠纷化解在基层。</w:t>
      </w:r>
    </w:p>
    <w:p>
      <w:pPr>
        <w:pStyle w:val="4"/>
        <w:bidi w:val="0"/>
        <w:rPr>
          <w:rFonts w:hint="eastAsia"/>
        </w:rPr>
      </w:pPr>
      <w:r>
        <w:rPr>
          <w:rFonts w:hint="eastAsia"/>
        </w:rPr>
        <w:t>【环境监测】</w:t>
      </w:r>
    </w:p>
    <w:p>
      <w:pPr>
        <w:rPr>
          <w:rFonts w:hint="eastAsia"/>
        </w:rPr>
      </w:pPr>
      <w:r>
        <w:rPr>
          <w:rFonts w:hint="eastAsia"/>
        </w:rPr>
        <w:t>完成辖区内饮用水源、浈凌江河的断面、省、县两个交界断面（河坪、古市）水质及集中式生活饮用水水源地的常规监测，做好昆仑水站自动监测系统和全自动环境空气质量监测系统的监控监测和日常维护。完成对有“三废”污染物排放的企业的监督监测及存在环境污染事故与纠纷的企业单位进行的应急和仲裁监测。</w:t>
      </w:r>
    </w:p>
    <w:p>
      <w:pPr>
        <w:pStyle w:val="4"/>
        <w:bidi w:val="0"/>
        <w:rPr>
          <w:rFonts w:hint="eastAsia"/>
        </w:rPr>
      </w:pPr>
      <w:r>
        <w:rPr>
          <w:rFonts w:hint="eastAsia"/>
        </w:rPr>
        <w:t>【环保宣传】</w:t>
      </w:r>
    </w:p>
    <w:p>
      <w:pPr>
        <w:rPr>
          <w:rFonts w:hint="eastAsia"/>
        </w:rPr>
      </w:pPr>
      <w:r>
        <w:rPr>
          <w:rFonts w:hint="eastAsia"/>
        </w:rPr>
        <w:t>利用“</w:t>
      </w:r>
      <w:r>
        <w:t>6</w:t>
      </w:r>
      <w:r>
        <w:rPr>
          <w:rFonts w:hint="eastAsia"/>
        </w:rPr>
        <w:t>·</w:t>
      </w:r>
      <w:r>
        <w:t>5</w:t>
      </w:r>
      <w:r>
        <w:rPr>
          <w:rFonts w:hint="eastAsia"/>
        </w:rPr>
        <w:t>”</w:t>
      </w:r>
      <w:r>
        <w:t>世界环境日、</w:t>
      </w:r>
      <w:r>
        <w:rPr>
          <w:rFonts w:hint="eastAsia"/>
        </w:rPr>
        <w:t>“</w:t>
      </w:r>
      <w:r>
        <w:t>12</w:t>
      </w:r>
      <w:r>
        <w:rPr>
          <w:rFonts w:hint="eastAsia"/>
        </w:rPr>
        <w:t>·</w:t>
      </w:r>
      <w:r>
        <w:t>4</w:t>
      </w:r>
      <w:r>
        <w:rPr>
          <w:rFonts w:hint="eastAsia"/>
        </w:rPr>
        <w:t>”</w:t>
      </w:r>
      <w:r>
        <w:t>法制宣传日、扶贫</w:t>
      </w:r>
      <w:r>
        <w:rPr>
          <w:rFonts w:hint="eastAsia"/>
        </w:rPr>
        <w:t>“</w:t>
      </w:r>
      <w:r>
        <w:t>双到</w:t>
      </w:r>
      <w:r>
        <w:rPr>
          <w:rFonts w:hint="eastAsia"/>
        </w:rPr>
        <w:t>”</w:t>
      </w:r>
      <w:r>
        <w:t>和环保执法深入基</w:t>
      </w:r>
      <w:r>
        <w:rPr>
          <w:rFonts w:hint="eastAsia"/>
        </w:rPr>
        <w:t>层、进入企业和学校的机会，发放宣传资料，普及环保知识；加大对新环保法的宣传力度，组织园区、国控重点排污企业负责人和环保执法人员参加新环保法和企业环境管理业务培训，加强环保意识，做到懂法、守法。结合全省环境文化宣传活动，在学校、产业园区和镇街广场，制作环保宣传橱窗，定期更新环保宣传内容，使环保理念深入人心，营造全社会参与环保的良好氛围。</w:t>
      </w:r>
    </w:p>
    <w:p>
      <w:pPr>
        <w:pStyle w:val="3"/>
        <w:bidi w:val="0"/>
        <w:rPr>
          <w:rFonts w:hint="eastAsia"/>
        </w:rPr>
      </w:pPr>
      <w:r>
        <w:t>环境质量</w:t>
      </w:r>
    </w:p>
    <w:p>
      <w:pPr>
        <w:pStyle w:val="4"/>
        <w:bidi w:val="0"/>
        <w:rPr>
          <w:rFonts w:hint="eastAsia"/>
        </w:rPr>
      </w:pPr>
      <w:r>
        <w:rPr>
          <w:rFonts w:hint="eastAsia"/>
        </w:rPr>
        <w:t>【概况】</w:t>
      </w:r>
    </w:p>
    <w:p>
      <w:pPr>
        <w:rPr>
          <w:rFonts w:hint="eastAsia"/>
        </w:rPr>
      </w:pPr>
      <w:r>
        <w:t>2014年全市环境质量状况为优良。全市</w:t>
      </w:r>
      <w:r>
        <w:rPr>
          <w:rFonts w:hint="eastAsia"/>
        </w:rPr>
        <w:t>全年空气质量优良以上达标率为</w:t>
      </w:r>
      <w:r>
        <w:t>100%；南雄市2014年饮用水源水质整体水质状况继续保持良好，</w:t>
      </w:r>
      <w:r>
        <w:rPr>
          <w:rFonts w:hint="eastAsia"/>
        </w:rPr>
        <w:t>总体综合污染指数与上年基本持平，达标率为</w:t>
      </w:r>
      <w:r>
        <w:t>100.0%；江河水质和声环境等级均达到相应功能</w:t>
      </w:r>
      <w:r>
        <w:rPr>
          <w:rFonts w:hint="eastAsia"/>
        </w:rPr>
        <w:t>区标准。</w:t>
      </w:r>
    </w:p>
    <w:p>
      <w:pPr>
        <w:pStyle w:val="4"/>
        <w:bidi w:val="0"/>
        <w:rPr>
          <w:rFonts w:hint="eastAsia"/>
        </w:rPr>
      </w:pPr>
      <w:r>
        <w:rPr>
          <w:rFonts w:hint="eastAsia"/>
        </w:rPr>
        <w:t>【水环境质量】</w:t>
      </w:r>
    </w:p>
    <w:p>
      <w:r>
        <w:t>1.饮用水源水质为优。南雄市集</w:t>
      </w:r>
      <w:r>
        <w:rPr>
          <w:rFonts w:hint="eastAsia"/>
        </w:rPr>
        <w:t>中式生活饮用水源瀑布水库中库坝和塘坪两个断面年均值符合《地表水环境质量标准》（</w:t>
      </w:r>
      <w:r>
        <w:t>GB3838</w:t>
      </w:r>
      <w:r>
        <w:rPr>
          <w:rFonts w:hint="eastAsia"/>
        </w:rPr>
        <w:t>—</w:t>
      </w:r>
      <w:r>
        <w:t>2002）I类水质标准。见表21。</w:t>
      </w:r>
    </w:p>
    <w:p>
      <w:r>
        <w:t>2.河流水质良好。浈江全河段水质类别以Ⅱ类</w:t>
      </w:r>
      <w:r>
        <w:rPr>
          <w:rFonts w:hint="eastAsia"/>
        </w:rPr>
        <w:t>水质为主，整体水质状况为优。见表</w:t>
      </w:r>
      <w:r>
        <w:t>23。</w:t>
      </w:r>
    </w:p>
    <w:p>
      <w:pPr>
        <w:pStyle w:val="4"/>
        <w:bidi w:val="0"/>
        <w:rPr>
          <w:rFonts w:hint="eastAsia"/>
        </w:rPr>
      </w:pPr>
      <w:r>
        <w:rPr>
          <w:rFonts w:hint="eastAsia"/>
        </w:rPr>
        <w:t>【大气环境质量】</w:t>
      </w:r>
    </w:p>
    <w:p>
      <w:r>
        <w:t>1.2014年，市环境监测站对南</w:t>
      </w:r>
      <w:r>
        <w:rPr>
          <w:rFonts w:hint="eastAsia"/>
        </w:rPr>
        <w:t>雄市大气监测主要是二氧化硫、二氧化氮、可吸入颗粒物、降尘、降雨这五大项目指标。空气中二氧化硫、二氧化氮、可吸入颗粒物、降尘项目浓度年均值分别为</w:t>
      </w:r>
      <w:r>
        <w:t>0.030毫克／立方米，0.011毫克／立方</w:t>
      </w:r>
      <w:r>
        <w:rPr>
          <w:rFonts w:hint="eastAsia"/>
        </w:rPr>
        <w:t>米，</w:t>
      </w:r>
      <w:r>
        <w:t>0.054毫克</w:t>
      </w:r>
      <w:r>
        <w:rPr>
          <w:rFonts w:hint="eastAsia"/>
        </w:rPr>
        <w:t>／</w:t>
      </w:r>
      <w:r>
        <w:t>立方米，2.59吨／（平方公里</w:t>
      </w:r>
      <w:r>
        <w:rPr>
          <w:rFonts w:hint="eastAsia"/>
        </w:rPr>
        <w:t>·月），同比变化幅度为－</w:t>
      </w:r>
      <w:r>
        <w:t>7.81%，-50.00%，4.81%，40.7%，（见表25）；总体而言，四个项目</w:t>
      </w:r>
      <w:r>
        <w:rPr>
          <w:rFonts w:hint="eastAsia"/>
        </w:rPr>
        <w:t>污染指数均远远小于</w:t>
      </w:r>
      <w:r>
        <w:t>1，达标率为100%，同比提</w:t>
      </w:r>
      <w:r>
        <w:rPr>
          <w:rFonts w:hint="eastAsia"/>
        </w:rPr>
        <w:t>高</w:t>
      </w:r>
      <w:r>
        <w:t>1.96%，南雄市的空气质量继续保持良好。见表24。2.2014年全年总降水量为1490.3毫米，降水pH值年均值为4.89，范围在3.94</w:t>
      </w:r>
      <w:r>
        <w:rPr>
          <w:rFonts w:hint="eastAsia"/>
        </w:rPr>
        <w:t>—</w:t>
      </w:r>
      <w:r>
        <w:t>6.23之间。酸</w:t>
      </w:r>
      <w:r>
        <w:rPr>
          <w:rFonts w:hint="eastAsia"/>
        </w:rPr>
        <w:t>雨频率为</w:t>
      </w:r>
      <w:r>
        <w:t>97.6%，同比上升9.9%。</w:t>
      </w:r>
    </w:p>
    <w:p>
      <w:pPr>
        <w:pStyle w:val="4"/>
        <w:bidi w:val="0"/>
        <w:rPr>
          <w:rFonts w:hint="eastAsia"/>
        </w:rPr>
      </w:pPr>
      <w:r>
        <w:rPr>
          <w:rFonts w:hint="eastAsia"/>
        </w:rPr>
        <w:t>【声环境质量】</w:t>
      </w:r>
    </w:p>
    <w:p>
      <w:pPr>
        <w:rPr>
          <w:rFonts w:hint="eastAsia"/>
        </w:rPr>
      </w:pPr>
      <w:r>
        <w:rPr>
          <w:rFonts w:hint="eastAsia"/>
        </w:rPr>
        <w:t>依据《声环境质量评价方法技术规定》可对城市区域环境噪声、道路交通噪声进行如下质量状况评价。</w:t>
      </w:r>
    </w:p>
    <w:p>
      <w:r>
        <w:t>1.2014年度区道路交通噪声监测日期在12月</w:t>
      </w:r>
      <w:r>
        <w:rPr>
          <w:rFonts w:hint="eastAsia"/>
        </w:rPr>
        <w:t>份，结果表明：全区</w:t>
      </w:r>
      <w:r>
        <w:t>10条主要道路交通噪声平均</w:t>
      </w:r>
      <w:r>
        <w:rPr>
          <w:rFonts w:hint="eastAsia"/>
        </w:rPr>
        <w:t>等效声级为</w:t>
      </w:r>
      <w:r>
        <w:t>69.5dB（A），低于4a类区（交通干</w:t>
      </w:r>
      <w:r>
        <w:rPr>
          <w:rFonts w:hint="eastAsia"/>
        </w:rPr>
        <w:t>线）环境噪声昼间标准值</w:t>
      </w:r>
      <w:r>
        <w:t>70.0dB（A）要求，道路</w:t>
      </w:r>
      <w:r>
        <w:rPr>
          <w:rFonts w:hint="eastAsia"/>
        </w:rPr>
        <w:t>交通噪声质量等级达到相应功能区标准。见表</w:t>
      </w:r>
      <w:r>
        <w:t>26。</w:t>
      </w:r>
    </w:p>
    <w:p>
      <w:pPr>
        <w:rPr>
          <w:rFonts w:hint="eastAsia"/>
        </w:rPr>
      </w:pPr>
      <w:r>
        <w:t>2.城市区域环境噪声等效声级为51.1dB</w:t>
      </w:r>
      <w:r>
        <w:rPr>
          <w:rFonts w:hint="eastAsia"/>
        </w:rPr>
        <w:t>（</w:t>
      </w:r>
      <w:r>
        <w:t>A），低于1类区55dB（A）的标准，2014年区域</w:t>
      </w:r>
      <w:r>
        <w:rPr>
          <w:rFonts w:hint="eastAsia"/>
        </w:rPr>
        <w:t>环境噪声质量等级达到相应功能区标准。</w:t>
      </w:r>
    </w:p>
    <w:p>
      <w:pPr>
        <w:jc w:val="right"/>
        <w:rPr>
          <w:rFonts w:hint="eastAsia"/>
          <w:b/>
          <w:bCs/>
        </w:rPr>
      </w:pPr>
      <w:r>
        <w:rPr>
          <w:rFonts w:hint="eastAsia"/>
          <w:b/>
          <w:bCs/>
        </w:rPr>
        <w:t>（叶惠芬）</w:t>
      </w:r>
    </w:p>
    <w:p>
      <w:pPr>
        <w:rPr>
          <w:b/>
          <w:bCs/>
        </w:rPr>
      </w:pPr>
      <w:r>
        <w:rPr>
          <w:rFonts w:hint="eastAsia"/>
          <w:b/>
          <w:bCs/>
        </w:rPr>
        <w:t>附：</w:t>
      </w:r>
      <w:r>
        <w:rPr>
          <w:b/>
          <w:bCs/>
        </w:rPr>
        <w:t>2014年市环保局领导班子成员名单</w:t>
      </w:r>
    </w:p>
    <w:p>
      <w:pPr>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沈步亮</w:t>
      </w:r>
    </w:p>
    <w:p>
      <w:pPr>
        <w:rPr>
          <w:rFonts w:hint="eastAsia"/>
        </w:rPr>
      </w:pPr>
      <w:r>
        <w:rPr>
          <w:rFonts w:hint="eastAsia"/>
          <w:b/>
          <w:bCs/>
        </w:rPr>
        <w:t>副</w:t>
      </w:r>
      <w:r>
        <w:rPr>
          <w:rFonts w:hint="eastAsia"/>
          <w:b/>
          <w:bCs/>
          <w:lang w:val="en-US" w:eastAsia="zh-CN"/>
        </w:rPr>
        <w:t xml:space="preserve"> </w:t>
      </w:r>
      <w:r>
        <w:rPr>
          <w:rFonts w:hint="eastAsia"/>
          <w:b/>
          <w:bCs/>
        </w:rPr>
        <w:t>局</w:t>
      </w:r>
      <w:r>
        <w:rPr>
          <w:rFonts w:hint="eastAsia"/>
          <w:b/>
          <w:bCs/>
          <w:lang w:val="en-US" w:eastAsia="zh-CN"/>
        </w:rPr>
        <w:t xml:space="preserve"> </w:t>
      </w:r>
      <w:r>
        <w:rPr>
          <w:rFonts w:hint="eastAsia"/>
          <w:b/>
          <w:bCs/>
        </w:rPr>
        <w:t>长：</w:t>
      </w:r>
      <w:r>
        <w:rPr>
          <w:rFonts w:hint="eastAsia"/>
        </w:rPr>
        <w:t>叶贤银</w:t>
      </w:r>
      <w:r>
        <w:rPr>
          <w:rFonts w:hint="eastAsia"/>
          <w:lang w:val="en-US" w:eastAsia="zh-CN"/>
        </w:rPr>
        <w:t xml:space="preserve">   </w:t>
      </w:r>
      <w:r>
        <w:rPr>
          <w:rFonts w:hint="eastAsia"/>
        </w:rPr>
        <w:t>王槐兰</w:t>
      </w:r>
      <w:r>
        <w:rPr>
          <w:rFonts w:hint="eastAsia"/>
          <w:lang w:val="en-US" w:eastAsia="zh-CN"/>
        </w:rPr>
        <w:t xml:space="preserve">   </w:t>
      </w:r>
      <w:r>
        <w:rPr>
          <w:rFonts w:hint="eastAsia"/>
        </w:rPr>
        <w:t>王全生</w:t>
      </w:r>
    </w:p>
    <w:p>
      <w:pPr>
        <w:rPr>
          <w:rFonts w:hint="eastAsia"/>
        </w:rPr>
      </w:pPr>
      <w:r>
        <w:rPr>
          <w:rFonts w:hint="eastAsia"/>
          <w:b/>
          <w:bCs/>
        </w:rPr>
        <w:t>纪检组长：</w:t>
      </w:r>
      <w:r>
        <w:rPr>
          <w:rFonts w:hint="eastAsia"/>
        </w:rPr>
        <w:t>张宗正</w:t>
      </w:r>
    </w:p>
    <w:p>
      <w:pPr>
        <w:rPr>
          <w:rFonts w:hint="eastAsia"/>
        </w:rPr>
      </w:pPr>
      <w:r>
        <w:rPr>
          <w:rFonts w:hint="eastAsia"/>
          <w:b/>
          <w:bCs/>
        </w:rPr>
        <w:t>工会主席：</w:t>
      </w:r>
      <w:r>
        <w:rPr>
          <w:rFonts w:hint="eastAsia"/>
        </w:rPr>
        <w:t>刘剑锐</w:t>
      </w:r>
    </w:p>
    <w:p>
      <w:pPr>
        <w:rPr>
          <w:rFonts w:hint="eastAsia"/>
        </w:rPr>
      </w:pPr>
      <w:r>
        <w:rPr>
          <w:rFonts w:hint="eastAsia"/>
          <w:b/>
          <w:bCs/>
        </w:rPr>
        <w:t>监察分局局长：</w:t>
      </w:r>
      <w:r>
        <w:rPr>
          <w:rFonts w:hint="eastAsia"/>
        </w:rPr>
        <w:t>黄海辉</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79185" cy="3726180"/>
                  <wp:effectExtent l="0" t="0" r="12065" b="7620"/>
                  <wp:docPr id="86" name="图片 86" descr="南雄年鉴2015-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南雄年鉴2015-079"/>
                          <pic:cNvPicPr>
                            <a:picLocks noChangeAspect="1"/>
                          </pic:cNvPicPr>
                        </pic:nvPicPr>
                        <pic:blipFill>
                          <a:blip r:embed="rId91"/>
                          <a:stretch>
                            <a:fillRect/>
                          </a:stretch>
                        </pic:blipFill>
                        <pic:spPr>
                          <a:xfrm>
                            <a:off x="0" y="0"/>
                            <a:ext cx="6179185" cy="37261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eastAsia"/>
                <w:vertAlign w:val="baseline"/>
              </w:rPr>
            </w:pPr>
            <w:r>
              <w:rPr>
                <w:rFonts w:hint="eastAsia" w:cs="宋体"/>
                <w:sz w:val="21"/>
                <w:szCs w:val="21"/>
                <w:lang w:eastAsia="zh-CN"/>
              </w:rPr>
              <w:t>5月6日，市环保局局长沈步亮陪同韶关市政府副秘书长黄国锋一行调研油山镇鹅颈岭恐龙化石保护区</w:t>
            </w:r>
          </w:p>
        </w:tc>
      </w:tr>
    </w:tbl>
    <w:p>
      <w:pPr>
        <w:pStyle w:val="11"/>
        <w:bidi w:val="0"/>
        <w:jc w:val="center"/>
        <w:rPr>
          <w:rFonts w:hint="eastAsia"/>
          <w:b/>
          <w:bCs/>
        </w:rPr>
      </w:pPr>
      <w:r>
        <w:rPr>
          <w:rFonts w:hint="eastAsia"/>
          <w:b/>
          <w:bCs/>
        </w:rPr>
        <w:t>南雄市饮用水水源地水质年度比较情况</w:t>
      </w:r>
    </w:p>
    <w:p>
      <w:pPr>
        <w:bidi w:val="0"/>
      </w:pPr>
      <w:r>
        <w:rPr>
          <w:rFonts w:hint="eastAsia"/>
        </w:rPr>
        <w:t>表21</w:t>
      </w:r>
    </w:p>
    <w:tbl>
      <w:tblPr>
        <w:tblStyle w:val="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9"/>
        <w:gridCol w:w="1102"/>
        <w:gridCol w:w="1106"/>
        <w:gridCol w:w="1201"/>
        <w:gridCol w:w="1239"/>
        <w:gridCol w:w="1235"/>
        <w:gridCol w:w="1486"/>
        <w:gridCol w:w="13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627" w:type="pct"/>
            <w:vMerge w:val="restar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饮用</w:t>
            </w:r>
          </w:p>
          <w:p>
            <w:pPr>
              <w:pStyle w:val="11"/>
              <w:bidi w:val="0"/>
              <w:jc w:val="center"/>
              <w:rPr>
                <w:b/>
                <w:bCs/>
                <w:color w:val="000000"/>
              </w:rPr>
            </w:pPr>
            <w:r>
              <w:rPr>
                <w:rFonts w:hint="eastAsia"/>
                <w:b/>
                <w:bCs/>
                <w:color w:val="000000"/>
              </w:rPr>
              <w:t>水源地</w:t>
            </w:r>
          </w:p>
        </w:tc>
        <w:tc>
          <w:tcPr>
            <w:tcW w:w="1711" w:type="pct"/>
            <w:gridSpan w:val="3"/>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综合污染指数</w:t>
            </w:r>
          </w:p>
        </w:tc>
        <w:tc>
          <w:tcPr>
            <w:tcW w:w="1242" w:type="pct"/>
            <w:gridSpan w:val="2"/>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水质类别</w:t>
            </w:r>
          </w:p>
        </w:tc>
        <w:tc>
          <w:tcPr>
            <w:tcW w:w="1418" w:type="pct"/>
            <w:gridSpan w:val="2"/>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b/>
                <w:bCs/>
                <w:color w:val="000000"/>
              </w:rPr>
            </w:pPr>
            <w:r>
              <w:rPr>
                <w:rFonts w:hint="eastAsia"/>
                <w:b/>
                <w:bCs/>
                <w:color w:val="000000"/>
              </w:rPr>
              <w:t>达标率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627" w:type="pct"/>
            <w:vMerge w:val="continue"/>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b/>
                <w:bCs/>
                <w:color w:val="000000"/>
              </w:rPr>
            </w:pPr>
          </w:p>
        </w:tc>
        <w:tc>
          <w:tcPr>
            <w:tcW w:w="55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2013年</w:t>
            </w:r>
          </w:p>
        </w:tc>
        <w:tc>
          <w:tcPr>
            <w:tcW w:w="55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2014年</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水质分级</w:t>
            </w:r>
          </w:p>
        </w:tc>
        <w:tc>
          <w:tcPr>
            <w:tcW w:w="62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2013年</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2014年</w:t>
            </w:r>
          </w:p>
        </w:tc>
        <w:tc>
          <w:tcPr>
            <w:tcW w:w="7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2013年</w:t>
            </w:r>
          </w:p>
        </w:tc>
        <w:tc>
          <w:tcPr>
            <w:tcW w:w="672"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b/>
                <w:bCs/>
                <w:color w:val="000000"/>
              </w:rPr>
            </w:pPr>
            <w:r>
              <w:rPr>
                <w:rFonts w:hint="eastAsia"/>
                <w:b/>
                <w:bCs/>
                <w:color w:val="000000"/>
              </w:rPr>
              <w:t>2014年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7"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塘坪</w:t>
            </w:r>
          </w:p>
        </w:tc>
        <w:tc>
          <w:tcPr>
            <w:tcW w:w="55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0.16</w:t>
            </w:r>
          </w:p>
        </w:tc>
        <w:tc>
          <w:tcPr>
            <w:tcW w:w="55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0.17</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清洁</w:t>
            </w:r>
          </w:p>
        </w:tc>
        <w:tc>
          <w:tcPr>
            <w:tcW w:w="62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Ⅰ</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Ⅰ</w:t>
            </w:r>
          </w:p>
        </w:tc>
        <w:tc>
          <w:tcPr>
            <w:tcW w:w="7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100.0%</w:t>
            </w:r>
          </w:p>
        </w:tc>
        <w:tc>
          <w:tcPr>
            <w:tcW w:w="672"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7"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库坝</w:t>
            </w:r>
          </w:p>
        </w:tc>
        <w:tc>
          <w:tcPr>
            <w:tcW w:w="55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0.16</w:t>
            </w:r>
          </w:p>
        </w:tc>
        <w:tc>
          <w:tcPr>
            <w:tcW w:w="55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0.16</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清洁</w:t>
            </w:r>
          </w:p>
        </w:tc>
        <w:tc>
          <w:tcPr>
            <w:tcW w:w="62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Ⅰ</w:t>
            </w:r>
          </w:p>
        </w:tc>
        <w:tc>
          <w:tcPr>
            <w:tcW w:w="62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Ⅰ</w:t>
            </w:r>
          </w:p>
        </w:tc>
        <w:tc>
          <w:tcPr>
            <w:tcW w:w="74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100.0%</w:t>
            </w:r>
          </w:p>
        </w:tc>
        <w:tc>
          <w:tcPr>
            <w:tcW w:w="672"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100.0%</w:t>
            </w:r>
          </w:p>
        </w:tc>
      </w:tr>
    </w:tbl>
    <w:p>
      <w:pPr>
        <w:bidi w:val="0"/>
        <w:ind w:left="0" w:leftChars="0" w:firstLine="0" w:firstLineChars="0"/>
        <w:jc w:val="center"/>
        <w:rPr>
          <w:rFonts w:hint="eastAsia"/>
          <w:b/>
          <w:bCs/>
        </w:rPr>
      </w:pPr>
      <w:r>
        <w:rPr>
          <w:rFonts w:hint="eastAsia"/>
          <w:b/>
          <w:bCs/>
        </w:rPr>
        <w:t>河流、流域（水系）水质定性评价分级</w:t>
      </w:r>
    </w:p>
    <w:p>
      <w:pPr>
        <w:bidi w:val="0"/>
        <w:rPr>
          <w:rFonts w:hint="eastAsia"/>
        </w:rPr>
      </w:pPr>
      <w:r>
        <w:rPr>
          <w:rFonts w:hint="eastAsia"/>
        </w:rPr>
        <w:t>表22</w:t>
      </w:r>
    </w:p>
    <w:tbl>
      <w:tblPr>
        <w:tblStyle w:val="7"/>
        <w:tblW w:w="4999"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278"/>
        <w:gridCol w:w="1791"/>
        <w:gridCol w:w="189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5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rPr>
            </w:pPr>
            <w:r>
              <w:rPr>
                <w:rFonts w:hint="eastAsia"/>
                <w:b/>
                <w:bCs/>
              </w:rPr>
              <w:t>水质类别</w:t>
            </w:r>
          </w:p>
        </w:tc>
        <w:tc>
          <w:tcPr>
            <w:tcW w:w="8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rPr>
            </w:pPr>
            <w:r>
              <w:rPr>
                <w:rFonts w:hint="eastAsia"/>
                <w:b/>
                <w:bCs/>
              </w:rPr>
              <w:t>水质状况</w:t>
            </w:r>
          </w:p>
        </w:tc>
        <w:tc>
          <w:tcPr>
            <w:tcW w:w="94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b/>
                <w:bCs/>
              </w:rPr>
            </w:pPr>
            <w:r>
              <w:rPr>
                <w:rFonts w:hint="eastAsia"/>
                <w:b/>
                <w:bCs/>
              </w:rPr>
              <w:t>表征颜色</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51" w:type="pct"/>
            <w:tcBorders>
              <w:top w:val="single" w:color="000000" w:sz="8" w:space="0"/>
              <w:bottom w:val="single" w:color="000000" w:sz="8" w:space="0"/>
              <w:right w:val="single" w:color="000000" w:sz="8" w:space="0"/>
            </w:tcBorders>
            <w:shd w:val="clear" w:color="auto" w:fill="FFFFFF"/>
            <w:noWrap w:val="0"/>
            <w:vAlign w:val="center"/>
          </w:tcPr>
          <w:p>
            <w:pPr>
              <w:pStyle w:val="11"/>
              <w:bidi w:val="0"/>
              <w:rPr>
                <w:rFonts w:hint="eastAsia"/>
              </w:rPr>
            </w:pPr>
            <w:r>
              <w:rPr>
                <w:rFonts w:hint="eastAsia"/>
              </w:rPr>
              <w:t>Ⅰ～Ⅲ类水质比例≥90%</w:t>
            </w:r>
          </w:p>
        </w:tc>
        <w:tc>
          <w:tcPr>
            <w:tcW w:w="8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rPr>
            </w:pPr>
            <w:r>
              <w:rPr>
                <w:rFonts w:hint="eastAsia"/>
              </w:rPr>
              <w:t>优</w:t>
            </w:r>
          </w:p>
        </w:tc>
        <w:tc>
          <w:tcPr>
            <w:tcW w:w="94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rPr>
            </w:pPr>
            <w:r>
              <w:rPr>
                <w:rFonts w:hint="eastAsia"/>
              </w:rPr>
              <w:t>蓝色</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51" w:type="pct"/>
            <w:tcBorders>
              <w:top w:val="single" w:color="000000" w:sz="8" w:space="0"/>
              <w:bottom w:val="single" w:color="000000" w:sz="8" w:space="0"/>
              <w:right w:val="single" w:color="000000" w:sz="8" w:space="0"/>
            </w:tcBorders>
            <w:shd w:val="clear" w:color="auto" w:fill="FFFFFF"/>
            <w:noWrap w:val="0"/>
            <w:vAlign w:val="center"/>
          </w:tcPr>
          <w:p>
            <w:pPr>
              <w:pStyle w:val="11"/>
              <w:bidi w:val="0"/>
              <w:rPr>
                <w:rFonts w:hint="eastAsia"/>
              </w:rPr>
            </w:pPr>
            <w:r>
              <w:rPr>
                <w:rFonts w:hint="eastAsia"/>
              </w:rPr>
              <w:t>75%≤Ⅰ～Ⅲ类水质比例＜90%</w:t>
            </w:r>
          </w:p>
        </w:tc>
        <w:tc>
          <w:tcPr>
            <w:tcW w:w="8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rPr>
            </w:pPr>
            <w:r>
              <w:rPr>
                <w:rFonts w:hint="eastAsia"/>
              </w:rPr>
              <w:t>良好</w:t>
            </w:r>
          </w:p>
        </w:tc>
        <w:tc>
          <w:tcPr>
            <w:tcW w:w="94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rPr>
            </w:pPr>
            <w:r>
              <w:rPr>
                <w:rFonts w:hint="eastAsia"/>
              </w:rPr>
              <w:t>绿色</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40" w:hRule="atLeast"/>
        </w:trPr>
        <w:tc>
          <w:tcPr>
            <w:tcW w:w="3151" w:type="pct"/>
            <w:tcBorders>
              <w:top w:val="single" w:color="000000" w:sz="8" w:space="0"/>
              <w:bottom w:val="single" w:color="000000" w:sz="8" w:space="0"/>
              <w:right w:val="single" w:color="000000" w:sz="8" w:space="0"/>
            </w:tcBorders>
            <w:shd w:val="clear" w:color="auto" w:fill="FFFFFF"/>
            <w:noWrap w:val="0"/>
            <w:vAlign w:val="center"/>
          </w:tcPr>
          <w:p>
            <w:pPr>
              <w:pStyle w:val="11"/>
              <w:bidi w:val="0"/>
              <w:rPr>
                <w:rFonts w:hint="eastAsia"/>
              </w:rPr>
            </w:pPr>
            <w:r>
              <w:rPr>
                <w:rFonts w:hint="eastAsia"/>
              </w:rPr>
              <w:t>Ⅰ～Ⅲ类水质比例＜75%，且劣Ⅴ类比例＜20%</w:t>
            </w:r>
          </w:p>
        </w:tc>
        <w:tc>
          <w:tcPr>
            <w:tcW w:w="8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rPr>
            </w:pPr>
            <w:r>
              <w:rPr>
                <w:rFonts w:hint="eastAsia"/>
              </w:rPr>
              <w:t>轻度污染</w:t>
            </w:r>
          </w:p>
        </w:tc>
        <w:tc>
          <w:tcPr>
            <w:tcW w:w="94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rPr>
            </w:pPr>
            <w:r>
              <w:rPr>
                <w:rFonts w:hint="eastAsia"/>
              </w:rPr>
              <w:t>黄色</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51" w:type="pct"/>
            <w:tcBorders>
              <w:top w:val="single" w:color="000000" w:sz="8" w:space="0"/>
              <w:bottom w:val="single" w:color="000000" w:sz="8" w:space="0"/>
              <w:right w:val="single" w:color="000000" w:sz="8" w:space="0"/>
            </w:tcBorders>
            <w:shd w:val="clear" w:color="auto" w:fill="FFFFFF"/>
            <w:noWrap w:val="0"/>
            <w:vAlign w:val="center"/>
          </w:tcPr>
          <w:p>
            <w:pPr>
              <w:pStyle w:val="11"/>
              <w:bidi w:val="0"/>
              <w:rPr>
                <w:rFonts w:hint="eastAsia"/>
              </w:rPr>
            </w:pPr>
            <w:r>
              <w:rPr>
                <w:rFonts w:hint="eastAsia"/>
              </w:rPr>
              <w:t>Ⅰ～Ⅲ类水质比例＜75%，且20%≤劣Ⅴ类比例＜40%</w:t>
            </w:r>
          </w:p>
        </w:tc>
        <w:tc>
          <w:tcPr>
            <w:tcW w:w="8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rPr>
            </w:pPr>
            <w:r>
              <w:rPr>
                <w:rFonts w:hint="eastAsia"/>
              </w:rPr>
              <w:t>中度污染</w:t>
            </w:r>
          </w:p>
        </w:tc>
        <w:tc>
          <w:tcPr>
            <w:tcW w:w="94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rPr>
            </w:pPr>
            <w:r>
              <w:rPr>
                <w:rFonts w:hint="eastAsia"/>
              </w:rPr>
              <w:t>橙色</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51" w:type="pct"/>
            <w:tcBorders>
              <w:top w:val="single" w:color="000000" w:sz="8" w:space="0"/>
              <w:bottom w:val="single" w:color="000000" w:sz="8" w:space="0"/>
              <w:right w:val="single" w:color="000000" w:sz="8" w:space="0"/>
            </w:tcBorders>
            <w:shd w:val="clear" w:color="auto" w:fill="FFFFFF"/>
            <w:noWrap w:val="0"/>
            <w:vAlign w:val="center"/>
          </w:tcPr>
          <w:p>
            <w:pPr>
              <w:pStyle w:val="11"/>
              <w:bidi w:val="0"/>
              <w:rPr>
                <w:rFonts w:hint="eastAsia"/>
              </w:rPr>
            </w:pPr>
            <w:r>
              <w:rPr>
                <w:rFonts w:hint="eastAsia"/>
              </w:rPr>
              <w:t>Ⅰ～Ⅲ类水质比例＜75%，且劣Ⅴ类比例≥40%</w:t>
            </w:r>
          </w:p>
        </w:tc>
        <w:tc>
          <w:tcPr>
            <w:tcW w:w="8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rPr>
            </w:pPr>
            <w:r>
              <w:rPr>
                <w:rFonts w:hint="eastAsia"/>
              </w:rPr>
              <w:t>重度污染</w:t>
            </w:r>
          </w:p>
        </w:tc>
        <w:tc>
          <w:tcPr>
            <w:tcW w:w="94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rPr>
            </w:pPr>
            <w:r>
              <w:rPr>
                <w:rFonts w:hint="eastAsia"/>
              </w:rPr>
              <w:t>红色</w:t>
            </w:r>
          </w:p>
        </w:tc>
      </w:tr>
    </w:tbl>
    <w:p>
      <w:pPr>
        <w:bidi w:val="0"/>
        <w:ind w:left="0" w:leftChars="0" w:firstLine="0" w:firstLineChars="0"/>
        <w:jc w:val="center"/>
        <w:rPr>
          <w:rFonts w:hint="eastAsia"/>
          <w:b/>
          <w:bCs/>
        </w:rPr>
      </w:pPr>
      <w:r>
        <w:rPr>
          <w:rFonts w:hint="eastAsia"/>
          <w:b/>
          <w:bCs/>
        </w:rPr>
        <w:t>全河段各断面水质类别占评价断面总数的比例</w:t>
      </w:r>
    </w:p>
    <w:p>
      <w:pPr>
        <w:bidi w:val="0"/>
        <w:rPr>
          <w:rFonts w:hint="eastAsia"/>
        </w:rPr>
      </w:pPr>
      <w:r>
        <w:rPr>
          <w:rFonts w:hint="eastAsia"/>
        </w:rPr>
        <w:t>表23</w:t>
      </w:r>
    </w:p>
    <w:tbl>
      <w:tblPr>
        <w:tblStyle w:val="7"/>
        <w:tblW w:w="498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49"/>
        <w:gridCol w:w="1100"/>
        <w:gridCol w:w="1190"/>
        <w:gridCol w:w="1104"/>
        <w:gridCol w:w="1190"/>
        <w:gridCol w:w="1277"/>
        <w:gridCol w:w="16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3"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全河段</w:t>
            </w:r>
          </w:p>
          <w:p>
            <w:pPr>
              <w:pStyle w:val="11"/>
              <w:bidi w:val="0"/>
              <w:jc w:val="center"/>
              <w:rPr>
                <w:rFonts w:hint="eastAsia"/>
                <w:b/>
                <w:bCs/>
                <w:color w:val="000000"/>
              </w:rPr>
            </w:pPr>
            <w:r>
              <w:rPr>
                <w:rFonts w:hint="eastAsia"/>
                <w:b/>
                <w:bCs/>
                <w:color w:val="000000"/>
              </w:rPr>
              <w:t>评价断面</w:t>
            </w:r>
          </w:p>
        </w:tc>
        <w:tc>
          <w:tcPr>
            <w:tcW w:w="55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Ⅰ类水断面及比例</w:t>
            </w:r>
          </w:p>
        </w:tc>
        <w:tc>
          <w:tcPr>
            <w:tcW w:w="5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Ⅱ类水断面及比例</w:t>
            </w:r>
          </w:p>
        </w:tc>
        <w:tc>
          <w:tcPr>
            <w:tcW w:w="5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Ⅲ类水断面及比例</w:t>
            </w:r>
          </w:p>
        </w:tc>
        <w:tc>
          <w:tcPr>
            <w:tcW w:w="5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Ⅳ类水断面及比例</w:t>
            </w:r>
          </w:p>
        </w:tc>
        <w:tc>
          <w:tcPr>
            <w:tcW w:w="64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Ⅴ类水断面</w:t>
            </w:r>
          </w:p>
          <w:p>
            <w:pPr>
              <w:pStyle w:val="11"/>
              <w:bidi w:val="0"/>
              <w:jc w:val="center"/>
              <w:rPr>
                <w:rFonts w:hint="eastAsia"/>
                <w:b/>
                <w:bCs/>
                <w:color w:val="000000"/>
              </w:rPr>
            </w:pPr>
            <w:r>
              <w:rPr>
                <w:rFonts w:hint="eastAsia"/>
                <w:b/>
                <w:bCs/>
                <w:color w:val="000000"/>
              </w:rPr>
              <w:t>及比例</w:t>
            </w:r>
          </w:p>
        </w:tc>
        <w:tc>
          <w:tcPr>
            <w:tcW w:w="813"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b/>
                <w:bCs/>
                <w:color w:val="000000"/>
              </w:rPr>
            </w:pPr>
            <w:r>
              <w:rPr>
                <w:rFonts w:hint="eastAsia"/>
                <w:b/>
                <w:bCs/>
                <w:color w:val="000000"/>
              </w:rPr>
              <w:t>劣Ⅴ类水断面</w:t>
            </w:r>
          </w:p>
          <w:p>
            <w:pPr>
              <w:pStyle w:val="11"/>
              <w:bidi w:val="0"/>
              <w:jc w:val="center"/>
              <w:rPr>
                <w:rFonts w:hint="eastAsia"/>
                <w:b/>
                <w:bCs/>
                <w:color w:val="000000"/>
              </w:rPr>
            </w:pPr>
            <w:r>
              <w:rPr>
                <w:rFonts w:hint="eastAsia"/>
                <w:b/>
                <w:bCs/>
                <w:color w:val="000000"/>
              </w:rPr>
              <w:t>及比例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3"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共5个：河坪、判官塘、河南桥、古市、凌江口</w:t>
            </w:r>
          </w:p>
        </w:tc>
        <w:tc>
          <w:tcPr>
            <w:tcW w:w="55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0%</w:t>
            </w:r>
          </w:p>
        </w:tc>
        <w:tc>
          <w:tcPr>
            <w:tcW w:w="5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80%</w:t>
            </w:r>
          </w:p>
        </w:tc>
        <w:tc>
          <w:tcPr>
            <w:tcW w:w="5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20%</w:t>
            </w:r>
          </w:p>
        </w:tc>
        <w:tc>
          <w:tcPr>
            <w:tcW w:w="5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0%</w:t>
            </w:r>
          </w:p>
        </w:tc>
        <w:tc>
          <w:tcPr>
            <w:tcW w:w="64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0%</w:t>
            </w:r>
          </w:p>
        </w:tc>
        <w:tc>
          <w:tcPr>
            <w:tcW w:w="813"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color w:val="000000"/>
              </w:rPr>
            </w:pPr>
            <w:r>
              <w:rPr>
                <w:rFonts w:hint="eastAsia"/>
                <w:color w:val="000000"/>
              </w:rPr>
              <w:t>0%</w:t>
            </w:r>
          </w:p>
        </w:tc>
      </w:tr>
    </w:tbl>
    <w:p>
      <w:pPr>
        <w:bidi w:val="0"/>
        <w:ind w:left="0" w:leftChars="0" w:firstLine="0" w:firstLineChars="0"/>
        <w:jc w:val="center"/>
        <w:rPr>
          <w:rFonts w:hint="eastAsia"/>
          <w:b/>
          <w:bCs/>
        </w:rPr>
      </w:pPr>
      <w:r>
        <w:rPr>
          <w:rFonts w:hint="eastAsia"/>
          <w:b/>
          <w:bCs/>
        </w:rPr>
        <w:t>南雄市空气环境质量状况年度比较</w:t>
      </w:r>
    </w:p>
    <w:p>
      <w:pPr>
        <w:bidi w:val="0"/>
        <w:rPr>
          <w:rFonts w:hint="eastAsia"/>
        </w:rPr>
      </w:pPr>
      <w:r>
        <w:rPr>
          <w:rFonts w:hint="eastAsia"/>
        </w:rPr>
        <w:t>表24</w:t>
      </w:r>
    </w:p>
    <w:tbl>
      <w:tblPr>
        <w:tblStyle w:val="7"/>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45"/>
        <w:gridCol w:w="1641"/>
        <w:gridCol w:w="1641"/>
        <w:gridCol w:w="1802"/>
        <w:gridCol w:w="1251"/>
        <w:gridCol w:w="18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b/>
                <w:bCs/>
              </w:rPr>
            </w:pPr>
            <w:r>
              <w:rPr>
                <w:rFonts w:hint="eastAsia"/>
                <w:b/>
                <w:bCs/>
              </w:rPr>
              <w:t>项目</w:t>
            </w:r>
          </w:p>
        </w:tc>
        <w:tc>
          <w:tcPr>
            <w:tcW w:w="8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rPr>
            </w:pPr>
            <w:r>
              <w:rPr>
                <w:rFonts w:hint="eastAsia"/>
                <w:b/>
                <w:bCs/>
              </w:rPr>
              <w:t>2013年年均值</w:t>
            </w:r>
          </w:p>
        </w:tc>
        <w:tc>
          <w:tcPr>
            <w:tcW w:w="8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rPr>
            </w:pPr>
            <w:r>
              <w:rPr>
                <w:rFonts w:hint="eastAsia"/>
                <w:b/>
                <w:bCs/>
              </w:rPr>
              <w:t>2014年年均值</w:t>
            </w:r>
          </w:p>
        </w:tc>
        <w:tc>
          <w:tcPr>
            <w:tcW w:w="90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rPr>
            </w:pPr>
            <w:r>
              <w:rPr>
                <w:rFonts w:hint="eastAsia"/>
                <w:b/>
                <w:bCs/>
              </w:rPr>
              <w:t>2014年与2013年比的变化幅度</w:t>
            </w:r>
          </w:p>
        </w:tc>
        <w:tc>
          <w:tcPr>
            <w:tcW w:w="62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rPr>
            </w:pPr>
            <w:r>
              <w:rPr>
                <w:rFonts w:hint="eastAsia"/>
                <w:b/>
                <w:bCs/>
              </w:rPr>
              <w:t>评价标准</w:t>
            </w:r>
          </w:p>
        </w:tc>
        <w:tc>
          <w:tcPr>
            <w:tcW w:w="940"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b/>
                <w:bCs/>
              </w:rPr>
            </w:pPr>
            <w:r>
              <w:rPr>
                <w:rFonts w:hint="eastAsia"/>
                <w:b/>
                <w:bCs/>
              </w:rPr>
              <w:t>2014年达标情况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pPr>
            <w:r>
              <w:t>二氧化硫（mg/m3）</w:t>
            </w:r>
          </w:p>
        </w:tc>
        <w:tc>
          <w:tcPr>
            <w:tcW w:w="8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pPr>
            <w:r>
              <w:t>0.032</w:t>
            </w:r>
          </w:p>
        </w:tc>
        <w:tc>
          <w:tcPr>
            <w:tcW w:w="8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pPr>
            <w:r>
              <w:t>0.030</w:t>
            </w:r>
          </w:p>
        </w:tc>
        <w:tc>
          <w:tcPr>
            <w:tcW w:w="90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pPr>
            <w:r>
              <w:t>-6.25%</w:t>
            </w:r>
          </w:p>
        </w:tc>
        <w:tc>
          <w:tcPr>
            <w:tcW w:w="62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pPr>
            <w:r>
              <w:t>0.06</w:t>
            </w:r>
          </w:p>
        </w:tc>
        <w:tc>
          <w:tcPr>
            <w:tcW w:w="940"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pPr>
            <w:r>
              <w:t>二氧化氮（mg/m3）</w:t>
            </w:r>
          </w:p>
        </w:tc>
        <w:tc>
          <w:tcPr>
            <w:tcW w:w="8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pPr>
            <w:r>
              <w:t>0.022</w:t>
            </w:r>
          </w:p>
        </w:tc>
        <w:tc>
          <w:tcPr>
            <w:tcW w:w="8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pPr>
            <w:r>
              <w:t>0.011</w:t>
            </w:r>
          </w:p>
        </w:tc>
        <w:tc>
          <w:tcPr>
            <w:tcW w:w="90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pPr>
            <w:r>
              <w:t>-50.00%</w:t>
            </w:r>
          </w:p>
        </w:tc>
        <w:tc>
          <w:tcPr>
            <w:tcW w:w="62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pPr>
            <w:r>
              <w:t>0.08</w:t>
            </w:r>
          </w:p>
        </w:tc>
        <w:tc>
          <w:tcPr>
            <w:tcW w:w="940"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pPr>
            <w:r>
              <w:t>可吸入颗粒物（mg/m3）</w:t>
            </w:r>
          </w:p>
        </w:tc>
        <w:tc>
          <w:tcPr>
            <w:tcW w:w="8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pPr>
            <w:r>
              <w:t>0.052</w:t>
            </w:r>
          </w:p>
        </w:tc>
        <w:tc>
          <w:tcPr>
            <w:tcW w:w="8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pPr>
            <w:r>
              <w:t>0.054</w:t>
            </w:r>
          </w:p>
        </w:tc>
        <w:tc>
          <w:tcPr>
            <w:tcW w:w="90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pPr>
            <w:r>
              <w:t>3.85%</w:t>
            </w:r>
          </w:p>
        </w:tc>
        <w:tc>
          <w:tcPr>
            <w:tcW w:w="62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pPr>
            <w:r>
              <w:t>0.1</w:t>
            </w:r>
          </w:p>
        </w:tc>
        <w:tc>
          <w:tcPr>
            <w:tcW w:w="940"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pPr>
            <w:r>
              <w:t>降尘（t/km2·月）</w:t>
            </w:r>
          </w:p>
        </w:tc>
        <w:tc>
          <w:tcPr>
            <w:tcW w:w="8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pPr>
            <w:r>
              <w:t>1.84</w:t>
            </w:r>
          </w:p>
        </w:tc>
        <w:tc>
          <w:tcPr>
            <w:tcW w:w="8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pPr>
            <w:r>
              <w:t>2.59</w:t>
            </w:r>
          </w:p>
        </w:tc>
        <w:tc>
          <w:tcPr>
            <w:tcW w:w="90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pPr>
            <w:r>
              <w:t>40.76%</w:t>
            </w:r>
          </w:p>
        </w:tc>
        <w:tc>
          <w:tcPr>
            <w:tcW w:w="62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pPr>
            <w:r>
              <w:t>8</w:t>
            </w:r>
          </w:p>
        </w:tc>
        <w:tc>
          <w:tcPr>
            <w:tcW w:w="940"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pPr>
            <w: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pPr>
            <w:r>
              <w:t>降雨pH值</w:t>
            </w:r>
          </w:p>
          <w:p>
            <w:pPr>
              <w:pStyle w:val="11"/>
              <w:bidi w:val="0"/>
              <w:jc w:val="center"/>
            </w:pPr>
            <w:r>
              <w:t>（无量纲）</w:t>
            </w:r>
          </w:p>
        </w:tc>
        <w:tc>
          <w:tcPr>
            <w:tcW w:w="8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pPr>
            <w:r>
              <w:t>5.05</w:t>
            </w:r>
          </w:p>
        </w:tc>
        <w:tc>
          <w:tcPr>
            <w:tcW w:w="8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pPr>
            <w:r>
              <w:t>4.89</w:t>
            </w:r>
          </w:p>
        </w:tc>
        <w:tc>
          <w:tcPr>
            <w:tcW w:w="90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pPr>
            <w:r>
              <w:t>-3.2%</w:t>
            </w:r>
          </w:p>
        </w:tc>
        <w:tc>
          <w:tcPr>
            <w:tcW w:w="62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pPr>
            <w:r>
              <w:t>5.6</w:t>
            </w:r>
          </w:p>
        </w:tc>
        <w:tc>
          <w:tcPr>
            <w:tcW w:w="940"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pPr>
            <w:r>
              <w:t>不达标</w:t>
            </w:r>
          </w:p>
        </w:tc>
      </w:tr>
    </w:tbl>
    <w:p>
      <w:pPr>
        <w:bidi w:val="0"/>
        <w:ind w:left="0" w:leftChars="0" w:firstLine="0" w:firstLineChars="0"/>
        <w:jc w:val="center"/>
        <w:rPr>
          <w:rFonts w:hint="eastAsia"/>
          <w:b/>
          <w:bCs/>
        </w:rPr>
      </w:pPr>
      <w:r>
        <w:rPr>
          <w:rFonts w:hint="eastAsia"/>
          <w:b/>
          <w:bCs/>
        </w:rPr>
        <w:t>2014年南雄市城区及各监测点位环境空气污染特征统计</w:t>
      </w:r>
    </w:p>
    <w:p>
      <w:pPr>
        <w:bidi w:val="0"/>
      </w:pPr>
      <w:r>
        <w:rPr>
          <w:rFonts w:hint="eastAsia"/>
        </w:rPr>
        <w:t>表25</w:t>
      </w:r>
    </w:p>
    <w:tbl>
      <w:tblPr>
        <w:tblStyle w:val="7"/>
        <w:tblpPr w:leftFromText="180" w:rightFromText="180" w:vertAnchor="text" w:tblpXSpec="center" w:tblpY="1"/>
        <w:tblOverlap w:val="never"/>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89"/>
        <w:gridCol w:w="1638"/>
        <w:gridCol w:w="1310"/>
        <w:gridCol w:w="1198"/>
        <w:gridCol w:w="1672"/>
        <w:gridCol w:w="1017"/>
        <w:gridCol w:w="16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7"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监测点位</w:t>
            </w:r>
          </w:p>
        </w:tc>
        <w:tc>
          <w:tcPr>
            <w:tcW w:w="82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监测项目</w:t>
            </w:r>
          </w:p>
        </w:tc>
        <w:tc>
          <w:tcPr>
            <w:tcW w:w="6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二氧化硫</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二氧化氮</w:t>
            </w:r>
          </w:p>
        </w:tc>
        <w:tc>
          <w:tcPr>
            <w:tcW w:w="8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可吸入颗粒物</w:t>
            </w:r>
          </w:p>
        </w:tc>
        <w:tc>
          <w:tcPr>
            <w:tcW w:w="51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降尘</w:t>
            </w:r>
          </w:p>
        </w:tc>
        <w:tc>
          <w:tcPr>
            <w:tcW w:w="821"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b/>
                <w:bCs/>
                <w:color w:val="000000"/>
              </w:rPr>
            </w:pPr>
            <w:r>
              <w:rPr>
                <w:rFonts w:hint="eastAsia"/>
                <w:b/>
                <w:bCs/>
                <w:color w:val="000000"/>
              </w:rPr>
              <w:t>综合污染指数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7" w:type="pct"/>
            <w:vMerge w:val="restar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监测站</w:t>
            </w:r>
          </w:p>
          <w:p>
            <w:pPr>
              <w:pStyle w:val="11"/>
              <w:bidi w:val="0"/>
              <w:jc w:val="center"/>
              <w:rPr>
                <w:color w:val="000000"/>
              </w:rPr>
            </w:pPr>
            <w:r>
              <w:rPr>
                <w:rFonts w:hint="eastAsia"/>
                <w:color w:val="000000"/>
              </w:rPr>
              <w:t>大楼</w:t>
            </w:r>
          </w:p>
        </w:tc>
        <w:tc>
          <w:tcPr>
            <w:tcW w:w="82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年均浓度</w:t>
            </w:r>
          </w:p>
        </w:tc>
        <w:tc>
          <w:tcPr>
            <w:tcW w:w="6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0.030</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0.011</w:t>
            </w:r>
          </w:p>
        </w:tc>
        <w:tc>
          <w:tcPr>
            <w:tcW w:w="8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0.054</w:t>
            </w:r>
          </w:p>
        </w:tc>
        <w:tc>
          <w:tcPr>
            <w:tcW w:w="51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3.02</w:t>
            </w:r>
          </w:p>
        </w:tc>
        <w:tc>
          <w:tcPr>
            <w:tcW w:w="821" w:type="pct"/>
            <w:vMerge w:val="restar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3.12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7" w:type="pct"/>
            <w:vMerge w:val="continue"/>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82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污染分指数</w:t>
            </w:r>
          </w:p>
        </w:tc>
        <w:tc>
          <w:tcPr>
            <w:tcW w:w="6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0.50</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0.28</w:t>
            </w:r>
          </w:p>
        </w:tc>
        <w:tc>
          <w:tcPr>
            <w:tcW w:w="8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0.54</w:t>
            </w:r>
          </w:p>
        </w:tc>
        <w:tc>
          <w:tcPr>
            <w:tcW w:w="51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0.38</w:t>
            </w:r>
          </w:p>
        </w:tc>
        <w:tc>
          <w:tcPr>
            <w:tcW w:w="821" w:type="pct"/>
            <w:vMerge w:val="continue"/>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7" w:type="pct"/>
            <w:vMerge w:val="continue"/>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82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污染负荷</w:t>
            </w:r>
            <w:r>
              <w:rPr>
                <w:color w:val="000000"/>
              </w:rPr>
              <w:t>(%)</w:t>
            </w:r>
          </w:p>
        </w:tc>
        <w:tc>
          <w:tcPr>
            <w:tcW w:w="6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16.05</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8.83</w:t>
            </w:r>
          </w:p>
        </w:tc>
        <w:tc>
          <w:tcPr>
            <w:tcW w:w="8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17.34</w:t>
            </w:r>
          </w:p>
        </w:tc>
        <w:tc>
          <w:tcPr>
            <w:tcW w:w="51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12.12</w:t>
            </w:r>
          </w:p>
        </w:tc>
        <w:tc>
          <w:tcPr>
            <w:tcW w:w="821" w:type="pct"/>
            <w:vMerge w:val="continue"/>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7" w:type="pct"/>
            <w:vMerge w:val="restar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南雄市法院</w:t>
            </w:r>
          </w:p>
        </w:tc>
        <w:tc>
          <w:tcPr>
            <w:tcW w:w="82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年均浓度</w:t>
            </w:r>
          </w:p>
        </w:tc>
        <w:tc>
          <w:tcPr>
            <w:tcW w:w="6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w:t>
            </w:r>
          </w:p>
        </w:tc>
        <w:tc>
          <w:tcPr>
            <w:tcW w:w="8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w:t>
            </w:r>
          </w:p>
        </w:tc>
        <w:tc>
          <w:tcPr>
            <w:tcW w:w="51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2.17</w:t>
            </w:r>
          </w:p>
        </w:tc>
        <w:tc>
          <w:tcPr>
            <w:tcW w:w="821" w:type="pct"/>
            <w:vMerge w:val="restar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7" w:type="pct"/>
            <w:vMerge w:val="continue"/>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82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污染分指数</w:t>
            </w:r>
          </w:p>
        </w:tc>
        <w:tc>
          <w:tcPr>
            <w:tcW w:w="6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w:t>
            </w:r>
          </w:p>
        </w:tc>
        <w:tc>
          <w:tcPr>
            <w:tcW w:w="8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w:t>
            </w:r>
          </w:p>
        </w:tc>
        <w:tc>
          <w:tcPr>
            <w:tcW w:w="51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0.27</w:t>
            </w:r>
          </w:p>
        </w:tc>
        <w:tc>
          <w:tcPr>
            <w:tcW w:w="821" w:type="pct"/>
            <w:vMerge w:val="continue"/>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7" w:type="pct"/>
            <w:vMerge w:val="continue"/>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82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污染负荷</w:t>
            </w:r>
            <w:r>
              <w:rPr>
                <w:color w:val="000000"/>
              </w:rPr>
              <w:t>(%)</w:t>
            </w:r>
          </w:p>
        </w:tc>
        <w:tc>
          <w:tcPr>
            <w:tcW w:w="6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w:t>
            </w:r>
          </w:p>
        </w:tc>
        <w:tc>
          <w:tcPr>
            <w:tcW w:w="8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w:t>
            </w:r>
          </w:p>
        </w:tc>
        <w:tc>
          <w:tcPr>
            <w:tcW w:w="51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w:t>
            </w:r>
          </w:p>
        </w:tc>
        <w:tc>
          <w:tcPr>
            <w:tcW w:w="821" w:type="pct"/>
            <w:vMerge w:val="continue"/>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7" w:type="pct"/>
            <w:vMerge w:val="restar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全市均值</w:t>
            </w:r>
          </w:p>
        </w:tc>
        <w:tc>
          <w:tcPr>
            <w:tcW w:w="82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年均浓度</w:t>
            </w:r>
          </w:p>
        </w:tc>
        <w:tc>
          <w:tcPr>
            <w:tcW w:w="6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0.030</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0.011</w:t>
            </w:r>
          </w:p>
        </w:tc>
        <w:tc>
          <w:tcPr>
            <w:tcW w:w="8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0.054</w:t>
            </w:r>
          </w:p>
        </w:tc>
        <w:tc>
          <w:tcPr>
            <w:tcW w:w="51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2.59</w:t>
            </w:r>
          </w:p>
        </w:tc>
        <w:tc>
          <w:tcPr>
            <w:tcW w:w="821" w:type="pct"/>
            <w:vMerge w:val="restar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2.69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7" w:type="pct"/>
            <w:vMerge w:val="continue"/>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82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污染分指数</w:t>
            </w:r>
          </w:p>
        </w:tc>
        <w:tc>
          <w:tcPr>
            <w:tcW w:w="6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0.50</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0.28</w:t>
            </w:r>
          </w:p>
        </w:tc>
        <w:tc>
          <w:tcPr>
            <w:tcW w:w="8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0.54</w:t>
            </w:r>
          </w:p>
        </w:tc>
        <w:tc>
          <w:tcPr>
            <w:tcW w:w="51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0.32</w:t>
            </w:r>
          </w:p>
        </w:tc>
        <w:tc>
          <w:tcPr>
            <w:tcW w:w="821" w:type="pct"/>
            <w:vMerge w:val="continue"/>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7" w:type="pct"/>
            <w:vMerge w:val="continue"/>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82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污染负荷</w:t>
            </w:r>
            <w:r>
              <w:rPr>
                <w:color w:val="000000"/>
              </w:rPr>
              <w:t>(%)</w:t>
            </w:r>
          </w:p>
        </w:tc>
        <w:tc>
          <w:tcPr>
            <w:tcW w:w="6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18.62</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10.24</w:t>
            </w:r>
          </w:p>
        </w:tc>
        <w:tc>
          <w:tcPr>
            <w:tcW w:w="8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20.11</w:t>
            </w:r>
          </w:p>
        </w:tc>
        <w:tc>
          <w:tcPr>
            <w:tcW w:w="51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12.06</w:t>
            </w:r>
          </w:p>
        </w:tc>
        <w:tc>
          <w:tcPr>
            <w:tcW w:w="821" w:type="pct"/>
            <w:vMerge w:val="continue"/>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69" w:type="pct"/>
            <w:gridSpan w:val="2"/>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指标污染程度次序</w:t>
            </w:r>
          </w:p>
        </w:tc>
        <w:tc>
          <w:tcPr>
            <w:tcW w:w="6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w:t>
            </w:r>
          </w:p>
        </w:tc>
        <w:tc>
          <w:tcPr>
            <w:tcW w:w="8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w:t>
            </w:r>
          </w:p>
        </w:tc>
        <w:tc>
          <w:tcPr>
            <w:tcW w:w="51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w:t>
            </w:r>
          </w:p>
        </w:tc>
        <w:tc>
          <w:tcPr>
            <w:tcW w:w="821"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69" w:type="pct"/>
            <w:gridSpan w:val="2"/>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评价标准</w:t>
            </w:r>
          </w:p>
        </w:tc>
        <w:tc>
          <w:tcPr>
            <w:tcW w:w="6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0.06</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0.04</w:t>
            </w:r>
          </w:p>
        </w:tc>
        <w:tc>
          <w:tcPr>
            <w:tcW w:w="8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0.1</w:t>
            </w:r>
            <w:r>
              <w:rPr>
                <w:rFonts w:hint="eastAsia"/>
                <w:color w:val="000000"/>
              </w:rPr>
              <w:t>0</w:t>
            </w:r>
          </w:p>
        </w:tc>
        <w:tc>
          <w:tcPr>
            <w:tcW w:w="51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8</w:t>
            </w:r>
            <w:r>
              <w:rPr>
                <w:rFonts w:hint="eastAsia"/>
                <w:color w:val="000000"/>
              </w:rPr>
              <w:t>.0</w:t>
            </w:r>
          </w:p>
        </w:tc>
        <w:tc>
          <w:tcPr>
            <w:tcW w:w="821"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w:t>
            </w:r>
          </w:p>
        </w:tc>
      </w:tr>
    </w:tbl>
    <w:p>
      <w:pPr>
        <w:bidi w:val="0"/>
        <w:ind w:left="0" w:leftChars="0" w:firstLine="0" w:firstLineChars="0"/>
        <w:jc w:val="center"/>
        <w:rPr>
          <w:rFonts w:hint="eastAsia"/>
          <w:b/>
          <w:bCs/>
        </w:rPr>
      </w:pPr>
      <w:r>
        <w:rPr>
          <w:rFonts w:hint="eastAsia"/>
          <w:b/>
          <w:bCs/>
        </w:rPr>
        <w:t>2014年南雄市城区道路交通噪声（昼间）监测结果统计表</w:t>
      </w:r>
    </w:p>
    <w:p>
      <w:pPr>
        <w:bidi w:val="0"/>
        <w:rPr>
          <w:rFonts w:hint="eastAsia"/>
        </w:rPr>
      </w:pPr>
      <w:r>
        <w:rPr>
          <w:rFonts w:hint="eastAsia"/>
        </w:rPr>
        <w:t>表26</w:t>
      </w:r>
    </w:p>
    <w:tbl>
      <w:tblPr>
        <w:tblStyle w:val="7"/>
        <w:tblW w:w="4997" w:type="pct"/>
        <w:jc w:val="center"/>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108" w:type="dxa"/>
          <w:bottom w:w="0" w:type="dxa"/>
          <w:right w:w="108" w:type="dxa"/>
        </w:tblCellMar>
      </w:tblPr>
      <w:tblGrid>
        <w:gridCol w:w="893"/>
        <w:gridCol w:w="2285"/>
        <w:gridCol w:w="1592"/>
        <w:gridCol w:w="1592"/>
        <w:gridCol w:w="2002"/>
        <w:gridCol w:w="1592"/>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896" w:hRule="atLeast"/>
          <w:jc w:val="center"/>
        </w:trPr>
        <w:tc>
          <w:tcPr>
            <w:tcW w:w="44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序号</w:t>
            </w:r>
          </w:p>
        </w:tc>
        <w:tc>
          <w:tcPr>
            <w:tcW w:w="11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路段名称</w:t>
            </w:r>
          </w:p>
        </w:tc>
        <w:tc>
          <w:tcPr>
            <w:tcW w:w="7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路段长度</w:t>
            </w:r>
          </w:p>
          <w:p>
            <w:pPr>
              <w:pStyle w:val="11"/>
              <w:bidi w:val="0"/>
              <w:jc w:val="center"/>
              <w:rPr>
                <w:b/>
                <w:bCs/>
                <w:color w:val="000000"/>
              </w:rPr>
            </w:pPr>
            <w:r>
              <w:rPr>
                <w:b/>
                <w:bCs/>
                <w:color w:val="000000"/>
              </w:rPr>
              <w:t>(</w:t>
            </w:r>
            <w:r>
              <w:rPr>
                <w:rFonts w:hint="eastAsia"/>
                <w:b/>
                <w:bCs/>
                <w:color w:val="000000"/>
                <w:lang w:val="en-US" w:eastAsia="zh-CN"/>
              </w:rPr>
              <w:t>米</w:t>
            </w:r>
            <w:r>
              <w:rPr>
                <w:b/>
                <w:bCs/>
                <w:color w:val="000000"/>
              </w:rPr>
              <w:t>)</w:t>
            </w:r>
          </w:p>
        </w:tc>
        <w:tc>
          <w:tcPr>
            <w:tcW w:w="7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路段宽度</w:t>
            </w:r>
          </w:p>
        </w:tc>
        <w:tc>
          <w:tcPr>
            <w:tcW w:w="100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平均车流量</w:t>
            </w:r>
          </w:p>
          <w:p>
            <w:pPr>
              <w:pStyle w:val="11"/>
              <w:bidi w:val="0"/>
              <w:jc w:val="center"/>
              <w:rPr>
                <w:b/>
                <w:bCs/>
                <w:color w:val="000000"/>
              </w:rPr>
            </w:pPr>
            <w:r>
              <w:rPr>
                <w:rFonts w:hint="eastAsia"/>
                <w:b/>
                <w:bCs/>
                <w:color w:val="000000"/>
              </w:rPr>
              <w:t>(辆/小时)</w:t>
            </w:r>
          </w:p>
        </w:tc>
        <w:tc>
          <w:tcPr>
            <w:tcW w:w="79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等效声级</w:t>
            </w:r>
          </w:p>
          <w:p>
            <w:pPr>
              <w:pStyle w:val="11"/>
              <w:bidi w:val="0"/>
              <w:jc w:val="center"/>
              <w:rPr>
                <w:rFonts w:hint="eastAsia" w:eastAsia="宋体"/>
                <w:b/>
                <w:bCs/>
                <w:color w:val="000000"/>
                <w:lang w:eastAsia="zh-CN"/>
              </w:rPr>
            </w:pPr>
            <w:r>
              <w:rPr>
                <w:rFonts w:hint="eastAsia"/>
                <w:b/>
                <w:bCs/>
                <w:color w:val="000000"/>
                <w:lang w:eastAsia="zh-CN"/>
              </w:rPr>
              <w:t>（</w:t>
            </w:r>
            <w:r>
              <w:rPr>
                <w:rFonts w:hint="eastAsia"/>
                <w:b/>
                <w:bCs/>
                <w:color w:val="000000"/>
                <w:lang w:val="en-US" w:eastAsia="zh-CN"/>
              </w:rPr>
              <w:t>分贝</w:t>
            </w:r>
            <w:r>
              <w:rPr>
                <w:rFonts w:hint="eastAsia"/>
                <w:b/>
                <w:bCs/>
                <w:color w:val="000000"/>
                <w:lang w:eastAsia="zh-CN"/>
              </w:rPr>
              <w:t>）</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jc w:val="center"/>
        </w:trPr>
        <w:tc>
          <w:tcPr>
            <w:tcW w:w="44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1</w:t>
            </w:r>
          </w:p>
        </w:tc>
        <w:tc>
          <w:tcPr>
            <w:tcW w:w="11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雄东路</w:t>
            </w:r>
            <w:r>
              <w:rPr>
                <w:color w:val="000000"/>
              </w:rPr>
              <w:t>(</w:t>
            </w:r>
            <w:r>
              <w:rPr>
                <w:rFonts w:hint="eastAsia"/>
                <w:color w:val="000000"/>
              </w:rPr>
              <w:t>主</w:t>
            </w:r>
            <w:r>
              <w:rPr>
                <w:color w:val="000000"/>
              </w:rPr>
              <w:t>)</w:t>
            </w:r>
          </w:p>
        </w:tc>
        <w:tc>
          <w:tcPr>
            <w:tcW w:w="7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2300</w:t>
            </w:r>
          </w:p>
        </w:tc>
        <w:tc>
          <w:tcPr>
            <w:tcW w:w="7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25</w:t>
            </w:r>
          </w:p>
        </w:tc>
        <w:tc>
          <w:tcPr>
            <w:tcW w:w="100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521</w:t>
            </w:r>
          </w:p>
        </w:tc>
        <w:tc>
          <w:tcPr>
            <w:tcW w:w="79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69.6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jc w:val="center"/>
        </w:trPr>
        <w:tc>
          <w:tcPr>
            <w:tcW w:w="44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2</w:t>
            </w:r>
          </w:p>
        </w:tc>
        <w:tc>
          <w:tcPr>
            <w:tcW w:w="11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雄中路东段</w:t>
            </w:r>
            <w:r>
              <w:rPr>
                <w:color w:val="000000"/>
              </w:rPr>
              <w:t>(</w:t>
            </w:r>
            <w:r>
              <w:rPr>
                <w:rFonts w:hint="eastAsia"/>
                <w:color w:val="000000"/>
              </w:rPr>
              <w:t>主</w:t>
            </w:r>
            <w:r>
              <w:rPr>
                <w:color w:val="000000"/>
              </w:rPr>
              <w:t>)</w:t>
            </w:r>
          </w:p>
        </w:tc>
        <w:tc>
          <w:tcPr>
            <w:tcW w:w="7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2000</w:t>
            </w:r>
          </w:p>
        </w:tc>
        <w:tc>
          <w:tcPr>
            <w:tcW w:w="7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25</w:t>
            </w:r>
          </w:p>
        </w:tc>
        <w:tc>
          <w:tcPr>
            <w:tcW w:w="100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420</w:t>
            </w:r>
          </w:p>
        </w:tc>
        <w:tc>
          <w:tcPr>
            <w:tcW w:w="79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66.0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jc w:val="center"/>
        </w:trPr>
        <w:tc>
          <w:tcPr>
            <w:tcW w:w="44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3</w:t>
            </w:r>
          </w:p>
        </w:tc>
        <w:tc>
          <w:tcPr>
            <w:tcW w:w="11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雄中路西段</w:t>
            </w:r>
            <w:r>
              <w:rPr>
                <w:color w:val="000000"/>
              </w:rPr>
              <w:t>(</w:t>
            </w:r>
            <w:r>
              <w:rPr>
                <w:rFonts w:hint="eastAsia"/>
                <w:color w:val="000000"/>
              </w:rPr>
              <w:t>主</w:t>
            </w:r>
            <w:r>
              <w:rPr>
                <w:color w:val="000000"/>
              </w:rPr>
              <w:t>)</w:t>
            </w:r>
          </w:p>
        </w:tc>
        <w:tc>
          <w:tcPr>
            <w:tcW w:w="7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1300</w:t>
            </w:r>
          </w:p>
        </w:tc>
        <w:tc>
          <w:tcPr>
            <w:tcW w:w="7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25</w:t>
            </w:r>
          </w:p>
        </w:tc>
        <w:tc>
          <w:tcPr>
            <w:tcW w:w="100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470</w:t>
            </w:r>
          </w:p>
        </w:tc>
        <w:tc>
          <w:tcPr>
            <w:tcW w:w="79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66.3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jc w:val="center"/>
        </w:trPr>
        <w:tc>
          <w:tcPr>
            <w:tcW w:w="44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4</w:t>
            </w:r>
          </w:p>
        </w:tc>
        <w:tc>
          <w:tcPr>
            <w:tcW w:w="11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雄南路</w:t>
            </w:r>
            <w:r>
              <w:rPr>
                <w:color w:val="000000"/>
              </w:rPr>
              <w:t>(</w:t>
            </w:r>
            <w:r>
              <w:rPr>
                <w:rFonts w:hint="eastAsia"/>
                <w:color w:val="000000"/>
              </w:rPr>
              <w:t>主</w:t>
            </w:r>
            <w:r>
              <w:rPr>
                <w:color w:val="000000"/>
              </w:rPr>
              <w:t>)</w:t>
            </w:r>
          </w:p>
        </w:tc>
        <w:tc>
          <w:tcPr>
            <w:tcW w:w="7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3600</w:t>
            </w:r>
          </w:p>
        </w:tc>
        <w:tc>
          <w:tcPr>
            <w:tcW w:w="7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25</w:t>
            </w:r>
          </w:p>
        </w:tc>
        <w:tc>
          <w:tcPr>
            <w:tcW w:w="100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239</w:t>
            </w:r>
          </w:p>
        </w:tc>
        <w:tc>
          <w:tcPr>
            <w:tcW w:w="79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70.6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jc w:val="center"/>
        </w:trPr>
        <w:tc>
          <w:tcPr>
            <w:tcW w:w="44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5</w:t>
            </w:r>
          </w:p>
        </w:tc>
        <w:tc>
          <w:tcPr>
            <w:tcW w:w="11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光明路</w:t>
            </w:r>
            <w:r>
              <w:rPr>
                <w:color w:val="000000"/>
              </w:rPr>
              <w:t>(</w:t>
            </w:r>
            <w:r>
              <w:rPr>
                <w:rFonts w:hint="eastAsia"/>
                <w:color w:val="000000"/>
              </w:rPr>
              <w:t>次</w:t>
            </w:r>
            <w:r>
              <w:rPr>
                <w:color w:val="000000"/>
              </w:rPr>
              <w:t>)</w:t>
            </w:r>
          </w:p>
        </w:tc>
        <w:tc>
          <w:tcPr>
            <w:tcW w:w="7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1430</w:t>
            </w:r>
          </w:p>
        </w:tc>
        <w:tc>
          <w:tcPr>
            <w:tcW w:w="7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19</w:t>
            </w:r>
          </w:p>
        </w:tc>
        <w:tc>
          <w:tcPr>
            <w:tcW w:w="100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386</w:t>
            </w:r>
          </w:p>
        </w:tc>
        <w:tc>
          <w:tcPr>
            <w:tcW w:w="79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73.6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jc w:val="center"/>
        </w:trPr>
        <w:tc>
          <w:tcPr>
            <w:tcW w:w="44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6</w:t>
            </w:r>
          </w:p>
        </w:tc>
        <w:tc>
          <w:tcPr>
            <w:tcW w:w="11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环城路</w:t>
            </w:r>
            <w:r>
              <w:rPr>
                <w:color w:val="000000"/>
              </w:rPr>
              <w:t>(</w:t>
            </w:r>
            <w:r>
              <w:rPr>
                <w:rFonts w:hint="eastAsia"/>
                <w:color w:val="000000"/>
              </w:rPr>
              <w:t>次</w:t>
            </w:r>
            <w:r>
              <w:rPr>
                <w:color w:val="000000"/>
              </w:rPr>
              <w:t>)</w:t>
            </w:r>
          </w:p>
        </w:tc>
        <w:tc>
          <w:tcPr>
            <w:tcW w:w="7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2500</w:t>
            </w:r>
          </w:p>
        </w:tc>
        <w:tc>
          <w:tcPr>
            <w:tcW w:w="7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20</w:t>
            </w:r>
          </w:p>
        </w:tc>
        <w:tc>
          <w:tcPr>
            <w:tcW w:w="100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345</w:t>
            </w:r>
          </w:p>
        </w:tc>
        <w:tc>
          <w:tcPr>
            <w:tcW w:w="79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77.5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jc w:val="center"/>
        </w:trPr>
        <w:tc>
          <w:tcPr>
            <w:tcW w:w="44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7</w:t>
            </w:r>
          </w:p>
        </w:tc>
        <w:tc>
          <w:tcPr>
            <w:tcW w:w="11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繁荣路</w:t>
            </w:r>
            <w:r>
              <w:rPr>
                <w:color w:val="000000"/>
              </w:rPr>
              <w:t>(</w:t>
            </w:r>
            <w:r>
              <w:rPr>
                <w:rFonts w:hint="eastAsia"/>
                <w:color w:val="000000"/>
              </w:rPr>
              <w:t>次</w:t>
            </w:r>
            <w:r>
              <w:rPr>
                <w:color w:val="000000"/>
              </w:rPr>
              <w:t>)</w:t>
            </w:r>
          </w:p>
        </w:tc>
        <w:tc>
          <w:tcPr>
            <w:tcW w:w="7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950</w:t>
            </w:r>
          </w:p>
        </w:tc>
        <w:tc>
          <w:tcPr>
            <w:tcW w:w="7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19</w:t>
            </w:r>
          </w:p>
        </w:tc>
        <w:tc>
          <w:tcPr>
            <w:tcW w:w="100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325</w:t>
            </w:r>
          </w:p>
        </w:tc>
        <w:tc>
          <w:tcPr>
            <w:tcW w:w="79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66.5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jc w:val="center"/>
        </w:trPr>
        <w:tc>
          <w:tcPr>
            <w:tcW w:w="44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8</w:t>
            </w:r>
          </w:p>
        </w:tc>
        <w:tc>
          <w:tcPr>
            <w:tcW w:w="11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浈江大道</w:t>
            </w:r>
            <w:r>
              <w:rPr>
                <w:color w:val="000000"/>
              </w:rPr>
              <w:t>(</w:t>
            </w:r>
            <w:r>
              <w:rPr>
                <w:rFonts w:hint="eastAsia"/>
                <w:color w:val="000000"/>
              </w:rPr>
              <w:t>次</w:t>
            </w:r>
            <w:r>
              <w:rPr>
                <w:color w:val="000000"/>
              </w:rPr>
              <w:t>)</w:t>
            </w:r>
          </w:p>
        </w:tc>
        <w:tc>
          <w:tcPr>
            <w:tcW w:w="7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800</w:t>
            </w:r>
          </w:p>
        </w:tc>
        <w:tc>
          <w:tcPr>
            <w:tcW w:w="7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42</w:t>
            </w:r>
          </w:p>
        </w:tc>
        <w:tc>
          <w:tcPr>
            <w:tcW w:w="100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417</w:t>
            </w:r>
          </w:p>
        </w:tc>
        <w:tc>
          <w:tcPr>
            <w:tcW w:w="79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67.4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jc w:val="center"/>
        </w:trPr>
        <w:tc>
          <w:tcPr>
            <w:tcW w:w="44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9</w:t>
            </w:r>
          </w:p>
        </w:tc>
        <w:tc>
          <w:tcPr>
            <w:tcW w:w="11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河南街</w:t>
            </w:r>
            <w:r>
              <w:rPr>
                <w:color w:val="000000"/>
              </w:rPr>
              <w:t>(</w:t>
            </w:r>
            <w:r>
              <w:rPr>
                <w:rFonts w:hint="eastAsia"/>
                <w:color w:val="000000"/>
              </w:rPr>
              <w:t>次</w:t>
            </w:r>
            <w:r>
              <w:rPr>
                <w:color w:val="000000"/>
              </w:rPr>
              <w:t>)</w:t>
            </w:r>
          </w:p>
        </w:tc>
        <w:tc>
          <w:tcPr>
            <w:tcW w:w="7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500</w:t>
            </w:r>
          </w:p>
        </w:tc>
        <w:tc>
          <w:tcPr>
            <w:tcW w:w="7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15</w:t>
            </w:r>
          </w:p>
        </w:tc>
        <w:tc>
          <w:tcPr>
            <w:tcW w:w="100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285</w:t>
            </w:r>
          </w:p>
        </w:tc>
        <w:tc>
          <w:tcPr>
            <w:tcW w:w="79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72.5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jc w:val="center"/>
        </w:trPr>
        <w:tc>
          <w:tcPr>
            <w:tcW w:w="44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10</w:t>
            </w:r>
          </w:p>
        </w:tc>
        <w:tc>
          <w:tcPr>
            <w:tcW w:w="114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八一路</w:t>
            </w:r>
            <w:r>
              <w:rPr>
                <w:color w:val="000000"/>
              </w:rPr>
              <w:t>(</w:t>
            </w:r>
            <w:r>
              <w:rPr>
                <w:rFonts w:hint="eastAsia"/>
                <w:color w:val="000000"/>
              </w:rPr>
              <w:t>次</w:t>
            </w:r>
            <w:r>
              <w:rPr>
                <w:color w:val="000000"/>
              </w:rPr>
              <w:t>)</w:t>
            </w:r>
          </w:p>
        </w:tc>
        <w:tc>
          <w:tcPr>
            <w:tcW w:w="7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180</w:t>
            </w:r>
          </w:p>
        </w:tc>
        <w:tc>
          <w:tcPr>
            <w:tcW w:w="7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20</w:t>
            </w:r>
          </w:p>
        </w:tc>
        <w:tc>
          <w:tcPr>
            <w:tcW w:w="100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235</w:t>
            </w:r>
          </w:p>
        </w:tc>
        <w:tc>
          <w:tcPr>
            <w:tcW w:w="79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65.1</w:t>
            </w:r>
          </w:p>
        </w:tc>
      </w:tr>
    </w:tbl>
    <w:p>
      <w:pPr>
        <w:pStyle w:val="2"/>
        <w:bidi w:val="0"/>
        <w:rPr>
          <w:rFonts w:hint="eastAsia"/>
        </w:rPr>
      </w:pPr>
      <w:r>
        <w:rPr>
          <w:rFonts w:hint="eastAsia"/>
        </w:rPr>
        <w:t>商贸·旅游</w:t>
      </w:r>
    </w:p>
    <w:p>
      <w:pPr>
        <w:pStyle w:val="3"/>
        <w:bidi w:val="0"/>
        <w:rPr>
          <w:rFonts w:hint="eastAsia"/>
        </w:rPr>
      </w:pPr>
      <w:r>
        <w:rPr>
          <w:rFonts w:hint="eastAsia"/>
        </w:rPr>
        <w:t>供销</w:t>
      </w:r>
    </w:p>
    <w:p>
      <w:pPr>
        <w:pStyle w:val="4"/>
        <w:bidi w:val="0"/>
        <w:rPr>
          <w:rFonts w:hint="eastAsia"/>
        </w:rPr>
      </w:pPr>
      <w:r>
        <w:rPr>
          <w:rFonts w:hint="eastAsia"/>
        </w:rPr>
        <w:t>【概况】</w:t>
      </w:r>
    </w:p>
    <w:p>
      <w:r>
        <w:rPr>
          <w:rFonts w:hint="eastAsia"/>
        </w:rPr>
        <w:t>市供销合作社联合社机关内设办公室、人事监察股、财会统计股、业务基层股等。主要职能是担负对社员社组织指导、协调、服务和监督的职责，组织发展农村经济合作社组织，负责组织农资、烟花爆竹、再生资源经营管理，开拓城乡农产品流通市场，为“三农”提供服务，承办市委、市政府及上级社交办的其他事项。</w:t>
      </w:r>
      <w:r>
        <w:t>2014年，南雄市供</w:t>
      </w:r>
      <w:r>
        <w:rPr>
          <w:rFonts w:hint="eastAsia"/>
        </w:rPr>
        <w:t>销社系统有</w:t>
      </w:r>
      <w:r>
        <w:t>518人（其中市社机关24人），离退休</w:t>
      </w:r>
      <w:r>
        <w:rPr>
          <w:rFonts w:hint="eastAsia"/>
        </w:rPr>
        <w:t>人员</w:t>
      </w:r>
      <w:r>
        <w:t>472人。下属农业生产资料、万安日用杂品</w:t>
      </w:r>
      <w:r>
        <w:rPr>
          <w:rFonts w:hint="eastAsia"/>
        </w:rPr>
        <w:t>、万隆汽修、万丰食品、利民肉联厂、废旧物资回收、新供销农产品、供销雄源茶叶等</w:t>
      </w:r>
      <w:r>
        <w:t>8个公司，组</w:t>
      </w:r>
      <w:r>
        <w:rPr>
          <w:rFonts w:hint="eastAsia"/>
        </w:rPr>
        <w:t>建雄州、乌迳、水口、珠玑等</w:t>
      </w:r>
      <w:r>
        <w:t>4个中心基层社。领</w:t>
      </w:r>
      <w:r>
        <w:rPr>
          <w:rFonts w:hint="eastAsia"/>
        </w:rPr>
        <w:t>办农资、农副产品等类型的专业合作社</w:t>
      </w:r>
      <w:r>
        <w:t>58个，创</w:t>
      </w:r>
      <w:r>
        <w:rPr>
          <w:rFonts w:hint="eastAsia"/>
        </w:rPr>
        <w:t>办村级综合服务社</w:t>
      </w:r>
      <w:r>
        <w:t>8个，2014年，全市供销系统实</w:t>
      </w:r>
      <w:r>
        <w:rPr>
          <w:rFonts w:hint="eastAsia"/>
        </w:rPr>
        <w:t>现总购进</w:t>
      </w:r>
      <w:r>
        <w:t>27254万元，对比增长4.57%，商品总销</w:t>
      </w:r>
      <w:r>
        <w:rPr>
          <w:rFonts w:hint="eastAsia"/>
        </w:rPr>
        <w:t>售</w:t>
      </w:r>
      <w:r>
        <w:t>31504万元，对比增长9.67%，实现经营利润218万元，对比上年增长0.46%。</w:t>
      </w:r>
    </w:p>
    <w:p>
      <w:pPr>
        <w:pStyle w:val="4"/>
        <w:bidi w:val="0"/>
        <w:rPr>
          <w:rFonts w:hint="eastAsia"/>
        </w:rPr>
      </w:pPr>
      <w:r>
        <w:rPr>
          <w:rFonts w:hint="eastAsia"/>
        </w:rPr>
        <w:t>【荣誉称号】</w:t>
      </w:r>
    </w:p>
    <w:p>
      <w:pPr>
        <w:rPr>
          <w:rFonts w:hint="eastAsia"/>
        </w:rPr>
      </w:pPr>
      <w:r>
        <w:rPr>
          <w:rFonts w:hint="eastAsia"/>
        </w:rPr>
        <w:t>市供销合作社联合社被广东省供销合作社授予“</w:t>
      </w:r>
      <w:r>
        <w:t>2014年度全省供销合作社系统县级供</w:t>
      </w:r>
      <w:r>
        <w:rPr>
          <w:rFonts w:hint="eastAsia"/>
        </w:rPr>
        <w:t>销合作社综合业绩评价等次一等奖”，被韶关市供销合作联社评为“</w:t>
      </w:r>
      <w:r>
        <w:t>2014年全市供销合作社系统综合</w:t>
      </w:r>
      <w:r>
        <w:rPr>
          <w:rFonts w:hint="eastAsia"/>
        </w:rPr>
        <w:t>业绩评价一等奖”。</w:t>
      </w:r>
    </w:p>
    <w:p>
      <w:pPr>
        <w:pStyle w:val="4"/>
        <w:bidi w:val="0"/>
        <w:rPr>
          <w:rFonts w:hint="eastAsia"/>
        </w:rPr>
      </w:pPr>
      <w:r>
        <w:rPr>
          <w:rFonts w:hint="eastAsia"/>
        </w:rPr>
        <w:t>【农业生产资料购销】</w:t>
      </w:r>
    </w:p>
    <w:p>
      <w:r>
        <w:rPr>
          <w:rFonts w:hint="eastAsia"/>
        </w:rPr>
        <w:t>市农业生产资料有限责任公司是南雄市经营农业生产资料的专业公司，同时承担全市化肥、农药救灾储备和化肥淡季储备任务。公司发挥村级综合服务站、农资店销售网络优势，统一配送化肥农药；严格农业生产资料进货渠道，严把质量关，做到诚信经营，为农业生产提供农资供应及技术咨询服务。现设有雄州、乌迳等</w:t>
      </w:r>
      <w:r>
        <w:t>2</w:t>
      </w:r>
      <w:r>
        <w:rPr>
          <w:rFonts w:hint="eastAsia"/>
        </w:rPr>
        <w:t>个农资配送中心，自营连锁店</w:t>
      </w:r>
      <w:r>
        <w:t>45间，加盟连锁店55间、配送直销点76个，组建农资专业合作社16</w:t>
      </w:r>
      <w:r>
        <w:rPr>
          <w:rFonts w:hint="eastAsia"/>
        </w:rPr>
        <w:t>个，销售点</w:t>
      </w:r>
      <w:r>
        <w:t>188个，网点覆盖率75%，全年完成农</w:t>
      </w:r>
      <w:r>
        <w:rPr>
          <w:rFonts w:hint="eastAsia"/>
        </w:rPr>
        <w:t>资销售</w:t>
      </w:r>
      <w:r>
        <w:t>12024万元，对比增长11.98%，其中销售</w:t>
      </w:r>
      <w:r>
        <w:rPr>
          <w:rFonts w:hint="eastAsia"/>
        </w:rPr>
        <w:t>化肥</w:t>
      </w:r>
      <w:r>
        <w:t>72105吨、农药227吨。</w:t>
      </w:r>
    </w:p>
    <w:p>
      <w:pPr>
        <w:pStyle w:val="4"/>
        <w:bidi w:val="0"/>
        <w:rPr>
          <w:rFonts w:hint="eastAsia"/>
        </w:rPr>
      </w:pPr>
      <w:r>
        <w:rPr>
          <w:rFonts w:hint="eastAsia"/>
        </w:rPr>
        <w:t>【农产品购销】</w:t>
      </w:r>
    </w:p>
    <w:p>
      <w:pPr>
        <w:rPr>
          <w:rFonts w:hint="eastAsia"/>
        </w:rPr>
      </w:pPr>
      <w:r>
        <w:rPr>
          <w:rFonts w:hint="eastAsia"/>
        </w:rPr>
        <w:t>全年种植甜玉米</w:t>
      </w:r>
      <w:r>
        <w:t>3000多亩，直接</w:t>
      </w:r>
      <w:r>
        <w:rPr>
          <w:rFonts w:hint="eastAsia"/>
        </w:rPr>
        <w:t>带动农户</w:t>
      </w:r>
      <w:r>
        <w:t>2160户。实现产值620万元，助农增收390万元。利用全市旧茶园和供销社的资源优势，</w:t>
      </w:r>
      <w:r>
        <w:rPr>
          <w:rFonts w:hint="eastAsia"/>
        </w:rPr>
        <w:t>组织农民种植茶叶，为茶农提供技术指导、收购茶青等服务，新种植茶叶</w:t>
      </w:r>
      <w:r>
        <w:t>50亩，引导农户种植茶叶100亩，雄源茶叶有限公司全年收购茶农采摘的茶</w:t>
      </w:r>
      <w:r>
        <w:rPr>
          <w:rFonts w:hint="eastAsia"/>
        </w:rPr>
        <w:t>青</w:t>
      </w:r>
      <w:r>
        <w:t>10600市斤，帮助茶农增加收入31.8万元，实现</w:t>
      </w:r>
      <w:r>
        <w:rPr>
          <w:rFonts w:hint="eastAsia"/>
        </w:rPr>
        <w:t>销售</w:t>
      </w:r>
      <w:r>
        <w:t>50多万元。种植甘薯200亩，助农增收42万</w:t>
      </w:r>
      <w:r>
        <w:rPr>
          <w:rFonts w:hint="eastAsia"/>
        </w:rPr>
        <w:t>元，达到农业增效，农民增收的目标。万丰公司努力发展月饼加工、板鸭等特产肉制腊味业务，实现销售</w:t>
      </w:r>
      <w:r>
        <w:t>360万元。按照“市场运作、行政推动”原</w:t>
      </w:r>
      <w:r>
        <w:rPr>
          <w:rFonts w:hint="eastAsia"/>
        </w:rPr>
        <w:t>则，遵循市场经济规律，利用新供销农产品有限公司平台，与省天润公司进行有效对接，对已评定的</w:t>
      </w:r>
      <w:r>
        <w:t>5家乡镇平价商店和区域大型超市、学校、酒店等</w:t>
      </w:r>
      <w:r>
        <w:rPr>
          <w:rFonts w:hint="eastAsia"/>
        </w:rPr>
        <w:t>的粮油配送，实行粮油配送，打造县域性平价商店网络体系，实现可持续发展。</w:t>
      </w:r>
    </w:p>
    <w:p>
      <w:pPr>
        <w:pStyle w:val="4"/>
        <w:bidi w:val="0"/>
        <w:rPr>
          <w:rFonts w:hint="eastAsia"/>
        </w:rPr>
      </w:pPr>
      <w:r>
        <w:rPr>
          <w:rFonts w:hint="eastAsia"/>
        </w:rPr>
        <w:t>【日用杂品购销】</w:t>
      </w:r>
    </w:p>
    <w:p>
      <w:r>
        <w:rPr>
          <w:rFonts w:hint="eastAsia"/>
        </w:rPr>
        <w:t>南雄市万安日用杂品有限责任公司主要经营日用杂品、烟花爆竹。严格按照国家、省、市有关烟花爆竹归口经营政策的要求，整顿烟花爆竹市场，规范市场管理和经营行为，加强对销售网络的改造，服务范围覆盖全市，改善农村消费环境，提高消费质量，建立安全的烟花爆竹销售和多种经营服务体系，实现销售</w:t>
      </w:r>
      <w:r>
        <w:t>529万元，对比</w:t>
      </w:r>
      <w:r>
        <w:rPr>
          <w:rFonts w:hint="eastAsia"/>
        </w:rPr>
        <w:t>减少</w:t>
      </w:r>
      <w:r>
        <w:t>12.13%。</w:t>
      </w:r>
    </w:p>
    <w:p>
      <w:pPr>
        <w:pStyle w:val="4"/>
        <w:bidi w:val="0"/>
        <w:rPr>
          <w:rFonts w:hint="eastAsia"/>
        </w:rPr>
      </w:pPr>
      <w:r>
        <w:rPr>
          <w:rFonts w:hint="eastAsia"/>
        </w:rPr>
        <w:t>【废品经营】</w:t>
      </w:r>
    </w:p>
    <w:p>
      <w:pPr>
        <w:rPr>
          <w:rFonts w:hint="eastAsia"/>
        </w:rPr>
      </w:pPr>
      <w:r>
        <w:t>2014年全社依靠市场良好的信誉和</w:t>
      </w:r>
      <w:r>
        <w:rPr>
          <w:rFonts w:hint="eastAsia"/>
        </w:rPr>
        <w:t>固有的网络优势，探索建立以社区回收点为基础、以综合加工利用为目标的再生资源回收利用网络体系，全年实现购进</w:t>
      </w:r>
      <w:r>
        <w:t>495万元，同比增长3.77%，实</w:t>
      </w:r>
      <w:r>
        <w:rPr>
          <w:rFonts w:hint="eastAsia"/>
        </w:rPr>
        <w:t>现再生资源产业化、资源化和无害化的目标。</w:t>
      </w:r>
    </w:p>
    <w:p>
      <w:pPr>
        <w:pStyle w:val="4"/>
        <w:bidi w:val="0"/>
        <w:rPr>
          <w:rFonts w:hint="eastAsia"/>
        </w:rPr>
      </w:pPr>
      <w:r>
        <w:rPr>
          <w:rFonts w:hint="eastAsia"/>
        </w:rPr>
        <w:t>【生猪定点屠宰管理、经营】</w:t>
      </w:r>
    </w:p>
    <w:p>
      <w:pPr>
        <w:rPr>
          <w:rFonts w:hint="eastAsia"/>
        </w:rPr>
      </w:pPr>
      <w:r>
        <w:rPr>
          <w:rFonts w:hint="eastAsia"/>
        </w:rPr>
        <w:t>南雄市利民肉联厂是南雄市区生猪定点屠宰的唯一企业，发挥生猪屠宰、肉类加工的龙头企业作用，保证市民的生活需要。一是不断优化和壮大生猪饲养合作，通过合同、收购农户养殖生猪</w:t>
      </w:r>
      <w:r>
        <w:t>3.85万头，惠及农户250</w:t>
      </w:r>
      <w:r>
        <w:rPr>
          <w:rFonts w:hint="eastAsia"/>
        </w:rPr>
        <w:t>多户，增收</w:t>
      </w:r>
      <w:r>
        <w:t>600多万元；二是加强猪肉市场管理</w:t>
      </w:r>
      <w:r>
        <w:rPr>
          <w:rFonts w:hint="eastAsia"/>
        </w:rPr>
        <w:t>，搞好市场调控，通过组织生猪货源，严把检疫工作，保证市场供应，做到群众满意，政府放心。全年屠宰生猪</w:t>
      </w:r>
      <w:r>
        <w:t>38630头，菜牛1960头，实现销售11299万元，同比增长11.51%</w:t>
      </w:r>
      <w:r>
        <w:rPr>
          <w:rFonts w:hint="eastAsia"/>
        </w:rPr>
        <w:t>。</w:t>
      </w:r>
    </w:p>
    <w:p>
      <w:pPr>
        <w:jc w:val="right"/>
        <w:rPr>
          <w:b/>
          <w:bCs/>
        </w:rPr>
      </w:pPr>
      <w:r>
        <w:rPr>
          <w:b/>
          <w:bCs/>
        </w:rPr>
        <w:t>（张</w:t>
      </w:r>
      <w:r>
        <w:rPr>
          <w:rFonts w:hint="eastAsia"/>
          <w:b/>
          <w:bCs/>
          <w:lang w:val="en-US" w:eastAsia="zh-CN"/>
        </w:rPr>
        <w:t xml:space="preserve">  </w:t>
      </w:r>
      <w:r>
        <w:rPr>
          <w:b/>
          <w:bCs/>
        </w:rPr>
        <w:t>涛）</w:t>
      </w:r>
    </w:p>
    <w:p>
      <w:pPr>
        <w:rPr>
          <w:b/>
          <w:bCs/>
        </w:rPr>
      </w:pPr>
      <w:r>
        <w:rPr>
          <w:rFonts w:hint="eastAsia"/>
          <w:b/>
          <w:bCs/>
        </w:rPr>
        <w:t>附：</w:t>
      </w:r>
      <w:r>
        <w:rPr>
          <w:b/>
          <w:bCs/>
        </w:rPr>
        <w:t>2014年市供销联社领导班子成员名单</w:t>
      </w:r>
    </w:p>
    <w:p>
      <w:pPr>
        <w:rPr>
          <w:rFonts w:hint="eastAsia"/>
        </w:rPr>
      </w:pPr>
      <w:r>
        <w:rPr>
          <w:rFonts w:hint="eastAsia"/>
          <w:b/>
          <w:bCs/>
        </w:rPr>
        <w:t>理事会主任：</w:t>
      </w:r>
      <w:r>
        <w:rPr>
          <w:rFonts w:hint="eastAsia"/>
        </w:rPr>
        <w:t>刘富平</w:t>
      </w:r>
    </w:p>
    <w:p>
      <w:pPr>
        <w:rPr>
          <w:rFonts w:hint="eastAsia"/>
        </w:rPr>
      </w:pPr>
      <w:r>
        <w:rPr>
          <w:rFonts w:hint="eastAsia"/>
          <w:b/>
          <w:bCs/>
        </w:rPr>
        <w:t>监事会主任：</w:t>
      </w:r>
      <w:r>
        <w:rPr>
          <w:rFonts w:hint="eastAsia"/>
        </w:rPr>
        <w:t>何春京</w:t>
      </w:r>
    </w:p>
    <w:p>
      <w:pPr>
        <w:rPr>
          <w:rFonts w:hint="eastAsia"/>
        </w:rPr>
      </w:pPr>
      <w:r>
        <w:rPr>
          <w:rFonts w:hint="eastAsia"/>
          <w:b/>
          <w:bCs/>
        </w:rPr>
        <w:t>理事会副主任：</w:t>
      </w:r>
      <w:r>
        <w:rPr>
          <w:rFonts w:hint="eastAsia"/>
        </w:rPr>
        <w:t>刘光明</w:t>
      </w:r>
      <w:r>
        <w:rPr>
          <w:rFonts w:hint="eastAsia"/>
          <w:lang w:val="en-US" w:eastAsia="zh-CN"/>
        </w:rPr>
        <w:t xml:space="preserve">   </w:t>
      </w:r>
      <w:r>
        <w:rPr>
          <w:rFonts w:hint="eastAsia"/>
        </w:rPr>
        <w:t>卢德文</w:t>
      </w:r>
      <w:r>
        <w:rPr>
          <w:rFonts w:hint="eastAsia"/>
          <w:lang w:val="en-US" w:eastAsia="zh-CN"/>
        </w:rPr>
        <w:t xml:space="preserve">   </w:t>
      </w:r>
      <w:r>
        <w:rPr>
          <w:rFonts w:hint="eastAsia"/>
        </w:rPr>
        <w:t>龚永胜</w:t>
      </w:r>
    </w:p>
    <w:p>
      <w:pPr>
        <w:rPr>
          <w:rFonts w:hint="eastAsia"/>
        </w:rPr>
      </w:pPr>
      <w:r>
        <w:rPr>
          <w:rFonts w:hint="eastAsia"/>
          <w:b/>
          <w:bCs/>
        </w:rPr>
        <w:t>工会主席：</w:t>
      </w:r>
      <w:r>
        <w:rPr>
          <w:rFonts w:hint="eastAsia"/>
        </w:rPr>
        <w:t>陈亿红</w:t>
      </w:r>
    </w:p>
    <w:p>
      <w:pPr>
        <w:pStyle w:val="3"/>
        <w:bidi w:val="0"/>
        <w:rPr>
          <w:rFonts w:hint="eastAsia"/>
        </w:rPr>
      </w:pPr>
      <w:r>
        <w:rPr>
          <w:rFonts w:hint="eastAsia"/>
        </w:rPr>
        <w:t>粮食</w:t>
      </w:r>
    </w:p>
    <w:p>
      <w:pPr>
        <w:pStyle w:val="4"/>
        <w:bidi w:val="0"/>
        <w:rPr>
          <w:rFonts w:hint="eastAsia"/>
        </w:rPr>
      </w:pPr>
      <w:r>
        <w:rPr>
          <w:rFonts w:hint="eastAsia"/>
        </w:rPr>
        <w:t>【概况】</w:t>
      </w:r>
    </w:p>
    <w:p>
      <w:pPr>
        <w:rPr>
          <w:rFonts w:hint="eastAsia"/>
        </w:rPr>
      </w:pPr>
      <w:r>
        <w:rPr>
          <w:rFonts w:hint="eastAsia"/>
        </w:rPr>
        <w:t>南雄市粮食局（以下简称“粮食局”）是市政府赋予粮食行政管理职能机构。内设储备管理股、财会股、计划综合股</w:t>
      </w:r>
      <w:r>
        <w:t>3个股室，现有干部职</w:t>
      </w:r>
      <w:r>
        <w:rPr>
          <w:rFonts w:hint="eastAsia"/>
        </w:rPr>
        <w:t>工</w:t>
      </w:r>
      <w:r>
        <w:t>45人（其中离退休人员33人，在职人员12</w:t>
      </w:r>
      <w:r>
        <w:rPr>
          <w:rFonts w:hint="eastAsia"/>
        </w:rPr>
        <w:t>人）；南雄市粮食购销有限公司（以下简称“购销公司”）为国有粮食企业，由粮食局主管，购销公司下辖油山、湖口、古市三个中心粮所及南雄市储备库，购销公司实行独立核算，现有员工</w:t>
      </w:r>
      <w:r>
        <w:t>50人，</w:t>
      </w:r>
      <w:r>
        <w:rPr>
          <w:rFonts w:hint="eastAsia"/>
        </w:rPr>
        <w:t>购销公司主要职责是承担各级粮油储备轮换及仓储安全管理。</w:t>
      </w:r>
    </w:p>
    <w:p>
      <w:pPr>
        <w:pStyle w:val="4"/>
        <w:bidi w:val="0"/>
        <w:rPr>
          <w:rFonts w:hint="eastAsia"/>
        </w:rPr>
      </w:pPr>
      <w:r>
        <w:rPr>
          <w:rFonts w:hint="eastAsia"/>
        </w:rPr>
        <w:t>【粮油仓储】</w:t>
      </w:r>
    </w:p>
    <w:p>
      <w:pPr>
        <w:rPr>
          <w:rFonts w:hint="eastAsia"/>
        </w:rPr>
      </w:pPr>
      <w:r>
        <w:rPr>
          <w:rFonts w:hint="eastAsia"/>
        </w:rPr>
        <w:t>开展全市粮油库存检查工作，经查，全市储备粮油数量真实，质量良好，“三账统一”，库贷一致，顺利通过省、市检查组考核。</w:t>
      </w:r>
    </w:p>
    <w:p>
      <w:pPr>
        <w:pStyle w:val="4"/>
        <w:bidi w:val="0"/>
        <w:rPr>
          <w:rFonts w:hint="eastAsia"/>
        </w:rPr>
      </w:pPr>
      <w:r>
        <w:rPr>
          <w:rFonts w:hint="eastAsia"/>
        </w:rPr>
        <w:t>【粮油轮换】</w:t>
      </w:r>
    </w:p>
    <w:p>
      <w:r>
        <w:t>2014年，全面完成各级粮食轮出任</w:t>
      </w:r>
      <w:r>
        <w:rPr>
          <w:rFonts w:hint="eastAsia"/>
        </w:rPr>
        <w:t>务</w:t>
      </w:r>
      <w:r>
        <w:t>8072吨，其中夏粮收购于7月12日启动，10月30日完成，完成夏粮收购任务8072吨。做好食用</w:t>
      </w:r>
      <w:r>
        <w:rPr>
          <w:rFonts w:hint="eastAsia"/>
        </w:rPr>
        <w:t>植物油</w:t>
      </w:r>
      <w:r>
        <w:t>60吨动态轮换。</w:t>
      </w:r>
    </w:p>
    <w:p>
      <w:pPr>
        <w:pStyle w:val="4"/>
        <w:bidi w:val="0"/>
        <w:rPr>
          <w:rFonts w:hint="eastAsia"/>
        </w:rPr>
      </w:pPr>
      <w:r>
        <w:rPr>
          <w:rFonts w:hint="eastAsia"/>
        </w:rPr>
        <w:t>【粮油宣传】</w:t>
      </w:r>
    </w:p>
    <w:p>
      <w:pPr>
        <w:rPr>
          <w:rFonts w:hint="eastAsia"/>
        </w:rPr>
      </w:pPr>
      <w:r>
        <w:t>2014年6月18日，韶关市粮食局与</w:t>
      </w:r>
      <w:r>
        <w:rPr>
          <w:rFonts w:hint="eastAsia"/>
        </w:rPr>
        <w:t>南雄市人民政府在三影塔广场主办粮食安全暨粮食法律法规宣传月活动，由南雄市粮食购销有限公司承办，重点宣传《国家粮食流通条例》和《广东省粮食安全保障条例》等粮食法律法规。</w:t>
      </w:r>
    </w:p>
    <w:p>
      <w:pPr>
        <w:pStyle w:val="4"/>
        <w:bidi w:val="0"/>
        <w:rPr>
          <w:rFonts w:hint="eastAsia"/>
        </w:rPr>
      </w:pPr>
      <w:r>
        <w:rPr>
          <w:rFonts w:hint="eastAsia"/>
        </w:rPr>
        <w:t>【基础设施建设】</w:t>
      </w:r>
    </w:p>
    <w:p>
      <w:r>
        <w:t>2014年，南雄市5.2万吨粮食</w:t>
      </w:r>
      <w:r>
        <w:rPr>
          <w:rFonts w:hint="eastAsia"/>
        </w:rPr>
        <w:t>仓储项目第一期增建工程顺利完成并投入使用，南雄市储备库实现有效仓容（小麦仓容）</w:t>
      </w:r>
      <w:r>
        <w:t>4万吨。</w:t>
      </w:r>
    </w:p>
    <w:p>
      <w:pPr>
        <w:pStyle w:val="4"/>
        <w:bidi w:val="0"/>
        <w:rPr>
          <w:rFonts w:hint="eastAsia"/>
        </w:rPr>
      </w:pPr>
      <w:r>
        <w:rPr>
          <w:rFonts w:hint="eastAsia"/>
        </w:rPr>
        <w:t>【粮食应急】</w:t>
      </w:r>
    </w:p>
    <w:p>
      <w:pPr>
        <w:rPr>
          <w:rFonts w:hint="eastAsia"/>
        </w:rPr>
      </w:pPr>
      <w:r>
        <w:t>2014年3月，南雄市粮食应急工作</w:t>
      </w:r>
      <w:r>
        <w:rPr>
          <w:rFonts w:hint="eastAsia"/>
        </w:rPr>
        <w:t>会议在粮食局召开，会议部署全年粮食应急工作，完善建立</w:t>
      </w:r>
      <w:r>
        <w:t>18个粮食应急供应网点、3家粮食应急</w:t>
      </w:r>
      <w:r>
        <w:rPr>
          <w:rFonts w:hint="eastAsia"/>
        </w:rPr>
        <w:t>、</w:t>
      </w:r>
      <w:r>
        <w:t>加</w:t>
      </w:r>
      <w:r>
        <w:rPr>
          <w:rFonts w:hint="eastAsia"/>
        </w:rPr>
        <w:t>工网点、</w:t>
      </w:r>
      <w:r>
        <w:t>3家粮食应急配送企业和1家粮食应急运</w:t>
      </w:r>
      <w:r>
        <w:rPr>
          <w:rFonts w:hint="eastAsia"/>
        </w:rPr>
        <w:t>输企业。</w:t>
      </w:r>
      <w:r>
        <w:t>10月，粮食企业在南雄市储备库开展粮食</w:t>
      </w:r>
      <w:r>
        <w:rPr>
          <w:rFonts w:hint="eastAsia"/>
        </w:rPr>
        <w:t>应急消防演练。</w:t>
      </w:r>
    </w:p>
    <w:p>
      <w:pPr>
        <w:pStyle w:val="4"/>
        <w:bidi w:val="0"/>
        <w:rPr>
          <w:rFonts w:hint="eastAsia"/>
        </w:rPr>
      </w:pPr>
      <w:r>
        <w:rPr>
          <w:rFonts w:hint="eastAsia"/>
        </w:rPr>
        <w:t>【粮食改革】</w:t>
      </w:r>
    </w:p>
    <w:p>
      <w:pPr>
        <w:rPr>
          <w:rFonts w:hint="eastAsia"/>
        </w:rPr>
      </w:pPr>
      <w:r>
        <w:t>2014年3月，经粮食局研究决定，</w:t>
      </w:r>
      <w:r>
        <w:rPr>
          <w:rFonts w:hint="eastAsia"/>
        </w:rPr>
        <w:t>进一步推进粮食企业改革，实行政企分开，完善南雄市粮食购销企业独立经营体制。</w:t>
      </w:r>
    </w:p>
    <w:p>
      <w:pPr>
        <w:pStyle w:val="4"/>
        <w:bidi w:val="0"/>
        <w:rPr>
          <w:rFonts w:hint="eastAsia"/>
        </w:rPr>
      </w:pPr>
      <w:r>
        <w:rPr>
          <w:rFonts w:hint="eastAsia"/>
        </w:rPr>
        <w:t>【粮油加工】</w:t>
      </w:r>
    </w:p>
    <w:p>
      <w:r>
        <w:rPr>
          <w:rFonts w:hint="eastAsia"/>
        </w:rPr>
        <w:t>广东金友集团有限公司，是从事粮食生产、加工和经营规模较大的民营粮食企业，是广东省、韶关市农业龙头企业，</w:t>
      </w:r>
      <w:r>
        <w:t>2014年，公司全年</w:t>
      </w:r>
      <w:r>
        <w:rPr>
          <w:rFonts w:hint="eastAsia"/>
        </w:rPr>
        <w:t>加工大米</w:t>
      </w:r>
      <w:r>
        <w:t>3.5万吨以上，确保全市粮食供应。</w:t>
      </w:r>
    </w:p>
    <w:p>
      <w:pPr>
        <w:pStyle w:val="4"/>
        <w:bidi w:val="0"/>
        <w:rPr>
          <w:rFonts w:hint="eastAsia"/>
        </w:rPr>
      </w:pPr>
      <w:r>
        <w:rPr>
          <w:rFonts w:hint="eastAsia"/>
        </w:rPr>
        <w:t>【党风廉政建设】</w:t>
      </w:r>
    </w:p>
    <w:p>
      <w:pPr>
        <w:rPr>
          <w:rFonts w:hint="eastAsia"/>
        </w:rPr>
      </w:pPr>
      <w:r>
        <w:t>2月27日，召开党的群众路</w:t>
      </w:r>
      <w:r>
        <w:rPr>
          <w:rFonts w:hint="eastAsia"/>
        </w:rPr>
        <w:t>线教育实践活动，开展党风廉政建设，加强组织建设。</w:t>
      </w:r>
    </w:p>
    <w:p>
      <w:pPr>
        <w:jc w:val="right"/>
        <w:rPr>
          <w:rFonts w:hint="eastAsia"/>
          <w:b/>
          <w:bCs/>
        </w:rPr>
      </w:pPr>
      <w:r>
        <w:rPr>
          <w:rFonts w:hint="eastAsia"/>
          <w:b/>
          <w:bCs/>
        </w:rPr>
        <w:t>（张升金）</w:t>
      </w:r>
    </w:p>
    <w:p>
      <w:pPr>
        <w:rPr>
          <w:b/>
          <w:bCs/>
        </w:rPr>
      </w:pPr>
      <w:r>
        <w:rPr>
          <w:rFonts w:hint="eastAsia"/>
          <w:b/>
          <w:bCs/>
        </w:rPr>
        <w:t>附：</w:t>
      </w:r>
      <w:r>
        <w:rPr>
          <w:b/>
          <w:bCs/>
        </w:rPr>
        <w:t>2014年市粮食局领导班子成员名单</w:t>
      </w:r>
    </w:p>
    <w:p>
      <w:pPr>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董书海</w:t>
      </w:r>
    </w:p>
    <w:p>
      <w:pPr>
        <w:rPr>
          <w:rFonts w:hint="eastAsia"/>
        </w:rPr>
      </w:pPr>
      <w:r>
        <w:rPr>
          <w:rFonts w:hint="eastAsia"/>
          <w:b/>
          <w:bCs/>
        </w:rPr>
        <w:t>副局长：</w:t>
      </w:r>
      <w:r>
        <w:rPr>
          <w:rFonts w:hint="eastAsia"/>
        </w:rPr>
        <w:t>叶祖全</w:t>
      </w:r>
    </w:p>
    <w:p>
      <w:pPr>
        <w:pStyle w:val="3"/>
        <w:bidi w:val="0"/>
        <w:rPr>
          <w:rFonts w:hint="eastAsia"/>
        </w:rPr>
      </w:pPr>
      <w:r>
        <w:rPr>
          <w:rFonts w:hint="eastAsia"/>
        </w:rPr>
        <w:t>石油</w:t>
      </w:r>
    </w:p>
    <w:p>
      <w:pPr>
        <w:pStyle w:val="4"/>
        <w:bidi w:val="0"/>
        <w:rPr>
          <w:rFonts w:hint="eastAsia"/>
        </w:rPr>
      </w:pPr>
      <w:r>
        <w:rPr>
          <w:rFonts w:hint="eastAsia"/>
        </w:rPr>
        <w:t>【概况】</w:t>
      </w:r>
    </w:p>
    <w:p>
      <w:r>
        <w:rPr>
          <w:rFonts w:hint="eastAsia"/>
        </w:rPr>
        <w:t>中国石油股份有限公司广东韶关南雄石油分公司的前身是广东省石油企业集团南雄市公司是国有正科级企业单位，位于广东省南雄市雄州镇水南花苑</w:t>
      </w:r>
      <w:r>
        <w:t>13-14号。2014年在岗员工72人，离退</w:t>
      </w:r>
      <w:r>
        <w:rPr>
          <w:rFonts w:hint="eastAsia"/>
        </w:rPr>
        <w:t>休</w:t>
      </w:r>
      <w:r>
        <w:t>20人。</w:t>
      </w:r>
    </w:p>
    <w:p>
      <w:pPr>
        <w:pStyle w:val="4"/>
        <w:bidi w:val="0"/>
        <w:rPr>
          <w:rFonts w:hint="eastAsia"/>
        </w:rPr>
      </w:pPr>
      <w:r>
        <w:rPr>
          <w:rFonts w:hint="eastAsia"/>
        </w:rPr>
        <w:t>【机构设置及人员配备】</w:t>
      </w:r>
    </w:p>
    <w:p>
      <w:pPr>
        <w:rPr>
          <w:rFonts w:hint="eastAsia"/>
        </w:rPr>
      </w:pPr>
      <w:r>
        <w:t>2013年8月19日由张武</w:t>
      </w:r>
      <w:r>
        <w:rPr>
          <w:rFonts w:hint="eastAsia"/>
        </w:rPr>
        <w:t>林任副经理主持全面工作，学历本科。</w:t>
      </w:r>
      <w:r>
        <w:t>2014年5月</w:t>
      </w:r>
      <w:r>
        <w:rPr>
          <w:rFonts w:hint="eastAsia"/>
        </w:rPr>
        <w:t>由陈志辉任经理，大专学历，现有管理人员</w:t>
      </w:r>
      <w:r>
        <w:t>4人</w:t>
      </w:r>
      <w:r>
        <w:rPr>
          <w:rFonts w:hint="eastAsia"/>
        </w:rPr>
        <w:t>。</w:t>
      </w:r>
    </w:p>
    <w:p>
      <w:pPr>
        <w:pStyle w:val="4"/>
        <w:bidi w:val="0"/>
        <w:rPr>
          <w:rFonts w:hint="eastAsia"/>
        </w:rPr>
      </w:pPr>
      <w:r>
        <w:rPr>
          <w:rFonts w:hint="eastAsia"/>
        </w:rPr>
        <w:t>【加油站情况】</w:t>
      </w:r>
    </w:p>
    <w:p>
      <w:r>
        <w:rPr>
          <w:rFonts w:hint="eastAsia"/>
        </w:rPr>
        <w:t>韶赣高速公路全安服务区加油站南站和韶赣高速公路全安服务区加油站北站、雄东加油站位于南雄市雄东路</w:t>
      </w:r>
      <w:r>
        <w:t>262号、雄南加油站位于</w:t>
      </w:r>
      <w:r>
        <w:rPr>
          <w:rFonts w:hint="eastAsia"/>
        </w:rPr>
        <w:t>南雄市</w:t>
      </w:r>
      <w:r>
        <w:t>157号，鸟迳加油站位于鸟迳镇孔江路口。</w:t>
      </w:r>
      <w:r>
        <w:rPr>
          <w:rFonts w:hint="eastAsia"/>
        </w:rPr>
        <w:t>雄东加油站有员工</w:t>
      </w:r>
      <w:r>
        <w:t>12人，其中站长1人；雄南加</w:t>
      </w:r>
      <w:r>
        <w:rPr>
          <w:rFonts w:hint="eastAsia"/>
        </w:rPr>
        <w:t>油站有员工</w:t>
      </w:r>
      <w:r>
        <w:t>12人，其中站长1人；乌迳加油站有</w:t>
      </w:r>
      <w:r>
        <w:rPr>
          <w:rFonts w:hint="eastAsia"/>
        </w:rPr>
        <w:t>员工</w:t>
      </w:r>
      <w:r>
        <w:t>7人，其中站长1人；韶赣高速公路全安服务</w:t>
      </w:r>
      <w:r>
        <w:rPr>
          <w:rFonts w:hint="eastAsia"/>
        </w:rPr>
        <w:t>区加油站南站有员工</w:t>
      </w:r>
      <w:r>
        <w:t>16人、韶赣高速公路全安服</w:t>
      </w:r>
      <w:r>
        <w:rPr>
          <w:rFonts w:hint="eastAsia"/>
        </w:rPr>
        <w:t>务区加油站北站有员工</w:t>
      </w:r>
      <w:r>
        <w:t>16人，站长1人。</w:t>
      </w:r>
    </w:p>
    <w:p>
      <w:pPr>
        <w:pStyle w:val="4"/>
        <w:bidi w:val="0"/>
        <w:rPr>
          <w:rFonts w:hint="eastAsia"/>
        </w:rPr>
      </w:pPr>
      <w:r>
        <w:rPr>
          <w:rFonts w:hint="eastAsia"/>
        </w:rPr>
        <w:t>【经营状况】</w:t>
      </w:r>
    </w:p>
    <w:p>
      <w:r>
        <w:rPr>
          <w:rFonts w:hint="eastAsia"/>
        </w:rPr>
        <w:t>公司的财务上由上级公司（韶关公司）统一核算；固定资产折旧方法是直线法；纳税人资格是一般纳税人资格。</w:t>
      </w:r>
      <w:r>
        <w:t>20144年公司的成品油经</w:t>
      </w:r>
      <w:r>
        <w:rPr>
          <w:rFonts w:hint="eastAsia"/>
        </w:rPr>
        <w:t>营量约</w:t>
      </w:r>
      <w:r>
        <w:t>6.9万吨。</w:t>
      </w:r>
    </w:p>
    <w:p>
      <w:pPr>
        <w:jc w:val="right"/>
        <w:rPr>
          <w:b/>
          <w:bCs/>
        </w:rPr>
      </w:pPr>
      <w:r>
        <w:rPr>
          <w:b/>
          <w:bCs/>
        </w:rPr>
        <w:t>（市石油公司）</w:t>
      </w:r>
    </w:p>
    <w:p>
      <w:r>
        <w:rPr>
          <w:rFonts w:hint="eastAsia"/>
        </w:rPr>
        <w:t>附：</w:t>
      </w:r>
      <w:r>
        <w:t>2014年市石油公司领导班子成员名单</w:t>
      </w:r>
    </w:p>
    <w:p>
      <w:pPr>
        <w:rPr>
          <w:rFonts w:hint="eastAsia"/>
        </w:rPr>
      </w:pPr>
      <w:r>
        <w:rPr>
          <w:rFonts w:hint="eastAsia"/>
          <w:b/>
          <w:bCs/>
        </w:rPr>
        <w:t>经</w:t>
      </w:r>
      <w:r>
        <w:rPr>
          <w:rFonts w:hint="eastAsia"/>
          <w:b/>
          <w:bCs/>
          <w:lang w:val="en-US" w:eastAsia="zh-CN"/>
        </w:rPr>
        <w:t xml:space="preserve">  </w:t>
      </w:r>
      <w:r>
        <w:rPr>
          <w:rFonts w:hint="eastAsia"/>
          <w:b/>
          <w:bCs/>
        </w:rPr>
        <w:t>理：</w:t>
      </w:r>
      <w:r>
        <w:rPr>
          <w:rFonts w:hint="eastAsia"/>
        </w:rPr>
        <w:t>陈志辉</w:t>
      </w:r>
    </w:p>
    <w:p>
      <w:pPr>
        <w:rPr>
          <w:rFonts w:hint="eastAsia"/>
        </w:rPr>
      </w:pPr>
      <w:r>
        <w:rPr>
          <w:rFonts w:hint="eastAsia"/>
          <w:b/>
          <w:bCs/>
        </w:rPr>
        <w:t>副经理：</w:t>
      </w:r>
      <w:r>
        <w:rPr>
          <w:rFonts w:hint="eastAsia"/>
        </w:rPr>
        <w:t>张武林</w:t>
      </w:r>
    </w:p>
    <w:p>
      <w:pPr>
        <w:pStyle w:val="3"/>
        <w:bidi w:val="0"/>
        <w:rPr>
          <w:rFonts w:hint="eastAsia"/>
        </w:rPr>
      </w:pPr>
      <w:r>
        <w:rPr>
          <w:rFonts w:hint="eastAsia"/>
        </w:rPr>
        <w:t>盐业</w:t>
      </w:r>
    </w:p>
    <w:p>
      <w:pPr>
        <w:pStyle w:val="4"/>
        <w:bidi w:val="0"/>
        <w:rPr>
          <w:rFonts w:hint="eastAsia"/>
        </w:rPr>
      </w:pPr>
      <w:r>
        <w:rPr>
          <w:rFonts w:hint="eastAsia"/>
        </w:rPr>
        <w:t>【概况】</w:t>
      </w:r>
    </w:p>
    <w:p>
      <w:r>
        <w:rPr>
          <w:rFonts w:hint="eastAsia"/>
        </w:rPr>
        <w:t>广东省盐业集团韶关有限公司南雄分公司（以下简称“南雄分公司”）、广东省韶关市盐务局南雄分局（以下简称“南雄分局”），隶属于广东省盐业集团韶关有限公司、广东省韶关市盐务局，是广东省国资委监管的全民所有制企业。</w:t>
      </w:r>
      <w:r>
        <w:t>2004</w:t>
      </w:r>
      <w:r>
        <w:rPr>
          <w:rFonts w:hint="eastAsia"/>
        </w:rPr>
        <w:t>年</w:t>
      </w:r>
      <w:r>
        <w:t>6月改制组建南雄分公司、南雄分局，实行两块</w:t>
      </w:r>
      <w:r>
        <w:rPr>
          <w:rFonts w:hint="eastAsia"/>
        </w:rPr>
        <w:t>牌子一套人马的管理体制，既是全市食盐专营的经营主体，又是依法行使盐业行政管理职能的部门。</w:t>
      </w:r>
      <w:r>
        <w:t>2014年11月，公司对机构设置、定编定员进行改</w:t>
      </w:r>
      <w:r>
        <w:rPr>
          <w:rFonts w:hint="eastAsia"/>
        </w:rPr>
        <w:t>革，以大片区管理为切入点，一是按经济自然流向的市场原则，缩短管理半径；二是按充分发挥人力资源潜力原则，统筹调配人员，便于盐政市场管理，设置东片区经营部，辖南雄分公司、始兴分公司、仁化分公司、驻点设在南雄分公司。按照省集团公司建设广盐连锁“缘味馆”工作要求，推进营销网络建设，广盐连锁“缘味馆”南雄环城东路分店于</w:t>
      </w:r>
      <w:r>
        <w:t>2014年12月16日建成开业。</w:t>
      </w:r>
    </w:p>
    <w:p>
      <w:r>
        <w:rPr>
          <w:rFonts w:hint="eastAsia"/>
        </w:rPr>
        <w:t>南雄分公司、南雄分局担负着南雄市供应合格加碘食盐、消除碘缺乏病的社会责任和盐业市场的管理工作，食盐销售网络覆盖全市</w:t>
      </w:r>
      <w:r>
        <w:t>1个街道、17个</w:t>
      </w:r>
      <w:r>
        <w:rPr>
          <w:rFonts w:hint="eastAsia"/>
        </w:rPr>
        <w:t>镇，担负全市</w:t>
      </w:r>
      <w:r>
        <w:t>316179人（韶关市2010年第六次全</w:t>
      </w:r>
      <w:r>
        <w:rPr>
          <w:rFonts w:hint="eastAsia"/>
        </w:rPr>
        <w:t>国人口普查常住人口数据）的食用盐、生产用盐、农牧盐供应任务。多年来，南雄分公司、南雄分局履行盐业市场管理职责，在供应合格加碘食盐、防治碘缺乏病、应对突发事件、维护市场秩序等方面做了大量工作，经济效益逐年提高。</w:t>
      </w:r>
      <w:r>
        <w:t>2014年，南雄</w:t>
      </w:r>
      <w:r>
        <w:rPr>
          <w:rFonts w:hint="eastAsia"/>
        </w:rPr>
        <w:t>分公司销售各类盐产品</w:t>
      </w:r>
      <w:r>
        <w:t>1973吨（其中，小包装</w:t>
      </w:r>
      <w:r>
        <w:rPr>
          <w:rFonts w:hint="eastAsia"/>
        </w:rPr>
        <w:t>食盐</w:t>
      </w:r>
      <w:r>
        <w:t>1190吨，食品加工用盐755吨，小工业盐28吨）。</w:t>
      </w:r>
    </w:p>
    <w:p>
      <w:pPr>
        <w:pStyle w:val="4"/>
        <w:bidi w:val="0"/>
        <w:rPr>
          <w:rFonts w:hint="eastAsia"/>
        </w:rPr>
      </w:pPr>
      <w:r>
        <w:rPr>
          <w:rFonts w:hint="eastAsia"/>
        </w:rPr>
        <w:t>【食盐专营】</w:t>
      </w:r>
    </w:p>
    <w:p>
      <w:pPr>
        <w:rPr>
          <w:rFonts w:hint="eastAsia"/>
        </w:rPr>
      </w:pPr>
      <w:r>
        <w:rPr>
          <w:rFonts w:hint="eastAsia"/>
        </w:rPr>
        <w:t>坚持食盐专营，加强食盐计划管理，严格执行食盐价格政策，落实盐政执法责任制，健全盐政执法体系和管理制度，加强盐政队伍建设，提高执法人员素质和依法行政能力，建立联合执法机制，充分发挥“政府领导、部门配合、社会参与”的工作机制，联合执法，共同维护食盐市场秩序。</w:t>
      </w:r>
    </w:p>
    <w:p>
      <w:pPr>
        <w:pStyle w:val="4"/>
        <w:bidi w:val="0"/>
        <w:rPr>
          <w:rFonts w:hint="eastAsia"/>
        </w:rPr>
      </w:pPr>
      <w:r>
        <w:rPr>
          <w:rFonts w:hint="eastAsia"/>
        </w:rPr>
        <w:t>【盐政管理】</w:t>
      </w:r>
    </w:p>
    <w:p>
      <w:pPr>
        <w:rPr>
          <w:rFonts w:hint="eastAsia"/>
        </w:rPr>
      </w:pPr>
      <w:r>
        <w:t>2014年，南雄分局对全市食盐市场</w:t>
      </w:r>
      <w:r>
        <w:rPr>
          <w:rFonts w:hint="eastAsia"/>
        </w:rPr>
        <w:t>存在的问题，有针对性地开展维护盐业市场秩序专项整治行动。对外加强与外省边界区域的对接，互通信息，实现资源共享，巩固多年来共同取得的合作成果，完善双边盐政协管的长效机制；对内与始兴分局、仁化分局实行区域互动，一方有案三方增援的动态管理模式，分片区对各销区重点、难点、边界区域进行清理和整顿，加大打击盐业违法行为，加大食品生产加工、腌制、餐饮、学校等场所的监管力度。</w:t>
      </w:r>
    </w:p>
    <w:p>
      <w:pPr>
        <w:pStyle w:val="4"/>
        <w:bidi w:val="0"/>
        <w:rPr>
          <w:rFonts w:hint="eastAsia"/>
        </w:rPr>
      </w:pPr>
      <w:r>
        <w:rPr>
          <w:rFonts w:hint="eastAsia"/>
        </w:rPr>
        <w:t>【食盐安全宣传】</w:t>
      </w:r>
    </w:p>
    <w:p>
      <w:pPr>
        <w:rPr>
          <w:rFonts w:hint="eastAsia"/>
        </w:rPr>
      </w:pPr>
      <w:r>
        <w:t>5月15日，是第21个</w:t>
      </w:r>
      <w:r>
        <w:rPr>
          <w:rFonts w:hint="eastAsia"/>
        </w:rPr>
        <w:t>“</w:t>
      </w:r>
      <w:r>
        <w:t>防治碘</w:t>
      </w:r>
      <w:r>
        <w:rPr>
          <w:rFonts w:hint="eastAsia"/>
        </w:rPr>
        <w:t>缺乏病日”，南雄分局结合当地实际，联合卫生、工商、质监等职能部门，开展专题宣传活动，通过张贴宣传海报，发放宣传资料及现场咨询等形式，向市民推广食用低钠盐和澳洲湖盐等优质盐，引导市民少吃盐、吃好盐、科学用盐，并现场解答市民提出的有关问题，不少市民因此也学习到真假盐的辨别方法，了解到更多的盐与健康的知识。南雄市电视台对当天的活动进行跟踪报道。</w:t>
      </w:r>
    </w:p>
    <w:p>
      <w:pPr>
        <w:pStyle w:val="4"/>
        <w:bidi w:val="0"/>
        <w:rPr>
          <w:rFonts w:hint="eastAsia"/>
        </w:rPr>
      </w:pPr>
      <w:r>
        <w:rPr>
          <w:rFonts w:hint="eastAsia"/>
        </w:rPr>
        <w:t>【整顿盐业市场】</w:t>
      </w:r>
    </w:p>
    <w:p>
      <w:pPr>
        <w:rPr>
          <w:rFonts w:hint="eastAsia"/>
        </w:rPr>
      </w:pPr>
      <w:r>
        <w:rPr>
          <w:rFonts w:hint="eastAsia"/>
        </w:rPr>
        <w:t>一是全年累计检查经营盐产品单位、市场、商店及饭店酒家</w:t>
      </w:r>
      <w:r>
        <w:t>2032家，出动执法</w:t>
      </w:r>
      <w:r>
        <w:rPr>
          <w:rFonts w:hint="eastAsia"/>
        </w:rPr>
        <w:t>人员</w:t>
      </w:r>
      <w:r>
        <w:t>341人次，居民入户调查130户，查处盐业违</w:t>
      </w:r>
      <w:r>
        <w:rPr>
          <w:rFonts w:hint="eastAsia"/>
        </w:rPr>
        <w:t>法案件</w:t>
      </w:r>
      <w:r>
        <w:t>1宗，查获违法盐产品14.5千克</w:t>
      </w:r>
      <w:r>
        <w:rPr>
          <w:rFonts w:hint="eastAsia"/>
        </w:rPr>
        <w:t>。</w:t>
      </w:r>
    </w:p>
    <w:p>
      <w:pPr>
        <w:rPr>
          <w:rFonts w:hint="eastAsia"/>
        </w:rPr>
      </w:pPr>
      <w:r>
        <w:rPr>
          <w:rFonts w:hint="eastAsia"/>
        </w:rPr>
        <w:t>二是对不执行计划安排、食盐配送能力不足、擅自提高食盐价格的经销商，取消其食盐经销网点；与保留的</w:t>
      </w:r>
      <w:r>
        <w:t>6个销售网点签订《食盐经销合同》，</w:t>
      </w:r>
      <w:r>
        <w:rPr>
          <w:rFonts w:hint="eastAsia"/>
        </w:rPr>
        <w:t>重新明确经销商的责、权、利，规范经销商经营行为。</w:t>
      </w:r>
    </w:p>
    <w:p>
      <w:pPr>
        <w:rPr>
          <w:rFonts w:hint="eastAsia"/>
        </w:rPr>
      </w:pPr>
      <w:r>
        <w:rPr>
          <w:rFonts w:hint="eastAsia"/>
        </w:rPr>
        <w:t>三是要求经营食盐单位必须严格执行国家食盐价格管理和食盐专卖政策；物价、盐务管理部门不定期对市场食盐批发、零售价格以及明码标价等情况进行联合检查，打击擅自提价和变相涨价行为。</w:t>
      </w:r>
    </w:p>
    <w:p>
      <w:pPr>
        <w:rPr>
          <w:rFonts w:hint="eastAsia"/>
        </w:rPr>
      </w:pPr>
      <w:r>
        <w:rPr>
          <w:rFonts w:hint="eastAsia"/>
        </w:rPr>
        <w:t>四是与南雄市物价局建立定期工作联络制度，加强对食盐价格行为的规范管理和动态管理，建立健全食盐价格信息监测网络体系，维护正常的食盐市场秩序。</w:t>
      </w:r>
      <w:r>
        <w:t>2014年7月15日召开经销商会议，会</w:t>
      </w:r>
      <w:r>
        <w:rPr>
          <w:rFonts w:hint="eastAsia"/>
        </w:rPr>
        <w:t>议要求所辖</w:t>
      </w:r>
      <w:r>
        <w:t>6家经销商，不能擅自压价和哄</w:t>
      </w:r>
      <w:r>
        <w:rPr>
          <w:rFonts w:hint="eastAsia"/>
        </w:rPr>
        <w:t>抬</w:t>
      </w:r>
      <w:r>
        <w:t>价</w:t>
      </w:r>
      <w:r>
        <w:rPr>
          <w:rFonts w:hint="eastAsia"/>
        </w:rPr>
        <w:t>格，扰乱食盐市场秩序。</w:t>
      </w:r>
    </w:p>
    <w:p>
      <w:pPr>
        <w:rPr>
          <w:rFonts w:hint="eastAsia"/>
          <w:b/>
          <w:bCs/>
        </w:rPr>
      </w:pPr>
      <w:r>
        <w:rPr>
          <w:rFonts w:hint="eastAsia"/>
          <w:b/>
          <w:bCs/>
        </w:rPr>
        <w:t>附：</w:t>
      </w:r>
      <w:r>
        <w:rPr>
          <w:b/>
          <w:bCs/>
        </w:rPr>
        <w:t>2014年韶关市盐务局（盐业总公司）南雄分</w:t>
      </w:r>
      <w:r>
        <w:rPr>
          <w:rFonts w:hint="eastAsia"/>
          <w:b/>
          <w:bCs/>
        </w:rPr>
        <w:t>局（分公司）领导班子成员名单</w:t>
      </w:r>
    </w:p>
    <w:p>
      <w:pPr>
        <w:rPr>
          <w:rFonts w:hint="eastAsia"/>
        </w:rPr>
      </w:pPr>
      <w:r>
        <w:rPr>
          <w:rFonts w:hint="eastAsia"/>
          <w:b/>
          <w:bCs/>
        </w:rPr>
        <w:t>局长、经理：</w:t>
      </w:r>
      <w:r>
        <w:rPr>
          <w:rFonts w:hint="eastAsia"/>
        </w:rPr>
        <w:t>高文兰</w:t>
      </w:r>
    </w:p>
    <w:p>
      <w:pPr>
        <w:pStyle w:val="3"/>
        <w:bidi w:val="0"/>
        <w:rPr>
          <w:rFonts w:hint="eastAsia"/>
        </w:rPr>
      </w:pPr>
      <w:r>
        <w:rPr>
          <w:rFonts w:hint="eastAsia"/>
        </w:rPr>
        <w:t>对外贸易</w:t>
      </w:r>
    </w:p>
    <w:p>
      <w:pPr>
        <w:pStyle w:val="4"/>
        <w:bidi w:val="0"/>
        <w:rPr>
          <w:rFonts w:hint="eastAsia"/>
        </w:rPr>
      </w:pPr>
      <w:r>
        <w:rPr>
          <w:rFonts w:hint="eastAsia"/>
        </w:rPr>
        <w:t>【概况】</w:t>
      </w:r>
    </w:p>
    <w:p>
      <w:r>
        <w:rPr>
          <w:rFonts w:hint="eastAsia"/>
        </w:rPr>
        <w:t>南雄市外经局成立于</w:t>
      </w:r>
      <w:r>
        <w:t>1982年，其前身是</w:t>
      </w:r>
      <w:r>
        <w:rPr>
          <w:rFonts w:hint="eastAsia"/>
        </w:rPr>
        <w:t>南雄县外经委，是县政府工作部门之一。现有人员</w:t>
      </w:r>
      <w:r>
        <w:t>9名，在编人员8名，其中行政编制7名，纪检组</w:t>
      </w:r>
      <w:r>
        <w:rPr>
          <w:rFonts w:hint="eastAsia"/>
        </w:rPr>
        <w:t>长</w:t>
      </w:r>
      <w:r>
        <w:t>1名（市纪委派驻外经局纪检组长，不占编制）</w:t>
      </w:r>
      <w:r>
        <w:rPr>
          <w:rFonts w:hint="eastAsia"/>
        </w:rPr>
        <w:t>工勤编制</w:t>
      </w:r>
      <w:r>
        <w:t>1名，内设办公室、外资股、贸易发展</w:t>
      </w:r>
      <w:r>
        <w:rPr>
          <w:rFonts w:hint="eastAsia"/>
        </w:rPr>
        <w:t>股、口岸办</w:t>
      </w:r>
      <w:r>
        <w:t>4个股室。负责利用外资、出口创汇</w:t>
      </w:r>
      <w:r>
        <w:rPr>
          <w:rFonts w:hint="eastAsia"/>
        </w:rPr>
        <w:t>、劳务输出及进出口贸易工作。管理、协调全市举办或参与境内外各类外经贸交易会、展销会、洽谈会，协同有关部门进行经济贸易合作谈判、签约，指导协调全市招商引资投资促进和引进外资工作，组织承办全市性招商引资活动，指导和管理全市外商投资企业的合同章程及其变更事项审批，协调解决外资企业在生产经营中的重大问题。牵头单位有东莞大岭山（南雄）产业转移工业园管理处、行政服务中心、进出口贸易公司、中国银行韶关（南雄）支行、粤华经贸实业总公司。</w:t>
      </w:r>
      <w:r>
        <w:t>2014年，新批外</w:t>
      </w:r>
      <w:r>
        <w:rPr>
          <w:rFonts w:hint="eastAsia"/>
        </w:rPr>
        <w:t>资项目</w:t>
      </w:r>
      <w:r>
        <w:t>21个，同比增长31.25%；合同资金3675</w:t>
      </w:r>
      <w:r>
        <w:rPr>
          <w:rFonts w:hint="eastAsia"/>
        </w:rPr>
        <w:t>万美元，同比增长</w:t>
      </w:r>
      <w:r>
        <w:t>14.84%；实际利用外资2465万</w:t>
      </w:r>
      <w:r>
        <w:rPr>
          <w:rFonts w:hint="eastAsia"/>
        </w:rPr>
        <w:t>美元，同比增长</w:t>
      </w:r>
      <w:r>
        <w:t>12.05%。外贸出口4625万美元</w:t>
      </w:r>
      <w:r>
        <w:rPr>
          <w:rFonts w:hint="eastAsia"/>
        </w:rPr>
        <w:t>，同比增长</w:t>
      </w:r>
      <w:r>
        <w:t>30.1%。</w:t>
      </w:r>
    </w:p>
    <w:p>
      <w:pPr>
        <w:pStyle w:val="4"/>
        <w:bidi w:val="0"/>
        <w:rPr>
          <w:rFonts w:hint="eastAsia"/>
        </w:rPr>
      </w:pPr>
      <w:r>
        <w:rPr>
          <w:rFonts w:hint="eastAsia"/>
        </w:rPr>
        <w:t>【重大项目招商】</w:t>
      </w:r>
    </w:p>
    <w:p>
      <w:r>
        <w:t>5月29日，南雄市与广东鸿发</w:t>
      </w:r>
      <w:r>
        <w:rPr>
          <w:rFonts w:hint="eastAsia"/>
        </w:rPr>
        <w:t>集团投资合作框架签约仪式在鸿发集团举行，市长曾风保代表南雄市政府与企业签订合作框架协议，现场签约项目</w:t>
      </w:r>
      <w:r>
        <w:t>4个，投资金额150亿元。此次签约</w:t>
      </w:r>
      <w:r>
        <w:rPr>
          <w:rFonts w:hint="eastAsia"/>
        </w:rPr>
        <w:t>项目涵盖高速公路、新型城镇化建设、生态旅游项目开发、温泉度假等领域。按照协议，广东鸿发投资集团将在南雄进行投资开发，投资项目主要为旅游项目开发、低密度房地产开发、温泉度假酒店、高速公路建设等，投资规模约</w:t>
      </w:r>
      <w:r>
        <w:t>150亿元。</w:t>
      </w:r>
    </w:p>
    <w:p>
      <w:pPr>
        <w:rPr>
          <w:rFonts w:hint="eastAsia"/>
        </w:rPr>
      </w:pPr>
      <w:r>
        <w:t>6月4日，智慧招商项目成功签约。韶关太保</w:t>
      </w:r>
      <w:r>
        <w:rPr>
          <w:rFonts w:hint="eastAsia"/>
        </w:rPr>
        <w:t>置业发展有限公司与广州优亚信息技术有限公司智慧招商信息化项目成功签约。广州优亚信息技术有限公司成立于</w:t>
      </w:r>
      <w:r>
        <w:t>2012年，是一家致力于利用最新的</w:t>
      </w:r>
      <w:r>
        <w:rPr>
          <w:rFonts w:hint="eastAsia"/>
        </w:rPr>
        <w:t>互联网技术、移动技术、云计算技术与信息化理念推动政府及企业进行业务变革，提高工作效能的公司。智慧招商信息化项目成功签约，将为南雄搭建工业园区信息化服务平台，加强对招商引资项目的跟踪管理，有助于实现招商引资工作资源共享化、流程规范化、项目透明化、协同高效化，促进招商引资和工业园区入驻企业信息化管理能力和服务水平的提升，实现招商引资工作模式和机制的全新升级。</w:t>
      </w:r>
    </w:p>
    <w:p>
      <w:pPr>
        <w:rPr>
          <w:rFonts w:hint="eastAsia"/>
        </w:rPr>
      </w:pPr>
      <w:r>
        <w:t>6月20日，</w:t>
      </w:r>
      <w:r>
        <w:rPr>
          <w:rFonts w:hint="eastAsia"/>
        </w:rPr>
        <w:t>“</w:t>
      </w:r>
      <w:r>
        <w:t>2014广东品牌（南雄）论坛</w:t>
      </w:r>
      <w:r>
        <w:rPr>
          <w:rFonts w:hint="eastAsia"/>
        </w:rPr>
        <w:t>”</w:t>
      </w:r>
      <w:r>
        <w:t>在</w:t>
      </w:r>
      <w:r>
        <w:rPr>
          <w:rFonts w:hint="eastAsia"/>
        </w:rPr>
        <w:t>南雄市举办。由广东省企业品牌建设促进会联合广东</w:t>
      </w:r>
      <w:r>
        <w:t>20多家知名经济文化品牌机构举办的</w:t>
      </w:r>
      <w:r>
        <w:rPr>
          <w:rFonts w:hint="eastAsia"/>
        </w:rPr>
        <w:t>“</w:t>
      </w:r>
      <w:r>
        <w:t>2014广</w:t>
      </w:r>
      <w:r>
        <w:rPr>
          <w:rFonts w:hint="eastAsia"/>
        </w:rPr>
        <w:t>东品牌（南雄）论坛”在南雄市举办，来自广东省品牌建设促进会、中国营销学会、广东省知识产权协会等</w:t>
      </w:r>
      <w:r>
        <w:t>48位国内品牌建设、规划、营销方面的专</w:t>
      </w:r>
      <w:r>
        <w:rPr>
          <w:rFonts w:hint="eastAsia"/>
        </w:rPr>
        <w:t>家、学者、知名企业高管和南雄市领导、相关部门负责人共同出席论坛。</w:t>
      </w:r>
    </w:p>
    <w:p>
      <w:pPr>
        <w:rPr>
          <w:rFonts w:hint="eastAsia"/>
        </w:rPr>
      </w:pPr>
      <w:r>
        <w:t>12月8日上午，南雄市召开投资环境推介会。</w:t>
      </w:r>
      <w:r>
        <w:rPr>
          <w:rFonts w:hint="eastAsia"/>
        </w:rPr>
        <w:t>南雄市在精细化工产业园区举行投资环境推介会，来自广州、佛山、顺德等珠三角地区的近</w:t>
      </w:r>
      <w:r>
        <w:t>150名客</w:t>
      </w:r>
      <w:r>
        <w:rPr>
          <w:rFonts w:hint="eastAsia"/>
        </w:rPr>
        <w:t>商参加大会，详细了解南雄的园区建设和投资环境。同时，此次推介会上，中国包装联合会气雾剂专业进行研讨，还特别邀请中国包装联合会气雾剂专业委员会秘书长赵昆先生为与会人员作《气雾剂行业发展趋势和展望》专题报告。</w:t>
      </w:r>
    </w:p>
    <w:p>
      <w:pPr>
        <w:pStyle w:val="4"/>
        <w:bidi w:val="0"/>
        <w:rPr>
          <w:rFonts w:hint="eastAsia"/>
        </w:rPr>
      </w:pPr>
      <w:r>
        <w:rPr>
          <w:rFonts w:hint="eastAsia"/>
        </w:rPr>
        <w:t>【对外贸易交流】</w:t>
      </w:r>
    </w:p>
    <w:p>
      <w:pPr>
        <w:rPr>
          <w:rFonts w:hint="eastAsia"/>
        </w:rPr>
      </w:pPr>
      <w:r>
        <w:t>11月18日，“南雄建材五金综</w:t>
      </w:r>
      <w:r>
        <w:rPr>
          <w:rFonts w:hint="eastAsia"/>
        </w:rPr>
        <w:t>合大市场”开工建设。该项目总投资</w:t>
      </w:r>
      <w:r>
        <w:t>5亿元，建设</w:t>
      </w:r>
      <w:r>
        <w:rPr>
          <w:rFonts w:hint="eastAsia"/>
        </w:rPr>
        <w:t>期为</w:t>
      </w:r>
      <w:r>
        <w:t>18个月。项目集“产品交易、仓储物流、外</w:t>
      </w:r>
      <w:r>
        <w:rPr>
          <w:rFonts w:hint="eastAsia"/>
        </w:rPr>
        <w:t>贸服务、电子商务、品牌推广”等功能于一体，主体业态范围涵盖建材、石材、五金机电、家具、家居装饰材料、汽摩配件等多个领域，立足南雄资源优势、发展方向和产业重点。项目建成后将是区域内规模最大、经营业态最全的一站式综合采购市场。并以南雄为核心建立起</w:t>
      </w:r>
      <w:r>
        <w:t>50公里辐射圈，辐射</w:t>
      </w:r>
      <w:r>
        <w:rPr>
          <w:rFonts w:hint="eastAsia"/>
        </w:rPr>
        <w:t>赣粤两省多个县市。</w:t>
      </w:r>
    </w:p>
    <w:p>
      <w:pPr>
        <w:pStyle w:val="4"/>
        <w:bidi w:val="0"/>
        <w:rPr>
          <w:rFonts w:hint="eastAsia"/>
        </w:rPr>
      </w:pPr>
      <w:r>
        <w:rPr>
          <w:rFonts w:hint="eastAsia"/>
        </w:rPr>
        <w:t>【服务环境建设】</w:t>
      </w:r>
    </w:p>
    <w:p>
      <w:pPr>
        <w:rPr>
          <w:rFonts w:hint="eastAsia"/>
        </w:rPr>
      </w:pPr>
      <w:r>
        <w:rPr>
          <w:rFonts w:hint="eastAsia"/>
        </w:rPr>
        <w:t>市招商办与市外经局合署办公，为理顺工作关系，提高工作效率，明确工作责任。</w:t>
      </w:r>
      <w:r>
        <w:t>2014年市招商办本部设立招商引资工作专责小组，</w:t>
      </w:r>
      <w:r>
        <w:rPr>
          <w:rFonts w:hint="eastAsia"/>
        </w:rPr>
        <w:t>分别设立行政组、规划组、风控组、招商组、服务组，实行“组长”负责制，各专责组组长是第一责任人，加强调度和督促，确保各项工作按时序推进，做好招商引资工作的决策协调和组织实施。</w:t>
      </w:r>
      <w:r>
        <w:t>2014年从全市公开选调了一批优质人才，充实招商</w:t>
      </w:r>
      <w:r>
        <w:rPr>
          <w:rFonts w:hint="eastAsia"/>
        </w:rPr>
        <w:t>一线队伍，队伍建设上力求年轻化。同时，为推进招商工作的宣传力度，确立招商动态月报制度，招商动态常设工作要闻、质量招商工程、优质服务工程和重点项目跟踪版块；非常设版块有党的群众路线教育、腾笼换鸟工程、形象塑造工程等，以招商动态统筹信息，力争宣传第一时间到位。</w:t>
      </w:r>
    </w:p>
    <w:p>
      <w:pPr>
        <w:pStyle w:val="4"/>
        <w:bidi w:val="0"/>
        <w:rPr>
          <w:rFonts w:hint="eastAsia"/>
        </w:rPr>
      </w:pPr>
      <w:r>
        <w:rPr>
          <w:rFonts w:hint="eastAsia"/>
        </w:rPr>
        <w:t>【创新招商方式】</w:t>
      </w:r>
    </w:p>
    <w:p>
      <w:pPr>
        <w:rPr>
          <w:rFonts w:hint="eastAsia"/>
        </w:rPr>
      </w:pPr>
      <w:r>
        <w:rPr>
          <w:rFonts w:hint="eastAsia"/>
        </w:rPr>
        <w:t>为推进招商工作的宣传力度，每月编二期招商动态，助推招商引资工作。一是走出去与请进来相结合招商。</w:t>
      </w:r>
      <w:r>
        <w:t>2014年主动拜访及邀请</w:t>
      </w:r>
      <w:r>
        <w:rPr>
          <w:rFonts w:hint="eastAsia"/>
        </w:rPr>
        <w:t>港澳台、广州、东莞等珠三角周边地区有关行业协会、商会，开展有针对性的投资和项目推介工作，有针对性地邀请有投资意向的企业到南雄考察、洽谈投资合作。二是加快搭建招商新平台，扩展南雄招商宣介渠道。主持智慧招商信息化项目成功签约，开通“南雄招商”微信公众平台和广东南雄招商</w:t>
      </w:r>
      <w:r>
        <w:t>QQ群、新浪微博等自媒体进行广泛宣传。2014</w:t>
      </w:r>
      <w:r>
        <w:rPr>
          <w:rFonts w:hint="eastAsia"/>
        </w:rPr>
        <w:t>年市招商部门接洽企业</w:t>
      </w:r>
      <w:r>
        <w:t>106家（含商会协会25家，</w:t>
      </w:r>
      <w:r>
        <w:rPr>
          <w:rFonts w:hint="eastAsia"/>
        </w:rPr>
        <w:t>均不计重复客商）；新批外资项目</w:t>
      </w:r>
      <w:r>
        <w:t>23个；成功引进</w:t>
      </w:r>
      <w:r>
        <w:rPr>
          <w:rFonts w:hint="eastAsia"/>
        </w:rPr>
        <w:t>投资</w:t>
      </w:r>
      <w:r>
        <w:t>5亿元的南雄建材五金大市场和投资7</w:t>
      </w:r>
      <w:r>
        <w:rPr>
          <w:rFonts w:hint="eastAsia"/>
        </w:rPr>
        <w:t>.</w:t>
      </w:r>
      <w:r>
        <w:t>5亿南</w:t>
      </w:r>
      <w:r>
        <w:rPr>
          <w:rFonts w:hint="eastAsia"/>
        </w:rPr>
        <w:t>雄义乌小商品城等项目。</w:t>
      </w:r>
    </w:p>
    <w:p>
      <w:pPr>
        <w:pStyle w:val="4"/>
        <w:bidi w:val="0"/>
        <w:rPr>
          <w:rFonts w:hint="eastAsia"/>
        </w:rPr>
      </w:pPr>
      <w:r>
        <w:rPr>
          <w:rFonts w:hint="eastAsia"/>
        </w:rPr>
        <w:t>【扩发招商宣传】</w:t>
      </w:r>
    </w:p>
    <w:p>
      <w:pPr>
        <w:rPr>
          <w:rFonts w:hint="eastAsia"/>
        </w:rPr>
      </w:pPr>
      <w:r>
        <w:rPr>
          <w:rFonts w:hint="eastAsia"/>
        </w:rPr>
        <w:t>一是编制《南雄市投资指南》，对南雄实行整体包装、宣传和推介。二是在韶关日报、南雄电视台、广播电台、系列专栏、滚动字幕等形式介绍市情、优势资源、招商项目、重点企业，播放介绍南雄市情的电视专题片，营造良好的氛围。三是在南雄市政府信息网等网站开辟招商项目网页，建立信息发布平台，推介优势资源和重点项目，为外界搭建一条了解南雄快速通道。</w:t>
      </w:r>
    </w:p>
    <w:p>
      <w:pPr>
        <w:pStyle w:val="4"/>
        <w:bidi w:val="0"/>
        <w:rPr>
          <w:rFonts w:hint="eastAsia"/>
        </w:rPr>
      </w:pPr>
      <w:r>
        <w:rPr>
          <w:rFonts w:hint="eastAsia"/>
        </w:rPr>
        <w:t>【出口贸易方式结构】</w:t>
      </w:r>
    </w:p>
    <w:p>
      <w:pPr>
        <w:rPr>
          <w:rFonts w:hint="eastAsia"/>
        </w:rPr>
      </w:pPr>
      <w:r>
        <w:rPr>
          <w:rFonts w:hint="eastAsia"/>
        </w:rPr>
        <w:t>一是加强与上级海关、技监等有关部门的联系，搞好外贸出口。二是实施以进带出战略，抓好新的出口增长点。三是实行重点突破战略，抓好重点出口企业和重点出口市场。四是引导鼓励外贸企业积极开拓创新，不断拓宽出口业务。</w:t>
      </w:r>
    </w:p>
    <w:p>
      <w:pPr>
        <w:pStyle w:val="4"/>
        <w:bidi w:val="0"/>
        <w:rPr>
          <w:rFonts w:hint="eastAsia"/>
        </w:rPr>
      </w:pPr>
      <w:r>
        <w:rPr>
          <w:rFonts w:hint="eastAsia"/>
        </w:rPr>
        <w:t>【出口主要商品结构】</w:t>
      </w:r>
    </w:p>
    <w:p>
      <w:pPr>
        <w:rPr>
          <w:rFonts w:hint="eastAsia"/>
        </w:rPr>
      </w:pPr>
      <w:r>
        <w:rPr>
          <w:rFonts w:hint="eastAsia"/>
        </w:rPr>
        <w:t>出口腾竹制品（竹筷子）、一次性餐具、圣诞礼品袋、化工产品。</w:t>
      </w:r>
    </w:p>
    <w:p>
      <w:pPr>
        <w:jc w:val="right"/>
        <w:rPr>
          <w:rFonts w:hint="eastAsia"/>
          <w:b/>
          <w:bCs/>
        </w:rPr>
      </w:pPr>
      <w:r>
        <w:rPr>
          <w:rFonts w:hint="eastAsia"/>
          <w:b/>
          <w:bCs/>
        </w:rPr>
        <w:t>（陈如亮）</w:t>
      </w:r>
    </w:p>
    <w:p>
      <w:pPr>
        <w:rPr>
          <w:b/>
          <w:bCs/>
        </w:rPr>
      </w:pPr>
      <w:r>
        <w:rPr>
          <w:rFonts w:hint="eastAsia"/>
          <w:b/>
          <w:bCs/>
        </w:rPr>
        <w:t>附：</w:t>
      </w:r>
      <w:r>
        <w:rPr>
          <w:b/>
          <w:bCs/>
        </w:rPr>
        <w:t>2014年市外经局领导班子成员名单</w:t>
      </w:r>
    </w:p>
    <w:p>
      <w:pPr>
        <w:rPr>
          <w:rFonts w:hint="eastAsia"/>
        </w:rPr>
      </w:pPr>
      <w:r>
        <w:rPr>
          <w:rFonts w:hint="eastAsia"/>
          <w:b/>
          <w:bCs/>
        </w:rPr>
        <w:t>局</w:t>
      </w:r>
      <w:r>
        <w:rPr>
          <w:rFonts w:hint="eastAsia"/>
          <w:b/>
          <w:bCs/>
          <w:lang w:val="en-US" w:eastAsia="zh-CN"/>
        </w:rPr>
        <w:t xml:space="preserve">    </w:t>
      </w:r>
      <w:r>
        <w:rPr>
          <w:rFonts w:hint="eastAsia"/>
          <w:b/>
          <w:bCs/>
        </w:rPr>
        <w:t>长：</w:t>
      </w:r>
      <w:r>
        <w:rPr>
          <w:rFonts w:hint="eastAsia"/>
          <w:b w:val="0"/>
          <w:bCs w:val="0"/>
        </w:rPr>
        <w:t>叶</w:t>
      </w:r>
      <w:r>
        <w:rPr>
          <w:rFonts w:hint="eastAsia"/>
        </w:rPr>
        <w:t>世明</w:t>
      </w:r>
    </w:p>
    <w:p>
      <w:pPr>
        <w:rPr>
          <w:rFonts w:hint="eastAsia"/>
        </w:rPr>
      </w:pPr>
      <w:r>
        <w:rPr>
          <w:rFonts w:hint="eastAsia"/>
          <w:b/>
          <w:bCs/>
        </w:rPr>
        <w:t>纪检组长：</w:t>
      </w:r>
      <w:r>
        <w:rPr>
          <w:rFonts w:hint="eastAsia"/>
        </w:rPr>
        <w:t>吴良勇</w:t>
      </w:r>
    </w:p>
    <w:p>
      <w:pPr>
        <w:rPr>
          <w:rFonts w:hint="eastAsia"/>
        </w:rPr>
      </w:pPr>
      <w:r>
        <w:rPr>
          <w:rFonts w:hint="eastAsia"/>
          <w:b/>
          <w:bCs/>
        </w:rPr>
        <w:t>副</w:t>
      </w:r>
      <w:r>
        <w:rPr>
          <w:rFonts w:hint="eastAsia"/>
          <w:b/>
          <w:bCs/>
          <w:lang w:val="en-US" w:eastAsia="zh-CN"/>
        </w:rPr>
        <w:t xml:space="preserve"> </w:t>
      </w:r>
      <w:r>
        <w:rPr>
          <w:rFonts w:hint="eastAsia"/>
          <w:b/>
          <w:bCs/>
        </w:rPr>
        <w:t>局</w:t>
      </w:r>
      <w:r>
        <w:rPr>
          <w:rFonts w:hint="eastAsia"/>
          <w:b/>
          <w:bCs/>
          <w:lang w:val="en-US" w:eastAsia="zh-CN"/>
        </w:rPr>
        <w:t xml:space="preserve"> </w:t>
      </w:r>
      <w:r>
        <w:rPr>
          <w:rFonts w:hint="eastAsia"/>
          <w:b/>
          <w:bCs/>
        </w:rPr>
        <w:t>长：</w:t>
      </w:r>
      <w:r>
        <w:rPr>
          <w:rFonts w:hint="eastAsia"/>
        </w:rPr>
        <w:t>罗庆星</w:t>
      </w:r>
      <w:r>
        <w:rPr>
          <w:rFonts w:hint="eastAsia"/>
          <w:lang w:val="en-US" w:eastAsia="zh-CN"/>
        </w:rPr>
        <w:t xml:space="preserve">   </w:t>
      </w:r>
      <w:r>
        <w:rPr>
          <w:rFonts w:hint="eastAsia"/>
        </w:rPr>
        <w:t>邓彩军</w:t>
      </w:r>
    </w:p>
    <w:p>
      <w:pPr>
        <w:pStyle w:val="3"/>
        <w:bidi w:val="0"/>
        <w:rPr>
          <w:rFonts w:hint="eastAsia"/>
        </w:rPr>
      </w:pPr>
      <w:r>
        <w:rPr>
          <w:rFonts w:hint="eastAsia"/>
        </w:rPr>
        <w:t>旅游</w:t>
      </w:r>
    </w:p>
    <w:p>
      <w:pPr>
        <w:pStyle w:val="4"/>
        <w:bidi w:val="0"/>
        <w:rPr>
          <w:rFonts w:hint="eastAsia"/>
        </w:rPr>
      </w:pPr>
      <w:r>
        <w:rPr>
          <w:rFonts w:hint="eastAsia"/>
        </w:rPr>
        <w:t>【概况】</w:t>
      </w:r>
    </w:p>
    <w:p>
      <w:pPr>
        <w:rPr>
          <w:rFonts w:hint="eastAsia"/>
        </w:rPr>
      </w:pPr>
      <w:r>
        <w:rPr>
          <w:rFonts w:hint="eastAsia"/>
        </w:rPr>
        <w:t>南雄市旅游局成立于</w:t>
      </w:r>
      <w:r>
        <w:t>1989年11月，为</w:t>
      </w:r>
      <w:r>
        <w:rPr>
          <w:rFonts w:hint="eastAsia"/>
        </w:rPr>
        <w:t>事业单位，编制为</w:t>
      </w:r>
      <w:r>
        <w:t>3人。2001年机构改革，由事业</w:t>
      </w:r>
      <w:r>
        <w:rPr>
          <w:rFonts w:hint="eastAsia"/>
        </w:rPr>
        <w:t>单位调整为行政单位，编制为</w:t>
      </w:r>
      <w:r>
        <w:t>5人，其中局长1</w:t>
      </w:r>
      <w:r>
        <w:rPr>
          <w:rFonts w:hint="eastAsia"/>
        </w:rPr>
        <w:t>名、副局长</w:t>
      </w:r>
      <w:r>
        <w:t>2名，纪检组长1名。内设办公室、行</w:t>
      </w:r>
      <w:r>
        <w:rPr>
          <w:rFonts w:hint="eastAsia"/>
        </w:rPr>
        <w:t>业管理股两个职能股室。</w:t>
      </w:r>
      <w:r>
        <w:t>2014年，旅游局获得韶关</w:t>
      </w:r>
      <w:r>
        <w:rPr>
          <w:rFonts w:hint="eastAsia"/>
        </w:rPr>
        <w:t>市旅游节庆活动协调领导小组办公室颁发的“举办旅游节庆活动绩效二等奖”。</w:t>
      </w:r>
    </w:p>
    <w:p>
      <w:pPr>
        <w:pStyle w:val="4"/>
        <w:bidi w:val="0"/>
        <w:rPr>
          <w:rFonts w:hint="eastAsia"/>
        </w:rPr>
      </w:pPr>
      <w:r>
        <w:rPr>
          <w:rFonts w:hint="eastAsia"/>
        </w:rPr>
        <w:t>【旅游接待】</w:t>
      </w:r>
    </w:p>
    <w:p>
      <w:r>
        <w:t>2014年春节、</w:t>
      </w:r>
      <w:r>
        <w:rPr>
          <w:rFonts w:hint="eastAsia"/>
        </w:rPr>
        <w:t>“</w:t>
      </w:r>
      <w:r>
        <w:t>五一</w:t>
      </w:r>
      <w:r>
        <w:rPr>
          <w:rFonts w:hint="eastAsia"/>
        </w:rPr>
        <w:t>”</w:t>
      </w:r>
      <w:r>
        <w:t>和国庆等节</w:t>
      </w:r>
      <w:r>
        <w:rPr>
          <w:rFonts w:hint="eastAsia"/>
        </w:rPr>
        <w:t>假日期间，景区运作正常，宾馆酒店经营有序，保持了节假日零事故、零投诉的纪录，达到“安全、秩序、质量、效益”四统一的预期工作目标。</w:t>
      </w:r>
      <w:r>
        <w:t>2014</w:t>
      </w:r>
      <w:r>
        <w:rPr>
          <w:rFonts w:hint="eastAsia"/>
        </w:rPr>
        <w:t>年，全年接待游客</w:t>
      </w:r>
      <w:r>
        <w:t>276.79万人次，同比增长26.47%；实现旅游总收</w:t>
      </w:r>
      <w:r>
        <w:rPr>
          <w:rFonts w:hint="eastAsia"/>
        </w:rPr>
        <w:t>入</w:t>
      </w:r>
      <w:r>
        <w:t>18.</w:t>
      </w:r>
      <w:r>
        <w:rPr>
          <w:rFonts w:hint="eastAsia"/>
        </w:rPr>
        <w:t>9</w:t>
      </w:r>
      <w:r>
        <w:t>6亿元，同比增</w:t>
      </w:r>
      <w:r>
        <w:rPr>
          <w:rFonts w:hint="eastAsia"/>
        </w:rPr>
        <w:t>长</w:t>
      </w:r>
      <w:r>
        <w:t>27.68%。</w:t>
      </w:r>
    </w:p>
    <w:p>
      <w:pPr>
        <w:pStyle w:val="4"/>
        <w:bidi w:val="0"/>
        <w:rPr>
          <w:rFonts w:hint="eastAsia"/>
        </w:rPr>
      </w:pPr>
      <w:r>
        <w:rPr>
          <w:rFonts w:hint="eastAsia"/>
        </w:rPr>
        <w:t>【旅游行业管理】</w:t>
      </w:r>
    </w:p>
    <w:p>
      <w:r>
        <w:t>2014年，抓好旅游安全和旅游</w:t>
      </w:r>
      <w:r>
        <w:rPr>
          <w:rFonts w:hint="eastAsia"/>
        </w:rPr>
        <w:t>行业管理，在春节、“五一”、暑假、国庆假期前联合工商、安监、物价等部门对违规经营旅行社业务、低价恶性竞争、旅游安全隐患等进行整治；加强《旅游法》的执法检查，确保旅游市场规范有序。同时，加大对珠玑古巷景区乱挂姓氏牌匾现象的整治，使珠玑古巷景区的环境得到净化，景区经营秩序得到进一步规范。</w:t>
      </w:r>
      <w:r>
        <w:t>2014年，接到游客咨询电</w:t>
      </w:r>
      <w:r>
        <w:rPr>
          <w:rFonts w:hint="eastAsia"/>
        </w:rPr>
        <w:t>话</w:t>
      </w:r>
      <w:r>
        <w:t>40多个，工作人员均耐心回答游客的咨询，游</w:t>
      </w:r>
      <w:r>
        <w:rPr>
          <w:rFonts w:hint="eastAsia"/>
        </w:rPr>
        <w:t>客满意率</w:t>
      </w:r>
      <w:r>
        <w:t>100%。没有接到游客投诉。</w:t>
      </w:r>
    </w:p>
    <w:p>
      <w:pPr>
        <w:pStyle w:val="4"/>
        <w:bidi w:val="0"/>
        <w:rPr>
          <w:rFonts w:hint="eastAsia"/>
        </w:rPr>
      </w:pPr>
      <w:r>
        <w:rPr>
          <w:rFonts w:hint="eastAsia"/>
        </w:rPr>
        <w:t>【旅游设施建设】</w:t>
      </w:r>
    </w:p>
    <w:p>
      <w:pPr>
        <w:rPr>
          <w:rFonts w:hint="eastAsia"/>
        </w:rPr>
      </w:pPr>
      <w:r>
        <w:rPr>
          <w:rFonts w:hint="eastAsia"/>
        </w:rPr>
        <w:t>南雄·东方（大润发）广场于</w:t>
      </w:r>
      <w:r>
        <w:t>2014年1月16日开业。国际会展中心酒店正在装</w:t>
      </w:r>
      <w:r>
        <w:rPr>
          <w:rFonts w:hint="eastAsia"/>
        </w:rPr>
        <w:t>修；锦绣花园酒店正在建设酒店、酒店配套商业区和酒店附属群楼；澳雄酒店完成外墙装修，正在进行酒店内部装修。两岸花博生态园项目已完成</w:t>
      </w:r>
      <w:r>
        <w:t>60</w:t>
      </w:r>
      <w:r>
        <w:rPr>
          <w:rFonts w:hint="eastAsia"/>
        </w:rPr>
        <w:t>多公里的生态观光路道开山挖土、路基平整以及</w:t>
      </w:r>
      <w:r>
        <w:t>100多万米灌溉消防管网铺设和3800多亩林地、近1000种花木果树种植等工作。珠玑古巷新停车场完</w:t>
      </w:r>
      <w:r>
        <w:rPr>
          <w:rFonts w:hint="eastAsia"/>
        </w:rPr>
        <w:t>成</w:t>
      </w:r>
      <w:r>
        <w:t>85%工程，游客服务中心已动工；二期宗祠建设</w:t>
      </w:r>
      <w:r>
        <w:rPr>
          <w:rFonts w:hint="eastAsia"/>
        </w:rPr>
        <w:t>用地已完成征收，进入姓氏选址建设阶段；已完成梅关古道、珠玑古巷景区背景音响系统建设。帽子峰森林公园完成银杏树移植、枫树和香樟等珍稀树种种植以及景区道路修建。坪田古银杏群景区完成停车场建设。主田清景生态旅游度假区完成景区内</w:t>
      </w:r>
      <w:r>
        <w:t>18米宽、2公里长主干道开挖平整，培育3万多株</w:t>
      </w:r>
      <w:r>
        <w:rPr>
          <w:rFonts w:hint="eastAsia"/>
        </w:rPr>
        <w:t>绿化苗木，正在进行樱花步道、美国红枫园、牧场区、蒙古包区等景观林带规划建设。</w:t>
      </w:r>
    </w:p>
    <w:p>
      <w:pPr>
        <w:pStyle w:val="4"/>
        <w:bidi w:val="0"/>
        <w:rPr>
          <w:rFonts w:hint="eastAsia"/>
        </w:rPr>
      </w:pPr>
      <w:r>
        <w:rPr>
          <w:rFonts w:hint="eastAsia"/>
        </w:rPr>
        <w:t>【旅游宣传营销】</w:t>
      </w:r>
    </w:p>
    <w:p>
      <w:pPr>
        <w:rPr>
          <w:rFonts w:hint="eastAsia"/>
        </w:rPr>
      </w:pPr>
      <w:r>
        <w:t>2014年，通过“走出去、请进</w:t>
      </w:r>
      <w:r>
        <w:rPr>
          <w:rFonts w:hint="eastAsia"/>
        </w:rPr>
        <w:t>来”等多种形式，有针对性地开展宣传促销。主动出击，组织营销人员到珠三角、韶关、江西、湖南等地各大旅行社进行走访推介，组织旅游企业参加</w:t>
      </w:r>
      <w:r>
        <w:t>2014韶关市香港（春季）旅游推介会、2014年</w:t>
      </w:r>
      <w:r>
        <w:rPr>
          <w:rFonts w:hint="eastAsia"/>
        </w:rPr>
        <w:t>广州国际旅游展览会、香港国际旅游展等大型旅游宣传促销活动。进一步发挥官方微博、微信公众账号、</w:t>
      </w:r>
      <w:r>
        <w:t>QQ等新兴媒体的作用，在武广高铁广州南站</w:t>
      </w:r>
      <w:r>
        <w:rPr>
          <w:rFonts w:hint="eastAsia"/>
        </w:rPr>
        <w:t>设置两块灯箱广告，加大对旅游的宣传推介力度，并且取得明显的效果，</w:t>
      </w:r>
      <w:r>
        <w:t>2014年旅游接待人数和全市</w:t>
      </w:r>
      <w:r>
        <w:rPr>
          <w:rFonts w:hint="eastAsia"/>
        </w:rPr>
        <w:t>旅游总收入增幅均高于去年。举办杜鹃花节、首届银杏旅游文化节、大雄禅寺开光十周年暨三圣殿开光大典、首届姓氏文化旅游节和梅岭梅花节等节庆活动，以节造势，以势促节，提高旅游的吸引力。编辑出版《南雄市自驾车旅游图》，并将《南雄市自驾车旅游图》发放到各旅行社、星级酒店和农家乐等旅游企业，方便游客了解南雄旅游资源和旅游线路。对旅游网站内容进行补充和完善，增强旅游网站的服务功能。</w:t>
      </w:r>
    </w:p>
    <w:p>
      <w:pPr>
        <w:pStyle w:val="4"/>
        <w:bidi w:val="0"/>
        <w:rPr>
          <w:rFonts w:hint="eastAsia"/>
        </w:rPr>
      </w:pPr>
      <w:r>
        <w:rPr>
          <w:rFonts w:hint="eastAsia"/>
        </w:rPr>
        <w:t>【旅游知名度】</w:t>
      </w:r>
    </w:p>
    <w:p>
      <w:pPr>
        <w:rPr>
          <w:rFonts w:hint="eastAsia"/>
        </w:rPr>
      </w:pPr>
      <w:r>
        <w:rPr>
          <w:rFonts w:hint="eastAsia"/>
        </w:rPr>
        <w:t>在</w:t>
      </w:r>
      <w:r>
        <w:t>2014年12月5日召开的第四</w:t>
      </w:r>
      <w:r>
        <w:rPr>
          <w:rFonts w:hint="eastAsia"/>
        </w:rPr>
        <w:t>届广东省“县（市）域旅游竞争力评价研究”（</w:t>
      </w:r>
      <w:r>
        <w:t>2013-2014）新闻发布会上，南雄荣获“广东省</w:t>
      </w:r>
      <w:r>
        <w:rPr>
          <w:rFonts w:hint="eastAsia"/>
        </w:rPr>
        <w:t>县（市）域旅游创新发展能力指数”奖第一名。同年，指导珠玑镇、坪田镇及时报送材料，参加由南方报业传媒集团主办，南方农村报、美在广东网和旅游部门共同承办的“岭南魅力名镇”评选活动，珠玑镇荣获“岭南魅力名镇”称号，坪田镇荣获“</w:t>
      </w:r>
      <w:r>
        <w:t>岭南魅力名镇（特色镇）”的称号。央视微博</w:t>
      </w:r>
      <w:r>
        <w:rPr>
          <w:rFonts w:hint="eastAsia"/>
        </w:rPr>
        <w:t>、人民日报微博和环球时报微博向全国推介的“全国</w:t>
      </w:r>
      <w:r>
        <w:t>9个最美银杏观赏地”中，南雄列第五。南雄旅游</w:t>
      </w:r>
      <w:r>
        <w:rPr>
          <w:rFonts w:hint="eastAsia"/>
        </w:rPr>
        <w:t>官方微信平台受关注的用户达到</w:t>
      </w:r>
      <w:r>
        <w:t>6000多人。随着</w:t>
      </w:r>
      <w:r>
        <w:rPr>
          <w:rFonts w:hint="eastAsia"/>
        </w:rPr>
        <w:t>宣传力度的不断加大，南雄旅游的知名度得到进一步提高。</w:t>
      </w:r>
    </w:p>
    <w:p>
      <w:pPr>
        <w:pStyle w:val="4"/>
        <w:bidi w:val="0"/>
        <w:rPr>
          <w:rFonts w:hint="eastAsia"/>
        </w:rPr>
      </w:pPr>
      <w:r>
        <w:rPr>
          <w:rFonts w:hint="eastAsia"/>
        </w:rPr>
        <w:t>【扶贫“双到”工作】</w:t>
      </w:r>
    </w:p>
    <w:p>
      <w:pPr>
        <w:rPr>
          <w:rFonts w:hint="eastAsia"/>
        </w:rPr>
      </w:pPr>
      <w:r>
        <w:rPr>
          <w:rFonts w:hint="eastAsia"/>
        </w:rPr>
        <w:t>研究制定</w:t>
      </w:r>
      <w:r>
        <w:t>2014年年度的扶</w:t>
      </w:r>
      <w:r>
        <w:rPr>
          <w:rFonts w:hint="eastAsia"/>
        </w:rPr>
        <w:t>贫计划，并派出专人抓好落实。组织党员干部经常深入挂点帮扶村调研，研究解决“双到”工作的情况和存在问题。援助珠玑镇古田村委会建设资金，帮助村委会搞好党建、计生和水利等工作，壮大村级集体经济。</w:t>
      </w:r>
    </w:p>
    <w:p>
      <w:pPr>
        <w:jc w:val="right"/>
        <w:rPr>
          <w:rFonts w:hint="eastAsia"/>
          <w:b/>
          <w:bCs/>
        </w:rPr>
      </w:pPr>
      <w:r>
        <w:rPr>
          <w:rFonts w:hint="eastAsia"/>
          <w:b/>
          <w:bCs/>
        </w:rPr>
        <w:t>（彭禄远）</w:t>
      </w:r>
    </w:p>
    <w:p>
      <w:pPr>
        <w:pStyle w:val="4"/>
        <w:bidi w:val="0"/>
        <w:rPr>
          <w:rFonts w:hint="eastAsia"/>
        </w:rPr>
      </w:pPr>
      <w:r>
        <w:rPr>
          <w:rFonts w:hint="eastAsia"/>
        </w:rPr>
        <w:t>【主要旅行社、星级酒店】</w:t>
      </w:r>
    </w:p>
    <w:p>
      <w:pPr>
        <w:bidi w:val="0"/>
        <w:rPr>
          <w:rFonts w:hint="eastAsia"/>
        </w:rPr>
      </w:pPr>
      <w:r>
        <w:rPr>
          <w:rFonts w:hint="eastAsia"/>
        </w:rPr>
        <w:t>见表</w:t>
      </w:r>
      <w:r>
        <w:t>27、表28</w:t>
      </w:r>
      <w:r>
        <w:rPr>
          <w:rFonts w:hint="eastAsia"/>
        </w:rPr>
        <w:t>。</w:t>
      </w:r>
    </w:p>
    <w:p>
      <w:pPr>
        <w:pStyle w:val="11"/>
        <w:bidi w:val="0"/>
        <w:jc w:val="center"/>
        <w:rPr>
          <w:rFonts w:hint="eastAsia"/>
          <w:b/>
          <w:bCs/>
        </w:rPr>
      </w:pPr>
      <w:r>
        <w:rPr>
          <w:rFonts w:hint="eastAsia"/>
          <w:b/>
          <w:bCs/>
        </w:rPr>
        <w:t>南雄市旅行社基本情况表</w:t>
      </w:r>
    </w:p>
    <w:p>
      <w:pPr>
        <w:bidi w:val="0"/>
        <w:rPr>
          <w:rFonts w:hint="eastAsia"/>
        </w:rPr>
      </w:pPr>
      <w:r>
        <w:rPr>
          <w:rFonts w:hint="eastAsia"/>
        </w:rPr>
        <w:t>表27</w:t>
      </w:r>
    </w:p>
    <w:tbl>
      <w:tblPr>
        <w:tblStyle w:val="7"/>
        <w:tblW w:w="4993"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70"/>
        <w:gridCol w:w="1771"/>
        <w:gridCol w:w="4331"/>
        <w:gridCol w:w="1551"/>
        <w:gridCol w:w="14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0" w:hRule="atLeast"/>
        </w:trPr>
        <w:tc>
          <w:tcPr>
            <w:tcW w:w="437" w:type="pct"/>
            <w:tcBorders>
              <w:top w:val="single" w:color="000000" w:sz="8" w:space="0"/>
              <w:left w:val="nil"/>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b/>
                <w:bCs/>
                <w:color w:val="000000"/>
              </w:rPr>
            </w:pPr>
            <w:r>
              <w:rPr>
                <w:rFonts w:hint="eastAsia"/>
                <w:b/>
                <w:bCs/>
                <w:color w:val="000000"/>
              </w:rPr>
              <w:t>编号</w:t>
            </w:r>
          </w:p>
        </w:tc>
        <w:tc>
          <w:tcPr>
            <w:tcW w:w="890"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b/>
                <w:bCs/>
                <w:color w:val="000000"/>
              </w:rPr>
            </w:pPr>
            <w:r>
              <w:rPr>
                <w:rFonts w:hint="eastAsia"/>
                <w:b/>
                <w:bCs/>
                <w:color w:val="000000"/>
              </w:rPr>
              <w:t>酒店名称</w:t>
            </w:r>
          </w:p>
        </w:tc>
        <w:tc>
          <w:tcPr>
            <w:tcW w:w="2176"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b/>
                <w:bCs/>
                <w:color w:val="000000"/>
              </w:rPr>
            </w:pPr>
            <w:r>
              <w:rPr>
                <w:rFonts w:hint="eastAsia"/>
                <w:b/>
                <w:bCs/>
                <w:color w:val="000000"/>
              </w:rPr>
              <w:t>地址</w:t>
            </w:r>
          </w:p>
        </w:tc>
        <w:tc>
          <w:tcPr>
            <w:tcW w:w="779"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b/>
                <w:bCs/>
                <w:color w:val="000000"/>
              </w:rPr>
            </w:pPr>
            <w:r>
              <w:rPr>
                <w:rFonts w:hint="eastAsia"/>
                <w:b/>
                <w:bCs/>
                <w:color w:val="000000"/>
              </w:rPr>
              <w:t>电话</w:t>
            </w:r>
          </w:p>
        </w:tc>
        <w:tc>
          <w:tcPr>
            <w:tcW w:w="716" w:type="pct"/>
            <w:tcBorders>
              <w:top w:val="single" w:color="000000" w:sz="8" w:space="0"/>
              <w:left w:val="single" w:color="000000" w:sz="8" w:space="0"/>
              <w:bottom w:val="single" w:color="000000" w:sz="8" w:space="0"/>
              <w:right w:val="nil"/>
            </w:tcBorders>
            <w:shd w:val="clear" w:color="auto" w:fill="FFFFFF"/>
            <w:noWrap w:val="0"/>
            <w:tcMar>
              <w:top w:w="0" w:type="dxa"/>
              <w:left w:w="108" w:type="dxa"/>
              <w:bottom w:w="0" w:type="dxa"/>
              <w:right w:w="108" w:type="dxa"/>
            </w:tcMar>
            <w:vAlign w:val="center"/>
          </w:tcPr>
          <w:p>
            <w:pPr>
              <w:pStyle w:val="11"/>
              <w:bidi w:val="0"/>
              <w:jc w:val="center"/>
              <w:rPr>
                <w:b/>
                <w:bCs/>
                <w:color w:val="000000"/>
              </w:rPr>
            </w:pPr>
            <w:r>
              <w:rPr>
                <w:rFonts w:hint="eastAsia"/>
                <w:b/>
                <w:bCs/>
                <w:color w:val="000000"/>
              </w:rPr>
              <w:t>传真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0" w:hRule="atLeast"/>
        </w:trPr>
        <w:tc>
          <w:tcPr>
            <w:tcW w:w="437" w:type="pct"/>
            <w:tcBorders>
              <w:top w:val="single" w:color="000000" w:sz="8" w:space="0"/>
              <w:left w:val="nil"/>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color w:val="000000"/>
              </w:rPr>
            </w:pPr>
            <w:r>
              <w:rPr>
                <w:color w:val="000000"/>
              </w:rPr>
              <w:t>1</w:t>
            </w:r>
          </w:p>
        </w:tc>
        <w:tc>
          <w:tcPr>
            <w:tcW w:w="890"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color w:val="000000"/>
              </w:rPr>
            </w:pPr>
            <w:r>
              <w:rPr>
                <w:rFonts w:hint="eastAsia"/>
                <w:color w:val="000000"/>
              </w:rPr>
              <w:t>南雄市旅游公司</w:t>
            </w:r>
          </w:p>
        </w:tc>
        <w:tc>
          <w:tcPr>
            <w:tcW w:w="2176"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color w:val="000000"/>
              </w:rPr>
            </w:pPr>
            <w:r>
              <w:rPr>
                <w:rFonts w:hint="eastAsia"/>
                <w:color w:val="000000"/>
              </w:rPr>
              <w:t>南雄市雄州街道三影塔广场13栋7—8号</w:t>
            </w:r>
          </w:p>
        </w:tc>
        <w:tc>
          <w:tcPr>
            <w:tcW w:w="779"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color w:val="000000"/>
              </w:rPr>
            </w:pPr>
            <w:r>
              <w:rPr>
                <w:rFonts w:hint="eastAsia"/>
                <w:color w:val="000000"/>
              </w:rPr>
              <w:t>3835288</w:t>
            </w:r>
          </w:p>
        </w:tc>
        <w:tc>
          <w:tcPr>
            <w:tcW w:w="716" w:type="pct"/>
            <w:tcBorders>
              <w:top w:val="single" w:color="000000" w:sz="8" w:space="0"/>
              <w:left w:val="single" w:color="000000" w:sz="8" w:space="0"/>
              <w:bottom w:val="single" w:color="000000" w:sz="8" w:space="0"/>
              <w:right w:val="nil"/>
            </w:tcBorders>
            <w:shd w:val="clear" w:color="auto" w:fill="FFFFFF"/>
            <w:noWrap w:val="0"/>
            <w:tcMar>
              <w:top w:w="0" w:type="dxa"/>
              <w:left w:w="108" w:type="dxa"/>
              <w:bottom w:w="0" w:type="dxa"/>
              <w:right w:w="108" w:type="dxa"/>
            </w:tcMar>
            <w:vAlign w:val="center"/>
          </w:tcPr>
          <w:p>
            <w:pPr>
              <w:pStyle w:val="11"/>
              <w:bidi w:val="0"/>
              <w:jc w:val="center"/>
              <w:rPr>
                <w:color w:val="000000"/>
              </w:rPr>
            </w:pPr>
            <w:r>
              <w:rPr>
                <w:rFonts w:hint="eastAsia"/>
                <w:color w:val="000000"/>
              </w:rPr>
              <w:t>3822909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0" w:hRule="atLeast"/>
        </w:trPr>
        <w:tc>
          <w:tcPr>
            <w:tcW w:w="437" w:type="pct"/>
            <w:tcBorders>
              <w:top w:val="single" w:color="000000" w:sz="8" w:space="0"/>
              <w:left w:val="nil"/>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color w:val="000000"/>
              </w:rPr>
            </w:pPr>
            <w:r>
              <w:rPr>
                <w:color w:val="000000"/>
              </w:rPr>
              <w:t>2</w:t>
            </w:r>
          </w:p>
        </w:tc>
        <w:tc>
          <w:tcPr>
            <w:tcW w:w="890"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color w:val="000000"/>
              </w:rPr>
            </w:pPr>
            <w:r>
              <w:rPr>
                <w:rFonts w:hint="eastAsia"/>
                <w:color w:val="000000"/>
              </w:rPr>
              <w:t>幸福旅行社</w:t>
            </w:r>
          </w:p>
        </w:tc>
        <w:tc>
          <w:tcPr>
            <w:tcW w:w="2176"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color w:val="000000"/>
              </w:rPr>
            </w:pPr>
            <w:r>
              <w:rPr>
                <w:rFonts w:hint="eastAsia"/>
                <w:color w:val="000000"/>
              </w:rPr>
              <w:t>南雄市雄州街道永康路4—5号</w:t>
            </w:r>
          </w:p>
        </w:tc>
        <w:tc>
          <w:tcPr>
            <w:tcW w:w="779"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color w:val="000000"/>
              </w:rPr>
            </w:pPr>
            <w:r>
              <w:rPr>
                <w:rFonts w:hint="eastAsia"/>
                <w:color w:val="000000"/>
              </w:rPr>
              <w:t>3881118</w:t>
            </w:r>
          </w:p>
        </w:tc>
        <w:tc>
          <w:tcPr>
            <w:tcW w:w="716" w:type="pct"/>
            <w:tcBorders>
              <w:top w:val="single" w:color="000000" w:sz="8" w:space="0"/>
              <w:left w:val="single" w:color="000000" w:sz="8" w:space="0"/>
              <w:bottom w:val="single" w:color="000000" w:sz="8" w:space="0"/>
              <w:right w:val="nil"/>
            </w:tcBorders>
            <w:shd w:val="clear" w:color="auto" w:fill="FFFFFF"/>
            <w:noWrap w:val="0"/>
            <w:tcMar>
              <w:top w:w="0" w:type="dxa"/>
              <w:left w:w="108" w:type="dxa"/>
              <w:bottom w:w="0" w:type="dxa"/>
              <w:right w:w="108" w:type="dxa"/>
            </w:tcMar>
            <w:vAlign w:val="center"/>
          </w:tcPr>
          <w:p>
            <w:pPr>
              <w:pStyle w:val="11"/>
              <w:bidi w:val="0"/>
              <w:jc w:val="center"/>
              <w:rPr>
                <w:color w:val="000000"/>
              </w:rPr>
            </w:pPr>
            <w:r>
              <w:rPr>
                <w:rFonts w:hint="eastAsia"/>
                <w:color w:val="000000"/>
              </w:rPr>
              <w:t>3881118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10" w:hRule="atLeast"/>
        </w:trPr>
        <w:tc>
          <w:tcPr>
            <w:tcW w:w="437" w:type="pct"/>
            <w:tcBorders>
              <w:top w:val="single" w:color="000000" w:sz="8" w:space="0"/>
              <w:left w:val="nil"/>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color w:val="000000"/>
              </w:rPr>
            </w:pPr>
            <w:r>
              <w:rPr>
                <w:color w:val="000000"/>
              </w:rPr>
              <w:t>3</w:t>
            </w:r>
          </w:p>
        </w:tc>
        <w:tc>
          <w:tcPr>
            <w:tcW w:w="890"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color w:val="000000"/>
              </w:rPr>
            </w:pPr>
            <w:r>
              <w:rPr>
                <w:rFonts w:hint="eastAsia"/>
                <w:color w:val="000000"/>
              </w:rPr>
              <w:t>华旅旅行社</w:t>
            </w:r>
          </w:p>
        </w:tc>
        <w:tc>
          <w:tcPr>
            <w:tcW w:w="2176"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color w:val="000000"/>
              </w:rPr>
            </w:pPr>
            <w:r>
              <w:rPr>
                <w:rFonts w:hint="eastAsia"/>
                <w:color w:val="000000"/>
              </w:rPr>
              <w:t>南雄市雄州街道永康路37号</w:t>
            </w:r>
          </w:p>
        </w:tc>
        <w:tc>
          <w:tcPr>
            <w:tcW w:w="779"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color w:val="000000"/>
              </w:rPr>
            </w:pPr>
            <w:r>
              <w:rPr>
                <w:rFonts w:hint="eastAsia"/>
                <w:color w:val="000000"/>
              </w:rPr>
              <w:t>3865808</w:t>
            </w:r>
          </w:p>
        </w:tc>
        <w:tc>
          <w:tcPr>
            <w:tcW w:w="716" w:type="pct"/>
            <w:tcBorders>
              <w:top w:val="single" w:color="000000" w:sz="8" w:space="0"/>
              <w:left w:val="single" w:color="000000" w:sz="8" w:space="0"/>
              <w:bottom w:val="single" w:color="000000" w:sz="8" w:space="0"/>
              <w:right w:val="nil"/>
            </w:tcBorders>
            <w:shd w:val="clear" w:color="auto" w:fill="FFFFFF"/>
            <w:noWrap w:val="0"/>
            <w:tcMar>
              <w:top w:w="0" w:type="dxa"/>
              <w:left w:w="108" w:type="dxa"/>
              <w:bottom w:w="0" w:type="dxa"/>
              <w:right w:w="108" w:type="dxa"/>
            </w:tcMar>
            <w:vAlign w:val="center"/>
          </w:tcPr>
          <w:p>
            <w:pPr>
              <w:pStyle w:val="11"/>
              <w:bidi w:val="0"/>
              <w:jc w:val="center"/>
              <w:rPr>
                <w:color w:val="000000"/>
              </w:rPr>
            </w:pPr>
            <w:r>
              <w:rPr>
                <w:rFonts w:hint="eastAsia"/>
                <w:color w:val="000000"/>
              </w:rPr>
              <w:t>3865808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5" w:hRule="atLeast"/>
        </w:trPr>
        <w:tc>
          <w:tcPr>
            <w:tcW w:w="437" w:type="pct"/>
            <w:tcBorders>
              <w:top w:val="single" w:color="000000" w:sz="8" w:space="0"/>
              <w:left w:val="nil"/>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color w:val="000000"/>
              </w:rPr>
            </w:pPr>
            <w:r>
              <w:rPr>
                <w:color w:val="000000"/>
              </w:rPr>
              <w:t>4</w:t>
            </w:r>
          </w:p>
        </w:tc>
        <w:tc>
          <w:tcPr>
            <w:tcW w:w="890"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color w:val="000000"/>
              </w:rPr>
            </w:pPr>
            <w:r>
              <w:rPr>
                <w:rFonts w:hint="eastAsia"/>
                <w:color w:val="000000"/>
              </w:rPr>
              <w:t>韶关中旅</w:t>
            </w:r>
          </w:p>
          <w:p>
            <w:pPr>
              <w:pStyle w:val="11"/>
              <w:bidi w:val="0"/>
              <w:jc w:val="center"/>
              <w:rPr>
                <w:color w:val="000000"/>
              </w:rPr>
            </w:pPr>
            <w:r>
              <w:rPr>
                <w:rFonts w:hint="eastAsia"/>
                <w:color w:val="000000"/>
              </w:rPr>
              <w:t>南雄营业部</w:t>
            </w:r>
          </w:p>
        </w:tc>
        <w:tc>
          <w:tcPr>
            <w:tcW w:w="2176"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color w:val="000000"/>
              </w:rPr>
            </w:pPr>
            <w:r>
              <w:rPr>
                <w:rFonts w:hint="eastAsia"/>
                <w:color w:val="000000"/>
              </w:rPr>
              <w:t>南雄市雄州街道永康路61号</w:t>
            </w:r>
          </w:p>
        </w:tc>
        <w:tc>
          <w:tcPr>
            <w:tcW w:w="779"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color w:val="000000"/>
              </w:rPr>
            </w:pPr>
            <w:r>
              <w:rPr>
                <w:rFonts w:hint="eastAsia"/>
                <w:color w:val="000000"/>
              </w:rPr>
              <w:t>3885678</w:t>
            </w:r>
          </w:p>
        </w:tc>
        <w:tc>
          <w:tcPr>
            <w:tcW w:w="716" w:type="pct"/>
            <w:tcBorders>
              <w:top w:val="single" w:color="000000" w:sz="8" w:space="0"/>
              <w:left w:val="single" w:color="000000" w:sz="8" w:space="0"/>
              <w:bottom w:val="single" w:color="000000" w:sz="8" w:space="0"/>
              <w:right w:val="nil"/>
            </w:tcBorders>
            <w:shd w:val="clear" w:color="auto" w:fill="FFFFFF"/>
            <w:noWrap w:val="0"/>
            <w:tcMar>
              <w:top w:w="0" w:type="dxa"/>
              <w:left w:w="108" w:type="dxa"/>
              <w:bottom w:w="0" w:type="dxa"/>
              <w:right w:w="108" w:type="dxa"/>
            </w:tcMar>
            <w:vAlign w:val="center"/>
          </w:tcPr>
          <w:p>
            <w:pPr>
              <w:pStyle w:val="11"/>
              <w:bidi w:val="0"/>
              <w:jc w:val="center"/>
              <w:rPr>
                <w:color w:val="000000"/>
              </w:rPr>
            </w:pPr>
            <w:r>
              <w:rPr>
                <w:rFonts w:hint="eastAsia"/>
                <w:color w:val="000000"/>
              </w:rPr>
              <w:t>3885678</w:t>
            </w:r>
          </w:p>
        </w:tc>
      </w:tr>
    </w:tbl>
    <w:p>
      <w:pPr>
        <w:bidi w:val="0"/>
        <w:ind w:left="0" w:leftChars="0" w:firstLine="0" w:firstLineChars="0"/>
        <w:jc w:val="center"/>
        <w:rPr>
          <w:rFonts w:hint="eastAsia"/>
          <w:b/>
          <w:bCs/>
        </w:rPr>
      </w:pPr>
      <w:r>
        <w:rPr>
          <w:rFonts w:hint="eastAsia"/>
          <w:b/>
          <w:bCs/>
        </w:rPr>
        <w:t>南雄市星级酒店基本情况表</w:t>
      </w:r>
    </w:p>
    <w:p>
      <w:pPr>
        <w:bidi w:val="0"/>
        <w:rPr>
          <w:rFonts w:hint="eastAsia"/>
        </w:rPr>
      </w:pPr>
      <w:r>
        <w:rPr>
          <w:rFonts w:hint="eastAsia"/>
        </w:rPr>
        <w:t>表28</w:t>
      </w:r>
    </w:p>
    <w:tbl>
      <w:tblPr>
        <w:tblStyle w:val="7"/>
        <w:tblW w:w="4997" w:type="pct"/>
        <w:tblInd w:w="0" w:type="dxa"/>
        <w:tblLayout w:type="autofit"/>
        <w:tblCellMar>
          <w:top w:w="0" w:type="dxa"/>
          <w:left w:w="0" w:type="dxa"/>
          <w:bottom w:w="0" w:type="dxa"/>
          <w:right w:w="0" w:type="dxa"/>
        </w:tblCellMar>
      </w:tblPr>
      <w:tblGrid>
        <w:gridCol w:w="873"/>
        <w:gridCol w:w="1052"/>
        <w:gridCol w:w="1606"/>
        <w:gridCol w:w="2811"/>
        <w:gridCol w:w="1807"/>
        <w:gridCol w:w="1807"/>
      </w:tblGrid>
      <w:tr>
        <w:tblPrEx>
          <w:tblCellMar>
            <w:top w:w="0" w:type="dxa"/>
            <w:left w:w="0" w:type="dxa"/>
            <w:bottom w:w="0" w:type="dxa"/>
            <w:right w:w="0" w:type="dxa"/>
          </w:tblCellMar>
        </w:tblPrEx>
        <w:tc>
          <w:tcPr>
            <w:tcW w:w="438" w:type="pct"/>
            <w:tcBorders>
              <w:top w:val="single" w:color="000000" w:sz="8" w:space="0"/>
              <w:left w:val="nil"/>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b/>
                <w:bCs/>
                <w:color w:val="000000"/>
              </w:rPr>
            </w:pPr>
            <w:r>
              <w:rPr>
                <w:rFonts w:hint="eastAsia"/>
                <w:b/>
                <w:bCs/>
                <w:color w:val="000000"/>
              </w:rPr>
              <w:t>编号</w:t>
            </w:r>
          </w:p>
        </w:tc>
        <w:tc>
          <w:tcPr>
            <w:tcW w:w="528"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b/>
                <w:bCs/>
                <w:color w:val="000000"/>
              </w:rPr>
            </w:pPr>
            <w:r>
              <w:rPr>
                <w:rFonts w:hint="eastAsia"/>
                <w:b/>
                <w:bCs/>
                <w:color w:val="000000"/>
              </w:rPr>
              <w:t>星级</w:t>
            </w:r>
          </w:p>
        </w:tc>
        <w:tc>
          <w:tcPr>
            <w:tcW w:w="806"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b/>
                <w:bCs/>
                <w:color w:val="000000"/>
              </w:rPr>
            </w:pPr>
            <w:r>
              <w:rPr>
                <w:rFonts w:hint="eastAsia"/>
                <w:b/>
                <w:bCs/>
                <w:color w:val="000000"/>
              </w:rPr>
              <w:t>酒店名称</w:t>
            </w:r>
          </w:p>
        </w:tc>
        <w:tc>
          <w:tcPr>
            <w:tcW w:w="1411"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b/>
                <w:bCs/>
                <w:color w:val="000000"/>
              </w:rPr>
            </w:pPr>
            <w:r>
              <w:rPr>
                <w:rFonts w:hint="eastAsia"/>
                <w:b/>
                <w:bCs/>
                <w:color w:val="000000"/>
              </w:rPr>
              <w:t>地址</w:t>
            </w:r>
          </w:p>
        </w:tc>
        <w:tc>
          <w:tcPr>
            <w:tcW w:w="907"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b/>
                <w:bCs/>
                <w:color w:val="000000"/>
              </w:rPr>
            </w:pPr>
            <w:r>
              <w:rPr>
                <w:rFonts w:hint="eastAsia"/>
                <w:b/>
                <w:bCs/>
                <w:color w:val="000000"/>
              </w:rPr>
              <w:t>电话</w:t>
            </w:r>
          </w:p>
        </w:tc>
        <w:tc>
          <w:tcPr>
            <w:tcW w:w="907" w:type="pct"/>
            <w:tcBorders>
              <w:top w:val="single" w:color="000000" w:sz="8" w:space="0"/>
              <w:left w:val="single" w:color="000000" w:sz="8" w:space="0"/>
              <w:bottom w:val="single" w:color="000000" w:sz="8" w:space="0"/>
              <w:right w:val="nil"/>
            </w:tcBorders>
            <w:shd w:val="clear" w:color="auto" w:fill="FFFFFF"/>
            <w:noWrap w:val="0"/>
            <w:tcMar>
              <w:top w:w="0" w:type="dxa"/>
              <w:left w:w="108" w:type="dxa"/>
              <w:bottom w:w="0" w:type="dxa"/>
              <w:right w:w="108" w:type="dxa"/>
            </w:tcMar>
            <w:vAlign w:val="center"/>
          </w:tcPr>
          <w:p>
            <w:pPr>
              <w:pStyle w:val="11"/>
              <w:bidi w:val="0"/>
              <w:jc w:val="center"/>
              <w:rPr>
                <w:b/>
                <w:bCs/>
                <w:color w:val="000000"/>
              </w:rPr>
            </w:pPr>
            <w:r>
              <w:rPr>
                <w:rFonts w:hint="eastAsia"/>
                <w:b/>
                <w:bCs/>
                <w:color w:val="000000"/>
              </w:rPr>
              <w:t>传真</w:t>
            </w:r>
          </w:p>
        </w:tc>
      </w:tr>
      <w:tr>
        <w:tblPrEx>
          <w:tblCellMar>
            <w:top w:w="0" w:type="dxa"/>
            <w:left w:w="0" w:type="dxa"/>
            <w:bottom w:w="0" w:type="dxa"/>
            <w:right w:w="0" w:type="dxa"/>
          </w:tblCellMar>
        </w:tblPrEx>
        <w:tc>
          <w:tcPr>
            <w:tcW w:w="438" w:type="pct"/>
            <w:tcBorders>
              <w:top w:val="single" w:color="000000" w:sz="8" w:space="0"/>
              <w:left w:val="nil"/>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color w:val="000000"/>
              </w:rPr>
            </w:pPr>
            <w:r>
              <w:rPr>
                <w:color w:val="000000"/>
              </w:rPr>
              <w:t>1</w:t>
            </w:r>
          </w:p>
        </w:tc>
        <w:tc>
          <w:tcPr>
            <w:tcW w:w="528"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color w:val="000000"/>
              </w:rPr>
            </w:pPr>
            <w:r>
              <w:rPr>
                <w:rFonts w:hint="eastAsia"/>
                <w:color w:val="000000"/>
              </w:rPr>
              <w:t>三星级</w:t>
            </w:r>
          </w:p>
        </w:tc>
        <w:tc>
          <w:tcPr>
            <w:tcW w:w="806"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color w:val="000000"/>
              </w:rPr>
            </w:pPr>
            <w:r>
              <w:rPr>
                <w:rFonts w:hint="eastAsia"/>
                <w:color w:val="000000"/>
              </w:rPr>
              <w:t>珠玑大酒店</w:t>
            </w:r>
          </w:p>
        </w:tc>
        <w:tc>
          <w:tcPr>
            <w:tcW w:w="1411"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color w:val="000000"/>
              </w:rPr>
            </w:pPr>
            <w:r>
              <w:rPr>
                <w:rFonts w:hint="eastAsia"/>
                <w:color w:val="000000"/>
              </w:rPr>
              <w:t>南雄市雄州街道建设路12号</w:t>
            </w:r>
          </w:p>
        </w:tc>
        <w:tc>
          <w:tcPr>
            <w:tcW w:w="907"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color w:val="000000"/>
              </w:rPr>
            </w:pPr>
            <w:r>
              <w:rPr>
                <w:rFonts w:hint="eastAsia"/>
                <w:color w:val="000000"/>
              </w:rPr>
              <w:t>3876888</w:t>
            </w:r>
          </w:p>
        </w:tc>
        <w:tc>
          <w:tcPr>
            <w:tcW w:w="907" w:type="pct"/>
            <w:tcBorders>
              <w:top w:val="single" w:color="000000" w:sz="8" w:space="0"/>
              <w:left w:val="single" w:color="000000" w:sz="8" w:space="0"/>
              <w:bottom w:val="single" w:color="000000" w:sz="8" w:space="0"/>
              <w:right w:val="nil"/>
            </w:tcBorders>
            <w:shd w:val="clear" w:color="auto" w:fill="FFFFFF"/>
            <w:noWrap w:val="0"/>
            <w:tcMar>
              <w:top w:w="0" w:type="dxa"/>
              <w:left w:w="108" w:type="dxa"/>
              <w:bottom w:w="0" w:type="dxa"/>
              <w:right w:w="108" w:type="dxa"/>
            </w:tcMar>
            <w:vAlign w:val="center"/>
          </w:tcPr>
          <w:p>
            <w:pPr>
              <w:pStyle w:val="11"/>
              <w:bidi w:val="0"/>
              <w:jc w:val="center"/>
              <w:rPr>
                <w:color w:val="000000"/>
              </w:rPr>
            </w:pPr>
            <w:r>
              <w:rPr>
                <w:rFonts w:hint="eastAsia"/>
                <w:color w:val="000000"/>
              </w:rPr>
              <w:t>3822094</w:t>
            </w:r>
          </w:p>
        </w:tc>
      </w:tr>
      <w:tr>
        <w:tblPrEx>
          <w:tblCellMar>
            <w:top w:w="0" w:type="dxa"/>
            <w:left w:w="0" w:type="dxa"/>
            <w:bottom w:w="0" w:type="dxa"/>
            <w:right w:w="0" w:type="dxa"/>
          </w:tblCellMar>
        </w:tblPrEx>
        <w:tc>
          <w:tcPr>
            <w:tcW w:w="438" w:type="pct"/>
            <w:tcBorders>
              <w:top w:val="single" w:color="000000" w:sz="8" w:space="0"/>
              <w:left w:val="nil"/>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color w:val="000000"/>
              </w:rPr>
            </w:pPr>
            <w:r>
              <w:rPr>
                <w:color w:val="000000"/>
              </w:rPr>
              <w:t>2</w:t>
            </w:r>
          </w:p>
        </w:tc>
        <w:tc>
          <w:tcPr>
            <w:tcW w:w="528"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color w:val="000000"/>
              </w:rPr>
            </w:pPr>
            <w:r>
              <w:rPr>
                <w:rFonts w:hint="eastAsia"/>
                <w:color w:val="000000"/>
              </w:rPr>
              <w:t>三星级</w:t>
            </w:r>
          </w:p>
        </w:tc>
        <w:tc>
          <w:tcPr>
            <w:tcW w:w="806"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color w:val="000000"/>
              </w:rPr>
            </w:pPr>
            <w:r>
              <w:rPr>
                <w:rFonts w:hint="eastAsia"/>
                <w:color w:val="000000"/>
              </w:rPr>
              <w:t>南雄迎宾馆</w:t>
            </w:r>
          </w:p>
        </w:tc>
        <w:tc>
          <w:tcPr>
            <w:tcW w:w="1411"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color w:val="000000"/>
              </w:rPr>
            </w:pPr>
            <w:r>
              <w:rPr>
                <w:rFonts w:hint="eastAsia"/>
                <w:color w:val="000000"/>
              </w:rPr>
              <w:t>南雄市雄州镇建设路6号</w:t>
            </w:r>
          </w:p>
        </w:tc>
        <w:tc>
          <w:tcPr>
            <w:tcW w:w="907"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color w:val="000000"/>
              </w:rPr>
            </w:pPr>
            <w:r>
              <w:rPr>
                <w:rFonts w:hint="eastAsia"/>
                <w:color w:val="000000"/>
              </w:rPr>
              <w:t>3822032</w:t>
            </w:r>
          </w:p>
        </w:tc>
        <w:tc>
          <w:tcPr>
            <w:tcW w:w="907" w:type="pct"/>
            <w:tcBorders>
              <w:top w:val="single" w:color="000000" w:sz="8" w:space="0"/>
              <w:left w:val="single" w:color="000000" w:sz="8" w:space="0"/>
              <w:bottom w:val="single" w:color="000000" w:sz="8" w:space="0"/>
              <w:right w:val="nil"/>
            </w:tcBorders>
            <w:shd w:val="clear" w:color="auto" w:fill="FFFFFF"/>
            <w:noWrap w:val="0"/>
            <w:tcMar>
              <w:top w:w="0" w:type="dxa"/>
              <w:left w:w="108" w:type="dxa"/>
              <w:bottom w:w="0" w:type="dxa"/>
              <w:right w:w="108" w:type="dxa"/>
            </w:tcMar>
            <w:vAlign w:val="center"/>
          </w:tcPr>
          <w:p>
            <w:pPr>
              <w:pStyle w:val="11"/>
              <w:bidi w:val="0"/>
              <w:jc w:val="center"/>
              <w:rPr>
                <w:color w:val="000000"/>
              </w:rPr>
            </w:pPr>
            <w:r>
              <w:rPr>
                <w:rFonts w:hint="eastAsia"/>
                <w:color w:val="000000"/>
              </w:rPr>
              <w:t>3823215</w:t>
            </w:r>
          </w:p>
        </w:tc>
      </w:tr>
      <w:tr>
        <w:tblPrEx>
          <w:tblCellMar>
            <w:top w:w="0" w:type="dxa"/>
            <w:left w:w="0" w:type="dxa"/>
            <w:bottom w:w="0" w:type="dxa"/>
            <w:right w:w="0" w:type="dxa"/>
          </w:tblCellMar>
        </w:tblPrEx>
        <w:tc>
          <w:tcPr>
            <w:tcW w:w="438" w:type="pct"/>
            <w:tcBorders>
              <w:top w:val="single" w:color="000000" w:sz="8" w:space="0"/>
              <w:left w:val="nil"/>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color w:val="000000"/>
              </w:rPr>
            </w:pPr>
            <w:r>
              <w:rPr>
                <w:color w:val="000000"/>
              </w:rPr>
              <w:t>3</w:t>
            </w:r>
          </w:p>
        </w:tc>
        <w:tc>
          <w:tcPr>
            <w:tcW w:w="528"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color w:val="000000"/>
              </w:rPr>
            </w:pPr>
            <w:r>
              <w:rPr>
                <w:rFonts w:hint="eastAsia"/>
                <w:color w:val="000000"/>
              </w:rPr>
              <w:t>三星级</w:t>
            </w:r>
          </w:p>
        </w:tc>
        <w:tc>
          <w:tcPr>
            <w:tcW w:w="806"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color w:val="000000"/>
              </w:rPr>
            </w:pPr>
            <w:r>
              <w:rPr>
                <w:rFonts w:hint="eastAsia"/>
                <w:color w:val="000000"/>
              </w:rPr>
              <w:t>金雄鹰宾馆</w:t>
            </w:r>
          </w:p>
        </w:tc>
        <w:tc>
          <w:tcPr>
            <w:tcW w:w="1411"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color w:val="000000"/>
              </w:rPr>
            </w:pPr>
            <w:r>
              <w:rPr>
                <w:rFonts w:hint="eastAsia"/>
                <w:color w:val="000000"/>
              </w:rPr>
              <w:t>南雄市雄中路55号</w:t>
            </w:r>
          </w:p>
        </w:tc>
        <w:tc>
          <w:tcPr>
            <w:tcW w:w="907"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color w:val="000000"/>
              </w:rPr>
            </w:pPr>
            <w:r>
              <w:rPr>
                <w:rFonts w:hint="eastAsia"/>
                <w:color w:val="000000"/>
              </w:rPr>
              <w:t>3868888</w:t>
            </w:r>
          </w:p>
        </w:tc>
        <w:tc>
          <w:tcPr>
            <w:tcW w:w="907" w:type="pct"/>
            <w:tcBorders>
              <w:top w:val="single" w:color="000000" w:sz="8" w:space="0"/>
              <w:left w:val="single" w:color="000000" w:sz="8" w:space="0"/>
              <w:bottom w:val="single" w:color="000000" w:sz="8" w:space="0"/>
              <w:right w:val="nil"/>
            </w:tcBorders>
            <w:shd w:val="clear" w:color="auto" w:fill="FFFFFF"/>
            <w:noWrap w:val="0"/>
            <w:tcMar>
              <w:top w:w="0" w:type="dxa"/>
              <w:left w:w="108" w:type="dxa"/>
              <w:bottom w:w="0" w:type="dxa"/>
              <w:right w:w="108" w:type="dxa"/>
            </w:tcMar>
            <w:vAlign w:val="center"/>
          </w:tcPr>
          <w:p>
            <w:pPr>
              <w:pStyle w:val="11"/>
              <w:bidi w:val="0"/>
              <w:jc w:val="center"/>
              <w:rPr>
                <w:color w:val="000000"/>
              </w:rPr>
            </w:pPr>
            <w:r>
              <w:rPr>
                <w:rFonts w:hint="eastAsia"/>
                <w:color w:val="000000"/>
              </w:rPr>
              <w:t>3868889</w:t>
            </w:r>
          </w:p>
        </w:tc>
      </w:tr>
      <w:tr>
        <w:tblPrEx>
          <w:tblCellMar>
            <w:top w:w="0" w:type="dxa"/>
            <w:left w:w="0" w:type="dxa"/>
            <w:bottom w:w="0" w:type="dxa"/>
            <w:right w:w="0" w:type="dxa"/>
          </w:tblCellMar>
        </w:tblPrEx>
        <w:tc>
          <w:tcPr>
            <w:tcW w:w="438" w:type="pct"/>
            <w:tcBorders>
              <w:top w:val="single" w:color="000000" w:sz="8" w:space="0"/>
              <w:left w:val="nil"/>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color w:val="000000"/>
              </w:rPr>
            </w:pPr>
            <w:r>
              <w:rPr>
                <w:color w:val="000000"/>
              </w:rPr>
              <w:t>4</w:t>
            </w:r>
          </w:p>
        </w:tc>
        <w:tc>
          <w:tcPr>
            <w:tcW w:w="528"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color w:val="000000"/>
              </w:rPr>
            </w:pPr>
            <w:r>
              <w:rPr>
                <w:rFonts w:hint="eastAsia"/>
                <w:color w:val="000000"/>
              </w:rPr>
              <w:t>三星级</w:t>
            </w:r>
          </w:p>
        </w:tc>
        <w:tc>
          <w:tcPr>
            <w:tcW w:w="806"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color w:val="000000"/>
              </w:rPr>
            </w:pPr>
            <w:r>
              <w:rPr>
                <w:rFonts w:hint="eastAsia"/>
                <w:color w:val="000000"/>
              </w:rPr>
              <w:t>雄州大酒店</w:t>
            </w:r>
          </w:p>
        </w:tc>
        <w:tc>
          <w:tcPr>
            <w:tcW w:w="1411"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color w:val="000000"/>
              </w:rPr>
            </w:pPr>
            <w:r>
              <w:rPr>
                <w:rFonts w:hint="eastAsia"/>
                <w:color w:val="000000"/>
              </w:rPr>
              <w:t>南雄市雄中路马鞍山</w:t>
            </w:r>
          </w:p>
        </w:tc>
        <w:tc>
          <w:tcPr>
            <w:tcW w:w="907" w:type="pct"/>
            <w:tcBorders>
              <w:top w:val="single" w:color="000000" w:sz="8" w:space="0"/>
              <w:left w:val="single" w:color="000000" w:sz="8" w:space="0"/>
              <w:bottom w:val="single" w:color="000000" w:sz="8" w:space="0"/>
              <w:right w:val="single" w:color="000000" w:sz="8" w:space="0"/>
            </w:tcBorders>
            <w:shd w:val="clear" w:color="auto" w:fill="FFFFFF"/>
            <w:noWrap w:val="0"/>
            <w:tcMar>
              <w:top w:w="0" w:type="dxa"/>
              <w:left w:w="108" w:type="dxa"/>
              <w:bottom w:w="0" w:type="dxa"/>
              <w:right w:w="108" w:type="dxa"/>
            </w:tcMar>
            <w:vAlign w:val="center"/>
          </w:tcPr>
          <w:p>
            <w:pPr>
              <w:pStyle w:val="11"/>
              <w:bidi w:val="0"/>
              <w:jc w:val="center"/>
              <w:rPr>
                <w:color w:val="000000"/>
              </w:rPr>
            </w:pPr>
            <w:r>
              <w:rPr>
                <w:rFonts w:hint="eastAsia"/>
                <w:color w:val="000000"/>
              </w:rPr>
              <w:t>3861533</w:t>
            </w:r>
          </w:p>
        </w:tc>
        <w:tc>
          <w:tcPr>
            <w:tcW w:w="907" w:type="pct"/>
            <w:tcBorders>
              <w:top w:val="single" w:color="000000" w:sz="8" w:space="0"/>
              <w:left w:val="single" w:color="000000" w:sz="8" w:space="0"/>
              <w:bottom w:val="single" w:color="000000" w:sz="8" w:space="0"/>
              <w:right w:val="nil"/>
            </w:tcBorders>
            <w:shd w:val="clear" w:color="auto" w:fill="FFFFFF"/>
            <w:noWrap w:val="0"/>
            <w:tcMar>
              <w:top w:w="0" w:type="dxa"/>
              <w:left w:w="108" w:type="dxa"/>
              <w:bottom w:w="0" w:type="dxa"/>
              <w:right w:w="108" w:type="dxa"/>
            </w:tcMar>
            <w:vAlign w:val="center"/>
          </w:tcPr>
          <w:p>
            <w:pPr>
              <w:pStyle w:val="11"/>
              <w:bidi w:val="0"/>
              <w:jc w:val="center"/>
              <w:rPr>
                <w:color w:val="000000"/>
              </w:rPr>
            </w:pPr>
            <w:r>
              <w:rPr>
                <w:rFonts w:hint="eastAsia"/>
                <w:color w:val="000000"/>
              </w:rPr>
              <w:t>3861533</w:t>
            </w:r>
          </w:p>
        </w:tc>
      </w:tr>
    </w:tbl>
    <w:p>
      <w:pPr>
        <w:rPr>
          <w:b/>
          <w:bCs/>
        </w:rPr>
      </w:pPr>
      <w:r>
        <w:rPr>
          <w:rFonts w:hint="eastAsia"/>
          <w:b/>
          <w:bCs/>
        </w:rPr>
        <w:t>附：</w:t>
      </w:r>
      <w:r>
        <w:rPr>
          <w:b/>
          <w:bCs/>
        </w:rPr>
        <w:t>2014年市旅游局领导班子成员名单</w:t>
      </w:r>
    </w:p>
    <w:p>
      <w:pPr>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周宏忠</w:t>
      </w:r>
    </w:p>
    <w:p>
      <w:pPr>
        <w:rPr>
          <w:rFonts w:hint="eastAsia"/>
        </w:rPr>
      </w:pPr>
      <w:r>
        <w:rPr>
          <w:rFonts w:hint="eastAsia"/>
          <w:b/>
          <w:bCs/>
        </w:rPr>
        <w:t>副</w:t>
      </w:r>
      <w:r>
        <w:rPr>
          <w:rFonts w:hint="eastAsia"/>
          <w:b/>
          <w:bCs/>
          <w:lang w:val="en-US" w:eastAsia="zh-CN"/>
        </w:rPr>
        <w:t xml:space="preserve"> </w:t>
      </w:r>
      <w:r>
        <w:rPr>
          <w:rFonts w:hint="eastAsia"/>
          <w:b/>
          <w:bCs/>
        </w:rPr>
        <w:t>局</w:t>
      </w:r>
      <w:r>
        <w:rPr>
          <w:rFonts w:hint="eastAsia"/>
          <w:b/>
          <w:bCs/>
          <w:lang w:val="en-US" w:eastAsia="zh-CN"/>
        </w:rPr>
        <w:t xml:space="preserve"> </w:t>
      </w:r>
      <w:r>
        <w:rPr>
          <w:rFonts w:hint="eastAsia"/>
          <w:b/>
          <w:bCs/>
        </w:rPr>
        <w:t>长：</w:t>
      </w:r>
      <w:r>
        <w:rPr>
          <w:rFonts w:hint="eastAsia"/>
        </w:rPr>
        <w:t>温世雄</w:t>
      </w:r>
      <w:r>
        <w:rPr>
          <w:rFonts w:hint="eastAsia"/>
          <w:lang w:val="en-US" w:eastAsia="zh-CN"/>
        </w:rPr>
        <w:t xml:space="preserve">   </w:t>
      </w:r>
      <w:r>
        <w:rPr>
          <w:rFonts w:hint="eastAsia"/>
        </w:rPr>
        <w:t>郭秀丽</w:t>
      </w:r>
    </w:p>
    <w:p>
      <w:pPr>
        <w:rPr>
          <w:rFonts w:hint="eastAsia"/>
        </w:rPr>
      </w:pPr>
      <w:r>
        <w:rPr>
          <w:rFonts w:hint="eastAsia"/>
          <w:b/>
          <w:bCs/>
        </w:rPr>
        <w:t>纪检组长：</w:t>
      </w:r>
      <w:r>
        <w:rPr>
          <w:rFonts w:hint="eastAsia"/>
        </w:rPr>
        <w:t>戴卫芳</w:t>
      </w:r>
    </w:p>
    <w:p>
      <w:pPr>
        <w:pStyle w:val="2"/>
        <w:bidi w:val="0"/>
        <w:rPr>
          <w:rFonts w:hint="eastAsia"/>
        </w:rPr>
      </w:pPr>
      <w:r>
        <w:rPr>
          <w:rFonts w:hint="eastAsia"/>
        </w:rPr>
        <w:t>财政·金融</w:t>
      </w:r>
    </w:p>
    <w:p>
      <w:pPr>
        <w:pStyle w:val="3"/>
        <w:bidi w:val="0"/>
        <w:rPr>
          <w:rFonts w:hint="eastAsia"/>
          <w:lang w:val="en-US" w:eastAsia="zh-CN"/>
        </w:rPr>
      </w:pPr>
      <w:r>
        <w:rPr>
          <w:rFonts w:hint="eastAsia"/>
          <w:lang w:val="en-US" w:eastAsia="zh-CN"/>
        </w:rPr>
        <w:t>财政</w:t>
      </w:r>
    </w:p>
    <w:p>
      <w:pPr>
        <w:pStyle w:val="4"/>
        <w:bidi w:val="0"/>
        <w:rPr>
          <w:rFonts w:hint="eastAsia"/>
        </w:rPr>
      </w:pPr>
      <w:r>
        <w:rPr>
          <w:rFonts w:hint="eastAsia"/>
        </w:rPr>
        <w:t>【概况】</w:t>
      </w:r>
    </w:p>
    <w:p>
      <w:pPr>
        <w:rPr>
          <w:rFonts w:hint="eastAsia"/>
        </w:rPr>
      </w:pPr>
      <w:r>
        <w:rPr>
          <w:rFonts w:hint="eastAsia"/>
        </w:rPr>
        <w:t>南雄市财政局内设办公室、预算股、国库股等</w:t>
      </w:r>
      <w:r>
        <w:t>16个股室，下设政府采购办、国库支付中</w:t>
      </w:r>
      <w:r>
        <w:rPr>
          <w:rFonts w:hint="eastAsia"/>
        </w:rPr>
        <w:t>心、公共资产管理中心、投资评审中心等四个副科级事业单位。政府采购办、国库支付中心、公共资产管理中心参照公务员管理。管辖雄州、珠玑等</w:t>
      </w:r>
      <w:r>
        <w:t>18</w:t>
      </w:r>
      <w:r>
        <w:rPr>
          <w:rFonts w:hint="eastAsia"/>
        </w:rPr>
        <w:t>个镇（街道）财政所。财政局党总支下设局机关党支部、国库支付中心党支部、公共资产管理中心党支部、政府采购办党支部、老干部党支部等</w:t>
      </w:r>
      <w:r>
        <w:t>5个党</w:t>
      </w:r>
      <w:r>
        <w:rPr>
          <w:rFonts w:hint="eastAsia"/>
        </w:rPr>
        <w:t>支部。</w:t>
      </w:r>
      <w:r>
        <w:t>2014年，财政局荣获“2013年度人口与计</w:t>
      </w:r>
      <w:r>
        <w:rPr>
          <w:rFonts w:hint="eastAsia"/>
        </w:rPr>
        <w:t>划生育综合治理工作先进单位”“南雄市</w:t>
      </w:r>
      <w:r>
        <w:t>2013年经</w:t>
      </w:r>
      <w:r>
        <w:rPr>
          <w:rFonts w:hint="eastAsia"/>
        </w:rPr>
        <w:t>济社会发展重大贡献奖”等先进称号。</w:t>
      </w:r>
    </w:p>
    <w:p>
      <w:pPr>
        <w:pStyle w:val="4"/>
        <w:bidi w:val="0"/>
        <w:rPr>
          <w:rFonts w:hint="eastAsia"/>
        </w:rPr>
      </w:pPr>
      <w:r>
        <w:rPr>
          <w:rFonts w:hint="eastAsia"/>
        </w:rPr>
        <w:t>【健全财税征管模式】</w:t>
      </w:r>
    </w:p>
    <w:p>
      <w:r>
        <w:t>2014年，全年全市公共财</w:t>
      </w:r>
      <w:r>
        <w:rPr>
          <w:rFonts w:hint="eastAsia"/>
        </w:rPr>
        <w:t>政预算收入完成</w:t>
      </w:r>
      <w:r>
        <w:t>5.58亿元，同比增长17</w:t>
      </w:r>
      <w:r>
        <w:rPr>
          <w:rFonts w:hint="eastAsia"/>
        </w:rPr>
        <w:t>.</w:t>
      </w:r>
      <w:r>
        <w:t>3%。</w:t>
      </w:r>
    </w:p>
    <w:p>
      <w:pPr>
        <w:rPr>
          <w:rFonts w:hint="eastAsia"/>
        </w:rPr>
      </w:pPr>
      <w:r>
        <w:rPr>
          <w:rFonts w:hint="eastAsia"/>
        </w:rPr>
        <w:t>一是健全完善财税收入增长监控、分析、预测新机制，及时发现和掌握财税收入变动情况，实行收入进度跟踪督查制度，抓好重点税源、重点企业的税收完成情况分析，使收入增长建立在真实、准确、科学、可靠的基础上。</w:t>
      </w:r>
    </w:p>
    <w:p>
      <w:pPr>
        <w:rPr>
          <w:rFonts w:hint="eastAsia"/>
        </w:rPr>
      </w:pPr>
      <w:r>
        <w:rPr>
          <w:rFonts w:hint="eastAsia"/>
        </w:rPr>
        <w:t>二是坚持“主题式”挖掘税源，增强税收征收针对性。在深入开展税源调查的基础上，确定以园区财税收入作为“主题式”征收，加大对园区新兴税源和工程类建设项目产生的一次性税收的征管力度，逐步规范园区税收征管，以此带动相关税种的征收，挖掘地方税源潜力。</w:t>
      </w:r>
    </w:p>
    <w:p>
      <w:pPr>
        <w:rPr>
          <w:rFonts w:hint="eastAsia"/>
        </w:rPr>
      </w:pPr>
      <w:r>
        <w:rPr>
          <w:rFonts w:hint="eastAsia"/>
        </w:rPr>
        <w:t>三是整合力量，形成工作合力。充分发挥市协税护税工作小组的综合协调能力，强化财税征管的协调和配合。每月的月中和月末都召开一次财税等部门的碰头会，建立信息沟通、数据交流、情况通报的工作机制，及时掌握收入入库情况和妥善解决征管中遇到的新情况、新问题，把征收目标、征收任务进行分解细化，明确目标任务和工作职责，做到责任到人，征管到人，形成征管合力。</w:t>
      </w:r>
    </w:p>
    <w:p>
      <w:pPr>
        <w:rPr>
          <w:rFonts w:hint="eastAsia"/>
        </w:rPr>
      </w:pPr>
      <w:r>
        <w:rPr>
          <w:rFonts w:hint="eastAsia"/>
        </w:rPr>
        <w:t>四是实行非税收入征管分离，强化非税收入征管。从加强管理出发，对非税收入征收和管理进行剥离，指定专职部门抓非税收入，强化征收职能。继续推进非税收入信息化管理，对非税收入实行实时监督，规范非税收入征收行为，确保非税收入及时全额入库。把非税收入纳入财政预算管理，实行政府统一预算，做到预算内外“一盘棋”，做大财政“蛋糕”。</w:t>
      </w:r>
    </w:p>
    <w:p>
      <w:pPr>
        <w:pStyle w:val="4"/>
        <w:bidi w:val="0"/>
        <w:rPr>
          <w:rFonts w:hint="eastAsia"/>
        </w:rPr>
      </w:pPr>
      <w:r>
        <w:rPr>
          <w:rFonts w:hint="eastAsia"/>
        </w:rPr>
        <w:t>【积极筹措建设资金】</w:t>
      </w:r>
    </w:p>
    <w:p>
      <w:pPr>
        <w:rPr>
          <w:rFonts w:hint="eastAsia"/>
        </w:rPr>
      </w:pPr>
      <w:r>
        <w:rPr>
          <w:rFonts w:hint="eastAsia"/>
        </w:rPr>
        <w:t>在推动企业发展上，以工业园建设为重点，会同市政府积极筹划组建园区股权投资开发公司，充分发挥财政资金“四两拨千斤”的“汲水效应”，加大园区建设力度，促进园区稳步发展。在城镇化建设上，以城市建设和中心镇建设为突破口，科学规划城镇建设，推动城镇化建设，重点加大城市美化、亮化、净化以及珠玑、乌迳、黄坑和邓坊等基础设施建设，以此扩大山区县城镇化比例，改善群众居住条件和生活环境。在农田水利建设上，结合市小型农田水利重点县和生态功能区，用好生态财政激励机制政策以及中央省加大水利建设投入政策，加大农田水利基础设施建设。同时，全面落实和兑现市委、市政府关于《南雄市经济社会发展重大贡献奖励办法》的政策，调动有关部门招商引资等工作的积极性和主动性。全年上级安排补助收入</w:t>
      </w:r>
      <w:r>
        <w:t>15.95亿元，同比增</w:t>
      </w:r>
      <w:r>
        <w:rPr>
          <w:rFonts w:hint="eastAsia"/>
        </w:rPr>
        <w:t>长</w:t>
      </w:r>
      <w:r>
        <w:t>39.9%</w:t>
      </w:r>
      <w:r>
        <w:rPr>
          <w:rFonts w:hint="eastAsia"/>
        </w:rPr>
        <w:t>。</w:t>
      </w:r>
    </w:p>
    <w:p>
      <w:pPr>
        <w:pStyle w:val="4"/>
        <w:bidi w:val="0"/>
        <w:rPr>
          <w:rFonts w:hint="eastAsia"/>
        </w:rPr>
      </w:pPr>
      <w:r>
        <w:rPr>
          <w:rFonts w:hint="eastAsia"/>
        </w:rPr>
        <w:t>【推动和谐南雄建设】</w:t>
      </w:r>
    </w:p>
    <w:p>
      <w:pPr>
        <w:rPr>
          <w:rFonts w:hint="eastAsia"/>
        </w:rPr>
      </w:pPr>
      <w:r>
        <w:t>2014年，全市公共财政预</w:t>
      </w:r>
      <w:r>
        <w:rPr>
          <w:rFonts w:hint="eastAsia"/>
        </w:rPr>
        <w:t>算支出完成</w:t>
      </w:r>
      <w:r>
        <w:t>18.86亿元，同比增长17.9%。其中与</w:t>
      </w:r>
      <w:r>
        <w:rPr>
          <w:rFonts w:hint="eastAsia"/>
        </w:rPr>
        <w:t>人民群众生活直接相关的教育、社会保障和就业、医疗卫生、住房保障、文化体育与传媒支出是</w:t>
      </w:r>
      <w:r>
        <w:t>96783万元；与民生密切相关的农林水事务、交通</w:t>
      </w:r>
      <w:r>
        <w:rPr>
          <w:rFonts w:hint="eastAsia"/>
        </w:rPr>
        <w:t>运输、城乡社区事务、节能环保支出是</w:t>
      </w:r>
      <w:r>
        <w:t>335</w:t>
      </w:r>
      <w:r>
        <w:rPr>
          <w:rFonts w:hint="eastAsia"/>
        </w:rPr>
        <w:t>5</w:t>
      </w:r>
      <w:r>
        <w:t>9万</w:t>
      </w:r>
      <w:r>
        <w:rPr>
          <w:rFonts w:hint="eastAsia"/>
        </w:rPr>
        <w:t>元。以上民生支出合计</w:t>
      </w:r>
      <w:r>
        <w:t>130342万元，占公共财政</w:t>
      </w:r>
      <w:r>
        <w:rPr>
          <w:rFonts w:hint="eastAsia"/>
        </w:rPr>
        <w:t>预算支出的</w:t>
      </w:r>
      <w:r>
        <w:t>69.1%</w:t>
      </w:r>
      <w:r>
        <w:rPr>
          <w:rFonts w:hint="eastAsia"/>
        </w:rPr>
        <w:t>。</w:t>
      </w:r>
    </w:p>
    <w:p>
      <w:r>
        <w:rPr>
          <w:rFonts w:hint="eastAsia"/>
        </w:rPr>
        <w:t>一是及时拨付种粮补贴等资金，支持农业生产。全年发放种粮直补和综合补贴资金</w:t>
      </w:r>
      <w:r>
        <w:t>3236.43万</w:t>
      </w:r>
      <w:r>
        <w:rPr>
          <w:rFonts w:hint="eastAsia"/>
        </w:rPr>
        <w:t>元，农作物良种补贴资金</w:t>
      </w:r>
      <w:r>
        <w:t>675万元。</w:t>
      </w:r>
    </w:p>
    <w:p>
      <w:r>
        <w:rPr>
          <w:rFonts w:hint="eastAsia"/>
        </w:rPr>
        <w:t>二是支持农田水利建设，提高农业生产水平。拨付高标准农田建设资金</w:t>
      </w:r>
      <w:r>
        <w:t>4312万元，中小河治理</w:t>
      </w:r>
      <w:r>
        <w:rPr>
          <w:rFonts w:hint="eastAsia"/>
        </w:rPr>
        <w:t>资金</w:t>
      </w:r>
      <w:r>
        <w:t>728万元，拨付雄州农业综合开发项目资金928万元。</w:t>
      </w:r>
    </w:p>
    <w:p>
      <w:r>
        <w:rPr>
          <w:rFonts w:hint="eastAsia"/>
        </w:rPr>
        <w:t>三是加大林业投入力度，推动生态文明建设。生态公益林效益补偿资金</w:t>
      </w:r>
      <w:r>
        <w:t>2458万元，森林植被恢</w:t>
      </w:r>
      <w:r>
        <w:rPr>
          <w:rFonts w:hint="eastAsia"/>
        </w:rPr>
        <w:t>复费资金</w:t>
      </w:r>
      <w:r>
        <w:t>180万元，森林碳汇重点生态工程建设资</w:t>
      </w:r>
      <w:r>
        <w:rPr>
          <w:rFonts w:hint="eastAsia"/>
        </w:rPr>
        <w:t>金</w:t>
      </w:r>
      <w:r>
        <w:t>361万元。</w:t>
      </w:r>
    </w:p>
    <w:p>
      <w:r>
        <w:rPr>
          <w:rFonts w:hint="eastAsia"/>
        </w:rPr>
        <w:t>四是落实民生保障政策，提高低保补贴标准。</w:t>
      </w:r>
      <w:r>
        <w:t>2014年将低保补贴标准从每人每月109元提高到147元，城镇保障补差标准从每人每月242元提高</w:t>
      </w:r>
      <w:r>
        <w:rPr>
          <w:rFonts w:hint="eastAsia"/>
        </w:rPr>
        <w:t>到</w:t>
      </w:r>
      <w:r>
        <w:t>333元。为8344名低保对象发放低保救助资金1216万元。将在院老人供养标准从每人每月510元</w:t>
      </w:r>
      <w:r>
        <w:rPr>
          <w:rFonts w:hint="eastAsia"/>
        </w:rPr>
        <w:t>提高到</w:t>
      </w:r>
      <w:r>
        <w:t>600元，散居五保供养标准从每人每月410</w:t>
      </w:r>
      <w:r>
        <w:rPr>
          <w:rFonts w:hint="eastAsia"/>
        </w:rPr>
        <w:t>元提高到</w:t>
      </w:r>
      <w:r>
        <w:t>500元，为全市1232名五保老人发放养</w:t>
      </w:r>
      <w:r>
        <w:rPr>
          <w:rFonts w:hint="eastAsia"/>
        </w:rPr>
        <w:t>老金</w:t>
      </w:r>
      <w:r>
        <w:t>718万元。</w:t>
      </w:r>
    </w:p>
    <w:p>
      <w:pPr>
        <w:rPr>
          <w:rFonts w:hint="eastAsia"/>
        </w:rPr>
      </w:pPr>
      <w:r>
        <w:rPr>
          <w:rFonts w:hint="eastAsia"/>
        </w:rPr>
        <w:t>五是支持社保医保扩面工作。全年企业职工基本养老保险基金缴费收入达到</w:t>
      </w:r>
      <w:r>
        <w:t>18100万元，同比增</w:t>
      </w:r>
      <w:r>
        <w:rPr>
          <w:rFonts w:hint="eastAsia"/>
        </w:rPr>
        <w:t>加</w:t>
      </w:r>
      <w:r>
        <w:t>1000万元，实现基本养老保险基金增值近200</w:t>
      </w:r>
      <w:r>
        <w:rPr>
          <w:rFonts w:hint="eastAsia"/>
        </w:rPr>
        <w:t>万元，新增缴费人数</w:t>
      </w:r>
      <w:r>
        <w:t>4223人；及时发放职工基本</w:t>
      </w:r>
      <w:r>
        <w:rPr>
          <w:rFonts w:hint="eastAsia"/>
        </w:rPr>
        <w:t>养老保险</w:t>
      </w:r>
      <w:r>
        <w:t>20239万元，认真完成职工基本养老保险</w:t>
      </w:r>
      <w:r>
        <w:rPr>
          <w:rFonts w:hint="eastAsia"/>
        </w:rPr>
        <w:t>提标发放工作。</w:t>
      </w:r>
    </w:p>
    <w:p>
      <w:r>
        <w:rPr>
          <w:rFonts w:hint="eastAsia"/>
        </w:rPr>
        <w:t>六是坚持教育优先发展，支持教育建设。投入</w:t>
      </w:r>
      <w:r>
        <w:t>1781万元用于教育创强和校舍维修等工程，投入748万元用于农村困难学生生活费补贴以及发放助</w:t>
      </w:r>
      <w:r>
        <w:rPr>
          <w:rFonts w:hint="eastAsia"/>
        </w:rPr>
        <w:t>学金等，投入</w:t>
      </w:r>
      <w:r>
        <w:t>2011万元为2000多名山区教师发放</w:t>
      </w:r>
      <w:r>
        <w:rPr>
          <w:rFonts w:hint="eastAsia"/>
        </w:rPr>
        <w:t>每月</w:t>
      </w:r>
      <w:r>
        <w:t>700元的岗位津贴。</w:t>
      </w:r>
    </w:p>
    <w:p>
      <w:pPr>
        <w:pStyle w:val="4"/>
        <w:bidi w:val="0"/>
        <w:rPr>
          <w:rFonts w:hint="eastAsia"/>
        </w:rPr>
      </w:pPr>
      <w:r>
        <w:rPr>
          <w:rFonts w:hint="eastAsia"/>
        </w:rPr>
        <w:t>【规范财政资金管理】</w:t>
      </w:r>
    </w:p>
    <w:p>
      <w:r>
        <w:rPr>
          <w:rFonts w:hint="eastAsia"/>
        </w:rPr>
        <w:t>一是运用财政支付一体化平台，完善审核、复核、审批流程，把好财政资金审核关，扩大直接支付，减少授权支付，按照轻重缓急的原则，统筹调配财政资金，科学安排各项支出，支持南雄经济社会健康发展。</w:t>
      </w:r>
      <w:r>
        <w:t>2014年，实行国</w:t>
      </w:r>
      <w:r>
        <w:rPr>
          <w:rFonts w:hint="eastAsia"/>
        </w:rPr>
        <w:t>库集中支付资金</w:t>
      </w:r>
      <w:r>
        <w:t>211238万元，其中直接支付180003万元，授权支付31235万元，直接支付率</w:t>
      </w:r>
      <w:r>
        <w:rPr>
          <w:rFonts w:hint="eastAsia"/>
        </w:rPr>
        <w:t>达</w:t>
      </w:r>
      <w:r>
        <w:t>85.2%。</w:t>
      </w:r>
    </w:p>
    <w:p>
      <w:r>
        <w:rPr>
          <w:rFonts w:hint="eastAsia"/>
        </w:rPr>
        <w:t>二是加强对市公共资源交易中心政府采购项目监督，实行“阳光采购”。运用政府采购评审专家库的专业性资源优势，抽取评审专家</w:t>
      </w:r>
      <w:r>
        <w:t>248人次，参</w:t>
      </w:r>
      <w:r>
        <w:rPr>
          <w:rFonts w:hint="eastAsia"/>
        </w:rPr>
        <w:t>与公开招标、询价、单一来源、项目等</w:t>
      </w:r>
      <w:r>
        <w:t>156宗评审</w:t>
      </w:r>
      <w:r>
        <w:rPr>
          <w:rFonts w:hint="eastAsia"/>
        </w:rPr>
        <w:t>工作，规范政府采购评审工作，提高政府采购透明度。全年完成政府采购</w:t>
      </w:r>
      <w:r>
        <w:t>483宗，采购预算资金34743万元，实现采购金额30739万元，节约资金4004万元，节约率11.5%。</w:t>
      </w:r>
    </w:p>
    <w:p>
      <w:r>
        <w:rPr>
          <w:rFonts w:hint="eastAsia"/>
        </w:rPr>
        <w:t>三是完善财政性建设工程项目评审工作流程，规范评审行为，提高评审效率。通过发放送审资料清单，实行一次告知，提高服务质量。实行评审结果公示制度和《评审人员廉政情况回执书》，主动接受社会各界的监督，做到公开公平公正。同时，评审针对评审中心人员少、送审项目多且较为集中等情况，引入三家评审中介机构参与项目评审，并以摇号的方式，确定各自的评审项目，减少评审项目积压。社会中介参与评审项目达</w:t>
      </w:r>
      <w:r>
        <w:t>303件，缩短评</w:t>
      </w:r>
      <w:r>
        <w:rPr>
          <w:rFonts w:hint="eastAsia"/>
        </w:rPr>
        <w:t>审时限，提高评审效率。全年评审预决算工程项目</w:t>
      </w:r>
      <w:r>
        <w:t>540个，受审金额70</w:t>
      </w:r>
      <w:r>
        <w:rPr>
          <w:rFonts w:hint="eastAsia"/>
        </w:rPr>
        <w:t>0</w:t>
      </w:r>
      <w:r>
        <w:t>00万元，审定金额61922万</w:t>
      </w:r>
      <w:r>
        <w:rPr>
          <w:rFonts w:hint="eastAsia"/>
        </w:rPr>
        <w:t>元，节约资金</w:t>
      </w:r>
      <w:r>
        <w:t>8078万元，核减率11.5%。</w:t>
      </w:r>
    </w:p>
    <w:p>
      <w:r>
        <w:rPr>
          <w:rFonts w:hint="eastAsia"/>
        </w:rPr>
        <w:t>四是加强经营性资产管理，确保国有资产保值增值。对经营性资产采取一次性暗标投标、价高者得的方式，公开、公平竞标招租；运用行政事业单位资产管理信息系统，对全市行政事业单位资产实行动态管理，实时掌握全市资产情况。完善国有资产处置审批程序，累计处置公共资产</w:t>
      </w:r>
      <w:r>
        <w:t>13件，处置</w:t>
      </w:r>
      <w:r>
        <w:rPr>
          <w:rFonts w:hint="eastAsia"/>
        </w:rPr>
        <w:t>资金</w:t>
      </w:r>
      <w:r>
        <w:t>27万元。</w:t>
      </w:r>
    </w:p>
    <w:p>
      <w:pPr>
        <w:pStyle w:val="4"/>
        <w:bidi w:val="0"/>
        <w:rPr>
          <w:rFonts w:hint="eastAsia"/>
        </w:rPr>
      </w:pPr>
      <w:r>
        <w:rPr>
          <w:rFonts w:hint="eastAsia"/>
        </w:rPr>
        <w:t>【加强财政资金监管】</w:t>
      </w:r>
    </w:p>
    <w:p>
      <w:pPr>
        <w:rPr>
          <w:rFonts w:hint="eastAsia"/>
        </w:rPr>
      </w:pPr>
      <w:r>
        <w:rPr>
          <w:rFonts w:hint="eastAsia"/>
        </w:rPr>
        <w:t>一是联合审计部门，继续加大财务监督和审计监督力度，强化专项检查，开展贯彻执行中央八项规定严肃财经纪律和“小金库”专项整治活动，全面治理“小金库”，严肃财经纪律，从源头上斩断不良作风的“资金链”。</w:t>
      </w:r>
    </w:p>
    <w:p>
      <w:pPr>
        <w:rPr>
          <w:rFonts w:hint="eastAsia"/>
        </w:rPr>
      </w:pPr>
      <w:r>
        <w:rPr>
          <w:rFonts w:hint="eastAsia"/>
        </w:rPr>
        <w:t>二是专门出台全市会议费、差旅费、招待费等一系列管理办法，规范全市“三公”经费管理。充分发挥财政源头治腐作用，通过细化部门预算，做好“三公”经费、会议费等行政费用预算管理。</w:t>
      </w:r>
    </w:p>
    <w:p>
      <w:pPr>
        <w:rPr>
          <w:rFonts w:hint="eastAsia"/>
        </w:rPr>
      </w:pPr>
      <w:r>
        <w:rPr>
          <w:rFonts w:hint="eastAsia"/>
        </w:rPr>
        <w:t>三是配合上级财政部门一般性转移支付资金的专项检查工作，对全市一般性转移支付资金进行全面自查。加强对一般性转移支付资金的监督管理，规范转移支付资金的管理和使用，切实保障各项资金落实到位并充分发挥资金的使用效益。</w:t>
      </w:r>
    </w:p>
    <w:p>
      <w:pPr>
        <w:rPr>
          <w:rFonts w:hint="eastAsia"/>
        </w:rPr>
      </w:pPr>
      <w:r>
        <w:rPr>
          <w:rFonts w:hint="eastAsia"/>
        </w:rPr>
        <w:t>四是加强协调，密切配合上级部门审计工作。配合上级审计部门做好书记、市长离任审计和土地出让金审计等的业务衔接、沟通协调工作。按照要求做好查遗补漏、强化管理工作，主动采取措施，确保财政资金安全、规范、高效运行。</w:t>
      </w:r>
    </w:p>
    <w:p>
      <w:pPr>
        <w:rPr>
          <w:rFonts w:hint="eastAsia"/>
        </w:rPr>
      </w:pPr>
      <w:r>
        <w:rPr>
          <w:rFonts w:hint="eastAsia"/>
        </w:rPr>
        <w:t>五是结合群众路线教育活动，认真开展办公用房清理整治和公务用车整治行动，清理整改党政机关办公房</w:t>
      </w:r>
      <w:r>
        <w:t>6692平方米，清理整改领导干部办公用</w:t>
      </w:r>
      <w:r>
        <w:rPr>
          <w:rFonts w:hint="eastAsia"/>
        </w:rPr>
        <w:t>房</w:t>
      </w:r>
      <w:r>
        <w:t>1813平方米，清理违规公务用车21辆，减少公</w:t>
      </w:r>
      <w:r>
        <w:rPr>
          <w:rFonts w:hint="eastAsia"/>
        </w:rPr>
        <w:t>用经费支出，节省财政资金，提高财政资金使用效益。</w:t>
      </w:r>
    </w:p>
    <w:p>
      <w:pPr>
        <w:pStyle w:val="4"/>
        <w:bidi w:val="0"/>
        <w:rPr>
          <w:rFonts w:hint="eastAsia"/>
        </w:rPr>
      </w:pPr>
      <w:r>
        <w:rPr>
          <w:rFonts w:hint="eastAsia"/>
        </w:rPr>
        <w:t>【提高队伍服务水平】</w:t>
      </w:r>
    </w:p>
    <w:p>
      <w:pPr>
        <w:rPr>
          <w:rFonts w:hint="eastAsia"/>
        </w:rPr>
      </w:pPr>
      <w:r>
        <w:rPr>
          <w:rFonts w:hint="eastAsia"/>
        </w:rPr>
        <w:t>一是深入开展党的群众路线教育实践活动。按照市委、市政府提出开展党的群众路线教育实践活动有关要求，紧密联系财政工作实际，把这项活动作为政治任务来抓紧抓好落实，认真做好自查和整改工作，整顿工作作风和工作纪律，反对“四风”，改进工作作风，强化组织纪律，提高办事效率、服务质量和执行力，打造“服务型”财政，树立财政新形象。</w:t>
      </w:r>
    </w:p>
    <w:p>
      <w:pPr>
        <w:rPr>
          <w:rFonts w:hint="eastAsia"/>
        </w:rPr>
      </w:pPr>
      <w:r>
        <w:rPr>
          <w:rFonts w:hint="eastAsia"/>
        </w:rPr>
        <w:t>二是制定财政局和财政所岗位职责量化考核办法，对财政系统干部职工德能勤绩进行全面量化考核，规范干部职工管理，增强工作责任心和调动工作积极性。</w:t>
      </w:r>
    </w:p>
    <w:p>
      <w:pPr>
        <w:rPr>
          <w:rFonts w:hint="eastAsia"/>
        </w:rPr>
      </w:pPr>
      <w:r>
        <w:rPr>
          <w:rFonts w:hint="eastAsia"/>
        </w:rPr>
        <w:t>三是捐资济困，推动扶贫工作开展。积极响应“扶贫济困日”活动，组织干部职工捐款扶贫，累计捐款</w:t>
      </w:r>
      <w:r>
        <w:t>39200元。同时，组织党员干部深入到帮扶</w:t>
      </w:r>
      <w:r>
        <w:rPr>
          <w:rFonts w:hint="eastAsia"/>
        </w:rPr>
        <w:t>贫困村主田镇塘山村开展扶贫“双到”活动，对贫困户进行帮扶慰问，帮助贫困村发展村集体经济和贫困户脱贫致富。</w:t>
      </w:r>
    </w:p>
    <w:p>
      <w:pPr>
        <w:rPr>
          <w:rFonts w:hint="eastAsia"/>
        </w:rPr>
      </w:pPr>
      <w:r>
        <w:rPr>
          <w:rFonts w:hint="eastAsia"/>
        </w:rPr>
        <w:t>四是加强党风廉政建设和反腐败工作，打造“廉洁型”财政。以庆祝建党</w:t>
      </w:r>
      <w:r>
        <w:t>93周年和群众路线教</w:t>
      </w:r>
      <w:r>
        <w:rPr>
          <w:rFonts w:hint="eastAsia"/>
        </w:rPr>
        <w:t>育实践活动为契机，积极开展各种学习教育活动，严格执行中央八项规定以及制定财政系统车辆管理制度、公务接待管理制度和差旅费管理制度等，规范“三公”经费管理，打造廉洁奉公，勤政为民“廉洁型”财政队伍。</w:t>
      </w:r>
    </w:p>
    <w:p>
      <w:pPr>
        <w:jc w:val="right"/>
        <w:rPr>
          <w:rFonts w:hint="eastAsia"/>
          <w:b/>
          <w:bCs/>
        </w:rPr>
      </w:pPr>
      <w:r>
        <w:rPr>
          <w:rFonts w:hint="eastAsia"/>
          <w:b/>
          <w:bCs/>
        </w:rPr>
        <w:t>（邓志翔）</w:t>
      </w:r>
    </w:p>
    <w:p>
      <w:pPr>
        <w:rPr>
          <w:b/>
          <w:bCs/>
        </w:rPr>
      </w:pPr>
      <w:r>
        <w:rPr>
          <w:rFonts w:hint="eastAsia"/>
          <w:b/>
          <w:bCs/>
        </w:rPr>
        <w:t>附：</w:t>
      </w:r>
      <w:r>
        <w:rPr>
          <w:b/>
          <w:bCs/>
        </w:rPr>
        <w:t>2014年市财政局领导班子成员名单</w:t>
      </w:r>
    </w:p>
    <w:p>
      <w:pPr>
        <w:rPr>
          <w:rFonts w:hint="eastAsia"/>
        </w:rPr>
      </w:pPr>
      <w:r>
        <w:rPr>
          <w:rFonts w:hint="eastAsia"/>
          <w:b/>
          <w:bCs/>
        </w:rPr>
        <w:t>局长、党组书记：</w:t>
      </w:r>
      <w:r>
        <w:rPr>
          <w:rFonts w:hint="eastAsia"/>
        </w:rPr>
        <w:t>李传忠</w:t>
      </w:r>
    </w:p>
    <w:p>
      <w:pPr>
        <w:rPr>
          <w:rFonts w:hint="eastAsia" w:eastAsia="宋体"/>
          <w:lang w:val="en-US" w:eastAsia="zh-CN"/>
        </w:rPr>
      </w:pPr>
      <w:r>
        <w:rPr>
          <w:rFonts w:hint="eastAsia"/>
          <w:b/>
          <w:bCs/>
        </w:rPr>
        <w:t>经贸中心纪检监察组组长、财政局纪检组长：</w:t>
      </w:r>
      <w:r>
        <w:rPr>
          <w:rFonts w:hint="eastAsia"/>
        </w:rPr>
        <w:t>曾冠</w:t>
      </w:r>
      <w:r>
        <w:rPr>
          <w:rFonts w:hint="eastAsia"/>
          <w:lang w:val="en-US" w:eastAsia="zh-CN"/>
        </w:rPr>
        <w:t>华</w:t>
      </w:r>
    </w:p>
    <w:p>
      <w:r>
        <w:rPr>
          <w:rFonts w:hint="eastAsia"/>
          <w:b/>
          <w:bCs/>
        </w:rPr>
        <w:t>党组成员：</w:t>
      </w:r>
      <w:r>
        <w:rPr>
          <w:rFonts w:hint="eastAsia"/>
        </w:rPr>
        <w:t>曾</w:t>
      </w:r>
      <w:r>
        <w:rPr>
          <w:rFonts w:hint="eastAsia"/>
          <w:lang w:val="en-US" w:eastAsia="zh-CN"/>
        </w:rPr>
        <w:t xml:space="preserve">  </w:t>
      </w:r>
      <w:r>
        <w:rPr>
          <w:rFonts w:hint="eastAsia"/>
        </w:rPr>
        <w:t>炳（</w:t>
      </w:r>
      <w:r>
        <w:t>1月任）</w:t>
      </w:r>
    </w:p>
    <w:p>
      <w:r>
        <w:rPr>
          <w:rFonts w:hint="eastAsia"/>
          <w:b/>
          <w:bCs/>
        </w:rPr>
        <w:t>副</w:t>
      </w:r>
      <w:r>
        <w:rPr>
          <w:rFonts w:hint="eastAsia"/>
          <w:b/>
          <w:bCs/>
          <w:lang w:val="en-US" w:eastAsia="zh-CN"/>
        </w:rPr>
        <w:t xml:space="preserve"> </w:t>
      </w:r>
      <w:r>
        <w:rPr>
          <w:rFonts w:hint="eastAsia"/>
          <w:b/>
          <w:bCs/>
        </w:rPr>
        <w:t>局</w:t>
      </w:r>
      <w:r>
        <w:rPr>
          <w:rFonts w:hint="eastAsia"/>
          <w:b/>
          <w:bCs/>
          <w:lang w:val="en-US" w:eastAsia="zh-CN"/>
        </w:rPr>
        <w:t xml:space="preserve"> </w:t>
      </w:r>
      <w:r>
        <w:rPr>
          <w:rFonts w:hint="eastAsia"/>
          <w:b/>
          <w:bCs/>
        </w:rPr>
        <w:t>长：</w:t>
      </w:r>
      <w:r>
        <w:rPr>
          <w:rFonts w:hint="eastAsia"/>
        </w:rPr>
        <w:t>邱隆全（任至</w:t>
      </w:r>
      <w:r>
        <w:t>9月）</w:t>
      </w:r>
    </w:p>
    <w:p>
      <w:pPr>
        <w:ind w:leftChars="500"/>
      </w:pPr>
      <w:r>
        <w:rPr>
          <w:rFonts w:hint="eastAsia"/>
        </w:rPr>
        <w:t>杨建雄（任至</w:t>
      </w:r>
      <w:r>
        <w:t>9月）</w:t>
      </w:r>
    </w:p>
    <w:p>
      <w:pPr>
        <w:ind w:leftChars="500"/>
      </w:pPr>
      <w:r>
        <w:rPr>
          <w:rFonts w:hint="eastAsia"/>
        </w:rPr>
        <w:t>马新路</w:t>
      </w:r>
      <w:r>
        <w:rPr>
          <w:rFonts w:hint="eastAsia"/>
          <w:lang w:val="en-US" w:eastAsia="zh-CN"/>
        </w:rPr>
        <w:t xml:space="preserve">   </w:t>
      </w:r>
      <w:r>
        <w:rPr>
          <w:rFonts w:hint="eastAsia"/>
        </w:rPr>
        <w:t>郭蕙梅（</w:t>
      </w:r>
      <w:r>
        <w:t>9月任）</w:t>
      </w:r>
    </w:p>
    <w:p>
      <w:r>
        <w:rPr>
          <w:rFonts w:hint="eastAsia"/>
          <w:b/>
          <w:bCs/>
        </w:rPr>
        <w:t>工会主席：</w:t>
      </w:r>
      <w:r>
        <w:rPr>
          <w:rFonts w:hint="eastAsia"/>
        </w:rPr>
        <w:t>凌海滨（</w:t>
      </w:r>
      <w:r>
        <w:t>1月任）</w:t>
      </w:r>
    </w:p>
    <w:p>
      <w:pPr>
        <w:rPr>
          <w:rFonts w:hint="eastAsia"/>
        </w:rPr>
      </w:pPr>
      <w:r>
        <w:rPr>
          <w:rFonts w:hint="eastAsia"/>
          <w:b/>
          <w:bCs/>
        </w:rPr>
        <w:t>总会计师：</w:t>
      </w:r>
      <w:r>
        <w:rPr>
          <w:rFonts w:hint="eastAsia"/>
        </w:rPr>
        <w:t>张成林</w:t>
      </w:r>
    </w:p>
    <w:p>
      <w:pPr>
        <w:pStyle w:val="3"/>
        <w:bidi w:val="0"/>
        <w:rPr>
          <w:rFonts w:hint="eastAsia"/>
        </w:rPr>
      </w:pPr>
      <w:r>
        <w:rPr>
          <w:rFonts w:hint="eastAsia"/>
        </w:rPr>
        <w:t>国家税务</w:t>
      </w:r>
    </w:p>
    <w:p>
      <w:pPr>
        <w:pStyle w:val="4"/>
        <w:bidi w:val="0"/>
        <w:rPr>
          <w:rFonts w:hint="eastAsia"/>
        </w:rPr>
      </w:pPr>
      <w:r>
        <w:rPr>
          <w:rFonts w:hint="eastAsia"/>
        </w:rPr>
        <w:t>【概况】</w:t>
      </w:r>
    </w:p>
    <w:p>
      <w:r>
        <w:rPr>
          <w:rFonts w:hint="eastAsia"/>
        </w:rPr>
        <w:t>南雄市国家税务局成立于</w:t>
      </w:r>
      <w:r>
        <w:t>1994年，是南</w:t>
      </w:r>
      <w:r>
        <w:rPr>
          <w:rFonts w:hint="eastAsia"/>
        </w:rPr>
        <w:t>雄市主管国家税收工作的职能部门，为正科级全职能局，系驻南雄市垂直管理单位。该局共下设</w:t>
      </w:r>
      <w:r>
        <w:t>9个</w:t>
      </w:r>
      <w:r>
        <w:rPr>
          <w:rFonts w:hint="eastAsia"/>
        </w:rPr>
        <w:t>职能部门，包括办公室、人事教育科、监察室、征收管理科、政策法规科、收入核算科、纳税服务科、税源管理一科、税源管理二科；</w:t>
      </w:r>
      <w:r>
        <w:t>1个直属机构，</w:t>
      </w:r>
      <w:r>
        <w:rPr>
          <w:rFonts w:hint="eastAsia"/>
        </w:rPr>
        <w:t>即稽查局；</w:t>
      </w:r>
      <w:r>
        <w:t>3个派出机构，包括全安税务分局、珠</w:t>
      </w:r>
      <w:r>
        <w:rPr>
          <w:rFonts w:hint="eastAsia"/>
        </w:rPr>
        <w:t>玑税务分局、黄坑税务分局；</w:t>
      </w:r>
      <w:r>
        <w:t>1个事业单位，即信</w:t>
      </w:r>
      <w:r>
        <w:rPr>
          <w:rFonts w:hint="eastAsia"/>
        </w:rPr>
        <w:t>息中心。共有在职人员</w:t>
      </w:r>
      <w:r>
        <w:t>115人，离退休人员34人。</w:t>
      </w:r>
      <w:r>
        <w:rPr>
          <w:rFonts w:hint="eastAsia"/>
        </w:rPr>
        <w:t>其中，在职人员中，大专以上</w:t>
      </w:r>
      <w:r>
        <w:t>112人，党员人数93</w:t>
      </w:r>
      <w:r>
        <w:rPr>
          <w:rFonts w:hint="eastAsia"/>
        </w:rPr>
        <w:t>人，共青团员</w:t>
      </w:r>
      <w:r>
        <w:t>4人。</w:t>
      </w:r>
    </w:p>
    <w:p>
      <w:pPr>
        <w:rPr>
          <w:rFonts w:hint="eastAsia"/>
        </w:rPr>
      </w:pPr>
      <w:r>
        <w:t>2014年，国税工作有序开展，取得一系列成</w:t>
      </w:r>
      <w:r>
        <w:rPr>
          <w:rFonts w:hint="eastAsia"/>
        </w:rPr>
        <w:t>绩。上半年荣获南雄市经济社会发展重大贡献奖，收入核算科被授予粤北巾帼文明岗称号，工业园区税收实现新突破，在开展党的群众路线教育实践活动、“三清、三查、三审”工作扶贫“双到”等工作中，得到检查组高度肯定。</w:t>
      </w:r>
    </w:p>
    <w:p>
      <w:pPr>
        <w:pStyle w:val="4"/>
        <w:bidi w:val="0"/>
        <w:rPr>
          <w:rFonts w:hint="eastAsia"/>
        </w:rPr>
      </w:pPr>
      <w:r>
        <w:rPr>
          <w:rFonts w:hint="eastAsia"/>
        </w:rPr>
        <w:t>【党的群众路线教育实践活动】</w:t>
      </w:r>
    </w:p>
    <w:p>
      <w:pPr>
        <w:rPr>
          <w:rFonts w:hint="eastAsia"/>
        </w:rPr>
      </w:pPr>
      <w:r>
        <w:rPr>
          <w:rFonts w:hint="eastAsia"/>
        </w:rPr>
        <w:t>一是开展意见征集。通过开设意见箱、分组下基层走访、召开纳税人座谈会、深入企业调研、开展问卷调查、与干部职工谈心等多种征求方式相结合，推进领导班子征求意见全覆盖。共征集到意见</w:t>
      </w:r>
      <w:r>
        <w:t>209条，梳理整理为34条，其中属于领导班子和成员“四风”方面的</w:t>
      </w:r>
      <w:r>
        <w:rPr>
          <w:rFonts w:hint="eastAsia"/>
        </w:rPr>
        <w:t>意见</w:t>
      </w:r>
      <w:r>
        <w:t>21条，工作意见建议13条，查找出党组班子</w:t>
      </w:r>
      <w:r>
        <w:rPr>
          <w:rFonts w:hint="eastAsia"/>
        </w:rPr>
        <w:t>及班子成员存在的各项“四风”问题。</w:t>
      </w:r>
    </w:p>
    <w:p>
      <w:pPr>
        <w:rPr>
          <w:rFonts w:hint="eastAsia"/>
        </w:rPr>
      </w:pPr>
      <w:r>
        <w:rPr>
          <w:rFonts w:hint="eastAsia"/>
        </w:rPr>
        <w:t>二是召开民主生活会。组织党组成员书写深刻对照检查材料，并制定详细整改措施。及时召开专题民主生活会，深刻开展批评与自我批评活动，得到相关部门的充分肯定。同时，组织全局共十一个党小组全面开展专题组织生活会和民主评议党员工作。</w:t>
      </w:r>
    </w:p>
    <w:p>
      <w:pPr>
        <w:rPr>
          <w:rFonts w:hint="eastAsia"/>
        </w:rPr>
      </w:pPr>
      <w:r>
        <w:rPr>
          <w:rFonts w:hint="eastAsia"/>
        </w:rPr>
        <w:t>三是扎实推进整改落实。根据相关要求，结合南雄国税实际，制定领导班子整改工作方案、意见建议整改方案及专项整治方案，划定党组各成员职责，规定整改时限，确保各项整改工作有序推进。四是积极落实上级要求。在深入开展教育实践活动的基础上，继续抓好</w:t>
      </w:r>
      <w:r>
        <w:rPr>
          <w:rFonts w:hint="eastAsia"/>
          <w:lang w:val="en-US" w:eastAsia="zh-CN"/>
        </w:rPr>
        <w:t>中央</w:t>
      </w:r>
      <w:r>
        <w:rPr>
          <w:rFonts w:hint="eastAsia"/>
        </w:rPr>
        <w:t>八项规定的落实，会议活动及文件简报进一步精简，公务接待等大幅减少。</w:t>
      </w:r>
    </w:p>
    <w:p>
      <w:pPr>
        <w:pStyle w:val="4"/>
        <w:bidi w:val="0"/>
        <w:rPr>
          <w:rFonts w:hint="eastAsia"/>
        </w:rPr>
      </w:pPr>
      <w:r>
        <w:rPr>
          <w:rFonts w:hint="eastAsia"/>
        </w:rPr>
        <w:t>【税源情况】</w:t>
      </w:r>
    </w:p>
    <w:p>
      <w:pPr>
        <w:rPr>
          <w:rFonts w:hint="eastAsia"/>
        </w:rPr>
      </w:pPr>
      <w:r>
        <w:rPr>
          <w:rFonts w:hint="eastAsia"/>
        </w:rPr>
        <w:t>南雄市整体税源结构单一，税种以增值税为主，支柱企业少，重点税源仅</w:t>
      </w:r>
      <w:r>
        <w:t>35户，税</w:t>
      </w:r>
      <w:r>
        <w:rPr>
          <w:rFonts w:hint="eastAsia"/>
        </w:rPr>
        <w:t>收上千万的仅烟草公司、电力局、信用社三户，税收</w:t>
      </w:r>
      <w:r>
        <w:t>500万元至1000万元间仅中石化一户，重点税</w:t>
      </w:r>
      <w:r>
        <w:rPr>
          <w:rFonts w:hint="eastAsia"/>
        </w:rPr>
        <w:t>源整体实力不强。</w:t>
      </w:r>
      <w:r>
        <w:t>2014年，南雄市国税局在强化园</w:t>
      </w:r>
      <w:r>
        <w:rPr>
          <w:rFonts w:hint="eastAsia"/>
        </w:rPr>
        <w:t>区基础管理的同时，积极探索园区征管新路子，园区税收收入突破</w:t>
      </w:r>
      <w:r>
        <w:t>3000余万元，比2013年翻一番，</w:t>
      </w:r>
      <w:r>
        <w:rPr>
          <w:rFonts w:hint="eastAsia"/>
        </w:rPr>
        <w:t>园区企业整体税负水平有所上升。但园区税收总量偏小，税源状况不稳定，园区百余户企业中，仅有</w:t>
      </w:r>
      <w:r>
        <w:t>70余户企业有税收缴纳，一些大的项目建设步伐有</w:t>
      </w:r>
      <w:r>
        <w:rPr>
          <w:rFonts w:hint="eastAsia"/>
        </w:rPr>
        <w:t>所滞后。</w:t>
      </w:r>
    </w:p>
    <w:p>
      <w:pPr>
        <w:pStyle w:val="4"/>
        <w:bidi w:val="0"/>
        <w:rPr>
          <w:rFonts w:hint="eastAsia"/>
        </w:rPr>
      </w:pPr>
      <w:r>
        <w:rPr>
          <w:rFonts w:hint="eastAsia"/>
        </w:rPr>
        <w:t>【税收收入】</w:t>
      </w:r>
    </w:p>
    <w:p>
      <w:pPr>
        <w:rPr>
          <w:rFonts w:hint="eastAsia"/>
        </w:rPr>
      </w:pPr>
      <w:r>
        <w:t>2014年，南雄市国税局全年共组织税</w:t>
      </w:r>
      <w:r>
        <w:rPr>
          <w:rFonts w:hint="eastAsia"/>
        </w:rPr>
        <w:t>收收入</w:t>
      </w:r>
      <w:r>
        <w:t>23278万元，同比增长16</w:t>
      </w:r>
      <w:r>
        <w:rPr>
          <w:rFonts w:hint="eastAsia"/>
        </w:rPr>
        <w:t>.</w:t>
      </w:r>
      <w:r>
        <w:t>4%，增收32</w:t>
      </w:r>
      <w:r>
        <w:rPr>
          <w:rFonts w:hint="eastAsia"/>
        </w:rPr>
        <w:t>7</w:t>
      </w:r>
      <w:r>
        <w:t>7万元。</w:t>
      </w:r>
      <w:r>
        <w:rPr>
          <w:rFonts w:hint="eastAsia"/>
        </w:rPr>
        <w:t>其中，实现中央级税收收入</w:t>
      </w:r>
      <w:r>
        <w:t>16632万元，同比增长10%，增收1510万元；实现省级税收收入1380万元，</w:t>
      </w:r>
      <w:r>
        <w:rPr>
          <w:rFonts w:hint="eastAsia"/>
        </w:rPr>
        <w:t>同比增长</w:t>
      </w:r>
      <w:r>
        <w:t>128.1%，增收7</w:t>
      </w:r>
      <w:r>
        <w:rPr>
          <w:rFonts w:hint="eastAsia"/>
        </w:rPr>
        <w:t>7</w:t>
      </w:r>
      <w:r>
        <w:t>5万元；实现本级税收收</w:t>
      </w:r>
      <w:r>
        <w:rPr>
          <w:rFonts w:hint="eastAsia"/>
        </w:rPr>
        <w:t>入</w:t>
      </w:r>
      <w:r>
        <w:t>5266万元，同比增长23.2%，增收992万元；圆满完</w:t>
      </w:r>
      <w:r>
        <w:rPr>
          <w:rFonts w:hint="eastAsia"/>
        </w:rPr>
        <w:t>成韶关市局下达税收收入计划。</w:t>
      </w:r>
    </w:p>
    <w:p>
      <w:r>
        <w:rPr>
          <w:rFonts w:hint="eastAsia"/>
        </w:rPr>
        <w:t>各税种方面，增值税收入</w:t>
      </w:r>
      <w:r>
        <w:t>16398万元，同比增</w:t>
      </w:r>
      <w:r>
        <w:rPr>
          <w:rFonts w:hint="eastAsia"/>
        </w:rPr>
        <w:t>收</w:t>
      </w:r>
      <w:r>
        <w:t>1274万元，增长8.4%；消费税受烟草公司改制</w:t>
      </w:r>
      <w:r>
        <w:rPr>
          <w:rFonts w:hint="eastAsia"/>
        </w:rPr>
        <w:t>影响，全年实现收入</w:t>
      </w:r>
      <w:r>
        <w:t>123万元，同比减少1450万</w:t>
      </w:r>
      <w:r>
        <w:rPr>
          <w:rFonts w:hint="eastAsia"/>
        </w:rPr>
        <w:t>元，下降</w:t>
      </w:r>
      <w:r>
        <w:t>92.2%；企业所得税4772万元，同比增</w:t>
      </w:r>
      <w:r>
        <w:rPr>
          <w:rFonts w:hint="eastAsia"/>
        </w:rPr>
        <w:t>收</w:t>
      </w:r>
      <w:r>
        <w:t>28374万元，增长151.5%；车辆购置税1984万</w:t>
      </w:r>
      <w:r>
        <w:rPr>
          <w:rFonts w:hint="eastAsia"/>
        </w:rPr>
        <w:t>元，同比增收</w:t>
      </w:r>
      <w:r>
        <w:t>582万元，增长41.5%。</w:t>
      </w:r>
    </w:p>
    <w:p>
      <w:pPr>
        <w:pStyle w:val="4"/>
        <w:bidi w:val="0"/>
        <w:rPr>
          <w:rFonts w:hint="eastAsia"/>
        </w:rPr>
      </w:pPr>
      <w:r>
        <w:rPr>
          <w:rFonts w:hint="eastAsia"/>
        </w:rPr>
        <w:t>【依法治税】</w:t>
      </w:r>
    </w:p>
    <w:p>
      <w:pPr>
        <w:rPr>
          <w:rFonts w:hint="eastAsia"/>
        </w:rPr>
      </w:pPr>
      <w:r>
        <w:rPr>
          <w:rFonts w:hint="eastAsia"/>
        </w:rPr>
        <w:t>一是在强化税源分析监控的基础上，加大征管力度，全年共清理欠税</w:t>
      </w:r>
      <w:r>
        <w:t>1140余万元；共</w:t>
      </w:r>
      <w:r>
        <w:rPr>
          <w:rFonts w:hint="eastAsia"/>
        </w:rPr>
        <w:t>开展企业所得税纳税评估的企业</w:t>
      </w:r>
      <w:r>
        <w:t>84户次，开展增</w:t>
      </w:r>
      <w:r>
        <w:rPr>
          <w:rFonts w:hint="eastAsia"/>
        </w:rPr>
        <w:t>值税纳税评估的企业</w:t>
      </w:r>
      <w:r>
        <w:t>88户次，共补缴增值税46.28</w:t>
      </w:r>
      <w:r>
        <w:rPr>
          <w:rFonts w:hint="eastAsia"/>
        </w:rPr>
        <w:t>万元，补缴企业所得税</w:t>
      </w:r>
      <w:r>
        <w:t>43.12万元，加收滞纳金共</w:t>
      </w:r>
      <w:r>
        <w:rPr>
          <w:rFonts w:hint="eastAsia"/>
        </w:rPr>
        <w:t>计</w:t>
      </w:r>
      <w:r>
        <w:t>12.56万元，调整以前年度亏损31.54万元。二</w:t>
      </w:r>
      <w:r>
        <w:rPr>
          <w:rFonts w:hint="eastAsia"/>
        </w:rPr>
        <w:t>是扎实推进金税三期系统上线工作，各部门密切配合，形成专题会议研讨机制，加大测试力度，及时与有关单位和纳税人沟通协调，争取工作支持和配合。为金税三期优化系统顺利实现单轨运行奠定良好基础。三是围绕促进南雄跨越发展的战略目标，认真落实各项税收优惠政策，全年共办理出口退税</w:t>
      </w:r>
      <w:r>
        <w:t>1730.8万元；积极落实小微企业税收优惠政策，全</w:t>
      </w:r>
      <w:r>
        <w:rPr>
          <w:rFonts w:hint="eastAsia"/>
        </w:rPr>
        <w:t>市符合政策企业共计</w:t>
      </w:r>
      <w:r>
        <w:t>405户，享受政策企业共计34</w:t>
      </w:r>
      <w:r>
        <w:rPr>
          <w:rFonts w:hint="eastAsia"/>
        </w:rPr>
        <w:t>户，减免税款</w:t>
      </w:r>
      <w:r>
        <w:t>18余万元。四是完成减免税调查。2014年，共为1608户减免税纳税人办理各类减免</w:t>
      </w:r>
      <w:r>
        <w:rPr>
          <w:rFonts w:hint="eastAsia"/>
        </w:rPr>
        <w:t>税</w:t>
      </w:r>
      <w:r>
        <w:t>3145.77万元。五是完成所得税汇算清缴。2014</w:t>
      </w:r>
      <w:r>
        <w:rPr>
          <w:rFonts w:hint="eastAsia"/>
        </w:rPr>
        <w:t>年，南雄市国税局实际参加汇算清缴的企业为</w:t>
      </w:r>
      <w:r>
        <w:t>390</w:t>
      </w:r>
      <w:r>
        <w:rPr>
          <w:rFonts w:hint="eastAsia"/>
        </w:rPr>
        <w:t>户，比上年度增加</w:t>
      </w:r>
      <w:r>
        <w:t>48户，汇缴面达100%。实际应</w:t>
      </w:r>
      <w:r>
        <w:rPr>
          <w:rFonts w:hint="eastAsia"/>
        </w:rPr>
        <w:t>纳所得税额</w:t>
      </w:r>
      <w:r>
        <w:t>2119.10万元，应补所得税额409.03万</w:t>
      </w:r>
      <w:r>
        <w:rPr>
          <w:rFonts w:hint="eastAsia"/>
        </w:rPr>
        <w:t>元。本年累计实际已预缴的所得税额</w:t>
      </w:r>
      <w:r>
        <w:t>1710.07万</w:t>
      </w:r>
      <w:r>
        <w:rPr>
          <w:rFonts w:hint="eastAsia"/>
        </w:rPr>
        <w:t>元，预缴面达</w:t>
      </w:r>
      <w:r>
        <w:t>80.70%。六是继续深化稽查力度。</w:t>
      </w:r>
      <w:r>
        <w:rPr>
          <w:rFonts w:hint="eastAsia"/>
        </w:rPr>
        <w:t>坚持以查促管、为组织税收收入服务为指导强化稽查职能，加强队伍专业能力建设，在组织稽查收入上取得了较好的成绩。全年共实现查补税款</w:t>
      </w:r>
      <w:r>
        <w:t>447万</w:t>
      </w:r>
      <w:r>
        <w:rPr>
          <w:rFonts w:hint="eastAsia"/>
        </w:rPr>
        <w:t>元，顺利完成全年稽查任务。</w:t>
      </w:r>
    </w:p>
    <w:p>
      <w:pPr>
        <w:pStyle w:val="4"/>
        <w:bidi w:val="0"/>
        <w:rPr>
          <w:rFonts w:hint="eastAsia"/>
        </w:rPr>
      </w:pPr>
      <w:r>
        <w:rPr>
          <w:rFonts w:hint="eastAsia"/>
        </w:rPr>
        <w:t>【纳税服务】</w:t>
      </w:r>
    </w:p>
    <w:p>
      <w:pPr>
        <w:rPr>
          <w:rFonts w:hint="eastAsia"/>
        </w:rPr>
      </w:pPr>
      <w:r>
        <w:rPr>
          <w:rFonts w:hint="eastAsia"/>
        </w:rPr>
        <w:t>一是做好税收宣传。各部门统一协调，与地税联合行动，举办大型税收宣传仪式和税收宣传活动，以多种形式深入开展税收宣传。同时，组织企业财会人员开展多项业务知识培训，开展纳税人满意度问卷调查，开办纳税人学校，切实地为纳税人解决各项涉税问题。二是多措共促便民办税。以党的群众路线教育实践活动为契机，切实落实“便民办税春风行动”活动要求。根据韶关市局文件要求，取消原有手工验旧发票流程，取消代开发票较大金额的实地核查，节约纳税人办税时间。大力推行同城通办业务，极大地方便纳税人办税。进一步推进网上办税和自助办税，增设</w:t>
      </w:r>
      <w:r>
        <w:t>POS机</w:t>
      </w:r>
      <w:r>
        <w:rPr>
          <w:rFonts w:hint="eastAsia"/>
        </w:rPr>
        <w:t>及办税终端等便民设施，减少纳税人纳税成本。三是抓好推广服务规范。推进《全国县级税务机关纳税服务规范》试行工作顺利进行，对内认真做好新旧规范衔接对应、平稳过渡和培训工作；对外认真做好面向社会和面向纳税人的宣传解释工作，营造良好的社会宣传氛围，推进纳税服务规范落实到位。四是重点深化园区服务。开展税务学堂进园区活动，为强化纳税人纳税意识，优化纳税服务奠定坚实基础。对南雄市国税局挂点联系企业做好跟踪服务工作，更为及时了解企业在发展过程中存在的问题和遇到的困难，摸清企业发展中存在的不足，及时为企业把脉问诊。</w:t>
      </w:r>
    </w:p>
    <w:p>
      <w:pPr>
        <w:pStyle w:val="4"/>
        <w:bidi w:val="0"/>
        <w:rPr>
          <w:rFonts w:hint="eastAsia"/>
        </w:rPr>
      </w:pPr>
      <w:r>
        <w:rPr>
          <w:rFonts w:hint="eastAsia"/>
        </w:rPr>
        <w:t>【廉政建设】</w:t>
      </w:r>
    </w:p>
    <w:p>
      <w:pPr>
        <w:rPr>
          <w:rFonts w:hint="eastAsia"/>
        </w:rPr>
      </w:pPr>
      <w:r>
        <w:rPr>
          <w:rFonts w:hint="eastAsia"/>
        </w:rPr>
        <w:t>一是严抓党风廉政建设。根据南雄市委、市政府精神，结合工作实际，开展“讲勤俭、比贡献、促发展”主题实践活动，开展“廉洁南雄”创建活动，及时召开南雄市国税局党风廉政会议，抓好党廉工作落实。开展纪律教育学习月活动，在及时制订方案、召开动员会的基础上，开展一把手讲党课、警示教育、廉洁读书、参观廉政大道等方式，不断把学习活动引向深入。二是有力扭转工作作风。根据中央及省、市工作要求，积极开展队伍作风整顿，制定考勤、着装等管理办法，严格工作作风和上下班纪律，建立健全一系列管理制度，干部作风得以扭转，窗口形象优化，工作纪律进一步严肃。</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0455" cy="3949065"/>
                  <wp:effectExtent l="0" t="0" r="10795" b="13335"/>
                  <wp:docPr id="87" name="图片 87" descr="南雄年鉴2015-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南雄年鉴2015-080"/>
                          <pic:cNvPicPr>
                            <a:picLocks noChangeAspect="1"/>
                          </pic:cNvPicPr>
                        </pic:nvPicPr>
                        <pic:blipFill>
                          <a:blip r:embed="rId92"/>
                          <a:stretch>
                            <a:fillRect/>
                          </a:stretch>
                        </pic:blipFill>
                        <pic:spPr>
                          <a:xfrm>
                            <a:off x="0" y="0"/>
                            <a:ext cx="6180455" cy="394906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eastAsia"/>
                <w:vertAlign w:val="baseline"/>
              </w:rPr>
            </w:pPr>
            <w:r>
              <w:rPr>
                <w:rFonts w:hint="eastAsia" w:cs="宋体"/>
                <w:sz w:val="21"/>
                <w:szCs w:val="21"/>
                <w:lang w:eastAsia="zh-CN"/>
              </w:rPr>
              <w:t>5月21日，市国税局开展“Windows版开票系统”培训班，共组织300多户企业参加</w:t>
            </w:r>
          </w:p>
        </w:tc>
      </w:tr>
    </w:tbl>
    <w:p>
      <w:pPr>
        <w:pStyle w:val="4"/>
        <w:bidi w:val="0"/>
        <w:rPr>
          <w:rFonts w:hint="eastAsia"/>
        </w:rPr>
      </w:pPr>
      <w:r>
        <w:rPr>
          <w:rFonts w:hint="eastAsia"/>
        </w:rPr>
        <w:t>【其他工作】</w:t>
      </w:r>
    </w:p>
    <w:p>
      <w:pPr>
        <w:rPr>
          <w:rFonts w:hint="eastAsia"/>
        </w:rPr>
      </w:pPr>
      <w:r>
        <w:rPr>
          <w:rFonts w:hint="eastAsia"/>
        </w:rPr>
        <w:t>一是绩效考核工作开展顺利。按照省市国税局要求，制定和完善绩效考核工作方案和指标，为全局工作考核提供标准，成立绩效办，形成绩效考核专题工作例会，加强对绩效考核工作的协调，各部门紧密配合，有力推进全局绩效考核工作。二是文化建设前期工作完成。文化建设方案制作业已完成，前期材料准备和收集整理工作基本完成，规划设计工作正在开展。</w:t>
      </w:r>
    </w:p>
    <w:p>
      <w:pPr>
        <w:jc w:val="right"/>
        <w:rPr>
          <w:rFonts w:hint="eastAsia"/>
          <w:b/>
          <w:bCs/>
        </w:rPr>
      </w:pPr>
      <w:r>
        <w:rPr>
          <w:rFonts w:hint="eastAsia"/>
          <w:b/>
          <w:bCs/>
        </w:rPr>
        <w:t>（曹玉华）</w:t>
      </w:r>
    </w:p>
    <w:p>
      <w:pPr>
        <w:rPr>
          <w:b/>
          <w:bCs/>
        </w:rPr>
      </w:pPr>
      <w:r>
        <w:rPr>
          <w:rFonts w:hint="eastAsia"/>
          <w:b/>
          <w:bCs/>
        </w:rPr>
        <w:t>附：</w:t>
      </w:r>
      <w:r>
        <w:rPr>
          <w:b/>
          <w:bCs/>
        </w:rPr>
        <w:t>2014年市国税局领导班子成员名单</w:t>
      </w:r>
    </w:p>
    <w:p>
      <w:pPr>
        <w:rPr>
          <w:rFonts w:hint="eastAsia"/>
        </w:rPr>
      </w:pPr>
      <w:r>
        <w:rPr>
          <w:rFonts w:hint="eastAsia"/>
          <w:b/>
          <w:bCs/>
        </w:rPr>
        <w:t>党组书记、局长：</w:t>
      </w:r>
      <w:r>
        <w:rPr>
          <w:rFonts w:hint="eastAsia"/>
        </w:rPr>
        <w:t>郑志伟</w:t>
      </w:r>
    </w:p>
    <w:p>
      <w:pPr>
        <w:rPr>
          <w:rFonts w:hint="eastAsia"/>
        </w:rPr>
      </w:pPr>
      <w:r>
        <w:rPr>
          <w:rFonts w:hint="eastAsia"/>
          <w:b/>
          <w:bCs/>
        </w:rPr>
        <w:t>副</w:t>
      </w:r>
      <w:r>
        <w:rPr>
          <w:rFonts w:hint="eastAsia"/>
          <w:b/>
          <w:bCs/>
          <w:lang w:val="en-US" w:eastAsia="zh-CN"/>
        </w:rPr>
        <w:t xml:space="preserve"> </w:t>
      </w:r>
      <w:r>
        <w:rPr>
          <w:rFonts w:hint="eastAsia"/>
          <w:b/>
          <w:bCs/>
        </w:rPr>
        <w:t>局</w:t>
      </w:r>
      <w:r>
        <w:rPr>
          <w:rFonts w:hint="eastAsia"/>
          <w:b/>
          <w:bCs/>
          <w:lang w:val="en-US" w:eastAsia="zh-CN"/>
        </w:rPr>
        <w:t xml:space="preserve"> </w:t>
      </w:r>
      <w:r>
        <w:rPr>
          <w:rFonts w:hint="eastAsia"/>
          <w:b/>
          <w:bCs/>
        </w:rPr>
        <w:t>长：</w:t>
      </w:r>
      <w:r>
        <w:rPr>
          <w:rFonts w:hint="eastAsia"/>
        </w:rPr>
        <w:t>凌寿青</w:t>
      </w:r>
      <w:r>
        <w:rPr>
          <w:rFonts w:hint="eastAsia"/>
          <w:lang w:val="en-US" w:eastAsia="zh-CN"/>
        </w:rPr>
        <w:t xml:space="preserve">   </w:t>
      </w:r>
      <w:r>
        <w:rPr>
          <w:rFonts w:hint="eastAsia"/>
        </w:rPr>
        <w:t>梁高明</w:t>
      </w:r>
      <w:r>
        <w:rPr>
          <w:rFonts w:hint="eastAsia"/>
          <w:lang w:val="en-US" w:eastAsia="zh-CN"/>
        </w:rPr>
        <w:t xml:space="preserve">   </w:t>
      </w:r>
      <w:r>
        <w:rPr>
          <w:rFonts w:hint="eastAsia"/>
        </w:rPr>
        <w:t>董绳南</w:t>
      </w:r>
      <w:r>
        <w:rPr>
          <w:rFonts w:hint="eastAsia"/>
          <w:lang w:val="en-US" w:eastAsia="zh-CN"/>
        </w:rPr>
        <w:t xml:space="preserve">   </w:t>
      </w:r>
      <w:r>
        <w:rPr>
          <w:rFonts w:hint="eastAsia"/>
        </w:rPr>
        <w:t>尹强才</w:t>
      </w:r>
    </w:p>
    <w:p>
      <w:pPr>
        <w:rPr>
          <w:rFonts w:hint="eastAsia"/>
        </w:rPr>
      </w:pPr>
      <w:r>
        <w:rPr>
          <w:rFonts w:hint="eastAsia"/>
          <w:b/>
          <w:bCs/>
        </w:rPr>
        <w:t>纪检组长：</w:t>
      </w:r>
      <w:r>
        <w:rPr>
          <w:rFonts w:hint="eastAsia"/>
        </w:rPr>
        <w:t>李伟文</w:t>
      </w:r>
    </w:p>
    <w:p>
      <w:pPr>
        <w:pStyle w:val="3"/>
        <w:bidi w:val="0"/>
        <w:rPr>
          <w:rFonts w:hint="eastAsia"/>
        </w:rPr>
      </w:pPr>
      <w:r>
        <w:rPr>
          <w:rFonts w:hint="eastAsia"/>
        </w:rPr>
        <w:t>地方税务</w:t>
      </w:r>
    </w:p>
    <w:p>
      <w:pPr>
        <w:pStyle w:val="4"/>
        <w:bidi w:val="0"/>
        <w:rPr>
          <w:rFonts w:hint="eastAsia"/>
        </w:rPr>
      </w:pPr>
      <w:r>
        <w:rPr>
          <w:rFonts w:hint="eastAsia"/>
        </w:rPr>
        <w:t>【概况】</w:t>
      </w:r>
    </w:p>
    <w:p>
      <w:pPr>
        <w:rPr>
          <w:rFonts w:hint="eastAsia"/>
        </w:rPr>
      </w:pPr>
      <w:r>
        <w:rPr>
          <w:rFonts w:hint="eastAsia"/>
        </w:rPr>
        <w:t>南雄市地方税务局为韶关市地方税务局领导的直属机构，正科级。</w:t>
      </w:r>
      <w:r>
        <w:t>2014年南雄市地方税务</w:t>
      </w:r>
      <w:r>
        <w:rPr>
          <w:rFonts w:hint="eastAsia"/>
        </w:rPr>
        <w:t>局内设机构为办公室、税政股、征收管理股、人事教育股、监察室、纳税服务股。直属行政单位为稽查局（副科级），下设置</w:t>
      </w:r>
      <w:r>
        <w:t>4个正股级职能股（室）</w:t>
      </w:r>
      <w:r>
        <w:rPr>
          <w:rFonts w:hint="eastAsia"/>
        </w:rPr>
        <w:t>，即办公室、稽查股、审理股、执行股。基层地方税务机构（副科级），即城区税务分局、附城税务分局、乌迳税务分局、珠玑税务分局、澜河税务分局。</w:t>
      </w:r>
    </w:p>
    <w:p>
      <w:pPr>
        <w:pStyle w:val="4"/>
        <w:bidi w:val="0"/>
        <w:rPr>
          <w:rFonts w:hint="eastAsia"/>
        </w:rPr>
      </w:pPr>
      <w:r>
        <w:rPr>
          <w:rFonts w:hint="eastAsia"/>
        </w:rPr>
        <w:t>【税费收入】</w:t>
      </w:r>
    </w:p>
    <w:p>
      <w:pPr>
        <w:rPr>
          <w:rFonts w:hint="eastAsia"/>
        </w:rPr>
      </w:pPr>
      <w:r>
        <w:t>2014年1-12月，全局组织税费收</w:t>
      </w:r>
      <w:r>
        <w:rPr>
          <w:rFonts w:hint="eastAsia"/>
        </w:rPr>
        <w:t>入为</w:t>
      </w:r>
      <w:r>
        <w:t>81202万元，增收11798万元，增长17%。其</w:t>
      </w:r>
      <w:r>
        <w:rPr>
          <w:rFonts w:hint="eastAsia"/>
        </w:rPr>
        <w:t>中税收收入为</w:t>
      </w:r>
      <w:r>
        <w:t>49271万元，同比增收9558万元，增</w:t>
      </w:r>
      <w:r>
        <w:rPr>
          <w:rFonts w:hint="eastAsia"/>
        </w:rPr>
        <w:t>长</w:t>
      </w:r>
      <w:r>
        <w:t>24.07%。不含省级固定的税收收入为47811万</w:t>
      </w:r>
      <w:r>
        <w:rPr>
          <w:rFonts w:hint="eastAsia"/>
        </w:rPr>
        <w:t>元，完成韶关市局下达任务数的</w:t>
      </w:r>
      <w:r>
        <w:t>111</w:t>
      </w:r>
      <w:r>
        <w:rPr>
          <w:rFonts w:hint="eastAsia"/>
        </w:rPr>
        <w:t>.</w:t>
      </w:r>
      <w:r>
        <w:t>97%，增速及</w:t>
      </w:r>
      <w:r>
        <w:rPr>
          <w:rFonts w:hint="eastAsia"/>
        </w:rPr>
        <w:t>完成任务数均在韶关排名第二。</w:t>
      </w:r>
    </w:p>
    <w:p>
      <w:pPr>
        <w:pStyle w:val="4"/>
        <w:bidi w:val="0"/>
        <w:rPr>
          <w:rFonts w:hint="eastAsia"/>
        </w:rPr>
      </w:pPr>
      <w:r>
        <w:rPr>
          <w:rFonts w:hint="eastAsia"/>
        </w:rPr>
        <w:t>【税收征管】</w:t>
      </w:r>
    </w:p>
    <w:p>
      <w:pPr>
        <w:rPr>
          <w:rFonts w:hint="eastAsia"/>
        </w:rPr>
      </w:pPr>
      <w:r>
        <w:t>1.强化依法治税，加强税收征管，</w:t>
      </w:r>
      <w:r>
        <w:rPr>
          <w:rFonts w:hint="eastAsia"/>
        </w:rPr>
        <w:t>组织收入保持稳定增长。一是早计划、早行动，争取收入主动权。二是加强对重点税源、重点行业的监控管理。三是积极开展纳税评估工作。四是强化税务稽查，加大执法力度。五是召开税收形势分析会敲响促收战鼓。</w:t>
      </w:r>
    </w:p>
    <w:p>
      <w:pPr>
        <w:rPr>
          <w:rFonts w:hint="eastAsia"/>
        </w:rPr>
      </w:pPr>
      <w:r>
        <w:t>2.推行税源专业化管理新模式，提高税收管理</w:t>
      </w:r>
      <w:r>
        <w:rPr>
          <w:rFonts w:hint="eastAsia"/>
        </w:rPr>
        <w:t>质量。一是加强税务登记管理。二是加强发票管理。三是加强税源专业化管理，提高征管质效。从</w:t>
      </w:r>
      <w:r>
        <w:t>4月1日开始，将全市电力行业、建安房地产行业</w:t>
      </w:r>
      <w:r>
        <w:rPr>
          <w:rFonts w:hint="eastAsia"/>
        </w:rPr>
        <w:t>以及年纳税</w:t>
      </w:r>
      <w:r>
        <w:t>5万以上重点税源户集中在城区税务分</w:t>
      </w:r>
      <w:r>
        <w:rPr>
          <w:rFonts w:hint="eastAsia"/>
        </w:rPr>
        <w:t>局管理，市区和周边镇的个体税源集中在附城税务分局管理，城区税务分局窗口实行全城通办。四是设立园区办税服务厅。</w:t>
      </w:r>
      <w:r>
        <w:t>6月初在工业园区设立办税</w:t>
      </w:r>
      <w:r>
        <w:rPr>
          <w:rFonts w:hint="eastAsia"/>
        </w:rPr>
        <w:t>服务厅，全面加强园区企业服务和税收征管。</w:t>
      </w:r>
    </w:p>
    <w:p>
      <w:r>
        <w:t>3.抓好社保费征管，不断提高缴费遵从度。</w:t>
      </w:r>
    </w:p>
    <w:p>
      <w:r>
        <w:t>4.大力开展税收宣传活动。</w:t>
      </w:r>
    </w:p>
    <w:p>
      <w:pPr>
        <w:rPr>
          <w:rFonts w:hint="eastAsia"/>
        </w:rPr>
      </w:pPr>
      <w:r>
        <w:t>5.认真落实各项税收优惠政策。6.以纳税人需求为导向为企业纳税辅导</w:t>
      </w:r>
      <w:r>
        <w:rPr>
          <w:rFonts w:hint="eastAsia"/>
        </w:rPr>
        <w:t>。</w:t>
      </w:r>
    </w:p>
    <w:p>
      <w:pPr>
        <w:pStyle w:val="4"/>
        <w:bidi w:val="0"/>
        <w:rPr>
          <w:rFonts w:hint="eastAsia"/>
        </w:rPr>
      </w:pPr>
      <w:r>
        <w:rPr>
          <w:rFonts w:hint="eastAsia"/>
        </w:rPr>
        <w:t>【队伍建设】</w:t>
      </w:r>
    </w:p>
    <w:p>
      <w:pPr>
        <w:rPr>
          <w:rFonts w:hint="eastAsia"/>
        </w:rPr>
      </w:pPr>
      <w:r>
        <w:rPr>
          <w:rFonts w:hint="eastAsia"/>
        </w:rPr>
        <w:t>一是加大干部教育培训力度。选派</w:t>
      </w:r>
      <w:r>
        <w:t>14名干部到湛江参加市局组织的税收业务知识培</w:t>
      </w:r>
      <w:r>
        <w:rPr>
          <w:rFonts w:hint="eastAsia"/>
        </w:rPr>
        <w:t>训。组织</w:t>
      </w:r>
      <w:r>
        <w:t>60多名同志在始兴县举办为期4天的知</w:t>
      </w:r>
      <w:r>
        <w:rPr>
          <w:rFonts w:hint="eastAsia"/>
        </w:rPr>
        <w:t>识更新、能力拓展学习培训。二是做好干部选拔任用工作。三是推进绩效管理上线。</w:t>
      </w:r>
    </w:p>
    <w:p>
      <w:pPr>
        <w:pStyle w:val="4"/>
        <w:bidi w:val="0"/>
        <w:rPr>
          <w:rFonts w:hint="eastAsia"/>
        </w:rPr>
      </w:pPr>
      <w:r>
        <w:rPr>
          <w:rFonts w:hint="eastAsia"/>
        </w:rPr>
        <w:t>【党风廉政】</w:t>
      </w:r>
    </w:p>
    <w:p>
      <w:pPr>
        <w:rPr>
          <w:rFonts w:hint="eastAsia"/>
        </w:rPr>
      </w:pPr>
      <w:r>
        <w:rPr>
          <w:rFonts w:hint="eastAsia"/>
        </w:rPr>
        <w:t>一是大力加强党风廉政建设。召开党风廉政建设工作会议，总结上年党风廉政建设工作情况，部署</w:t>
      </w:r>
      <w:r>
        <w:t>2014年党风廉政建设工作任务。二</w:t>
      </w:r>
      <w:r>
        <w:rPr>
          <w:rFonts w:hint="eastAsia"/>
        </w:rPr>
        <w:t>是召开纳税人代表、特邀监察员等座谈会，听取社会各界的意见、建议。三是开展纪律教育学习月活动，建立干部廉政档案。四是转变工作作风，优化税收服务，不断提高工作效率。</w:t>
      </w:r>
    </w:p>
    <w:p>
      <w:pPr>
        <w:pStyle w:val="4"/>
        <w:bidi w:val="0"/>
        <w:rPr>
          <w:rFonts w:hint="eastAsia"/>
        </w:rPr>
      </w:pPr>
      <w:r>
        <w:rPr>
          <w:rFonts w:hint="eastAsia"/>
        </w:rPr>
        <w:t>【群众路线教育】</w:t>
      </w:r>
    </w:p>
    <w:p>
      <w:pPr>
        <w:rPr>
          <w:rFonts w:hint="eastAsia"/>
        </w:rPr>
      </w:pPr>
      <w:r>
        <w:rPr>
          <w:rFonts w:hint="eastAsia"/>
        </w:rPr>
        <w:t>一是深入开展党的群众路线教育实践活动，切实加强作风建设。成立机构，加强组织领导。二是加强理论学习，提高思想认识。三是观看影视片，全面提升思想境界。四是开展调研式、体验式学习。五是开展批评与自我批评。六是认真抓好整改落实、建章立制。七是开展联系点指导工作。八是召开总结大会，做好资料归档工作。</w:t>
      </w:r>
    </w:p>
    <w:p>
      <w:pPr>
        <w:pStyle w:val="4"/>
        <w:bidi w:val="0"/>
        <w:rPr>
          <w:rFonts w:hint="eastAsia"/>
        </w:rPr>
      </w:pPr>
      <w:r>
        <w:rPr>
          <w:rFonts w:hint="eastAsia"/>
        </w:rPr>
        <w:t>【获得荣誉】</w:t>
      </w:r>
    </w:p>
    <w:p>
      <w:pPr>
        <w:rPr>
          <w:rFonts w:hint="eastAsia"/>
        </w:rPr>
      </w:pPr>
      <w:r>
        <w:t>2014年，被中共南雄市委、南雄市</w:t>
      </w:r>
      <w:r>
        <w:rPr>
          <w:rFonts w:hint="eastAsia"/>
        </w:rPr>
        <w:t>人民政府评为“南雄市经济社会发展重大贡献奖先进单位”，获得南雄市人民政府“</w:t>
      </w:r>
      <w:r>
        <w:t>2013年度企业职</w:t>
      </w:r>
      <w:r>
        <w:rPr>
          <w:rFonts w:hint="eastAsia"/>
        </w:rPr>
        <w:t>工社保扩面征缴工作一等奖”。</w:t>
      </w:r>
    </w:p>
    <w:p>
      <w:pPr>
        <w:jc w:val="right"/>
        <w:rPr>
          <w:rFonts w:hint="eastAsia"/>
          <w:b/>
          <w:bCs/>
        </w:rPr>
      </w:pPr>
      <w:r>
        <w:rPr>
          <w:rFonts w:hint="eastAsia"/>
          <w:b/>
          <w:bCs/>
        </w:rPr>
        <w:t>（杨玉杰）</w:t>
      </w:r>
    </w:p>
    <w:p>
      <w:pPr>
        <w:rPr>
          <w:b/>
          <w:bCs/>
        </w:rPr>
      </w:pPr>
      <w:r>
        <w:rPr>
          <w:rFonts w:hint="eastAsia"/>
          <w:b/>
          <w:bCs/>
        </w:rPr>
        <w:t>附：</w:t>
      </w:r>
      <w:r>
        <w:rPr>
          <w:b/>
          <w:bCs/>
        </w:rPr>
        <w:t>2014年市地税局领导班子成员名单</w:t>
      </w:r>
    </w:p>
    <w:p>
      <w:pPr>
        <w:rPr>
          <w:rFonts w:hint="eastAsia"/>
        </w:rPr>
      </w:pPr>
      <w:r>
        <w:rPr>
          <w:rFonts w:hint="eastAsia"/>
          <w:b/>
          <w:bCs/>
        </w:rPr>
        <w:t>党组书记、局长：</w:t>
      </w:r>
      <w:r>
        <w:rPr>
          <w:rFonts w:hint="eastAsia"/>
        </w:rPr>
        <w:t>刘文新</w:t>
      </w:r>
    </w:p>
    <w:p>
      <w:pPr>
        <w:rPr>
          <w:rFonts w:hint="eastAsia"/>
        </w:rPr>
      </w:pPr>
      <w:r>
        <w:rPr>
          <w:rFonts w:hint="eastAsia"/>
          <w:b/>
          <w:bCs/>
        </w:rPr>
        <w:t>党组副书记、主任科员：</w:t>
      </w:r>
      <w:r>
        <w:rPr>
          <w:rFonts w:hint="eastAsia"/>
        </w:rPr>
        <w:t>陈耀全</w:t>
      </w:r>
    </w:p>
    <w:p>
      <w:pPr>
        <w:rPr>
          <w:rFonts w:hint="eastAsia"/>
        </w:rPr>
      </w:pPr>
      <w:r>
        <w:rPr>
          <w:rFonts w:hint="eastAsia"/>
          <w:b/>
          <w:bCs/>
        </w:rPr>
        <w:t>党组成员、纪检组长：</w:t>
      </w:r>
      <w:r>
        <w:rPr>
          <w:rFonts w:hint="eastAsia"/>
        </w:rPr>
        <w:t>肖祝林</w:t>
      </w:r>
    </w:p>
    <w:p>
      <w:pPr>
        <w:rPr>
          <w:rFonts w:hint="eastAsia"/>
        </w:rPr>
      </w:pPr>
      <w:r>
        <w:rPr>
          <w:rFonts w:hint="eastAsia"/>
          <w:b/>
          <w:bCs/>
        </w:rPr>
        <w:t>党组成员、副局长：</w:t>
      </w:r>
      <w:r>
        <w:rPr>
          <w:rFonts w:hint="eastAsia"/>
        </w:rPr>
        <w:t>郭慧虹</w:t>
      </w:r>
      <w:r>
        <w:rPr>
          <w:rFonts w:hint="eastAsia"/>
          <w:lang w:val="en-US" w:eastAsia="zh-CN"/>
        </w:rPr>
        <w:t xml:space="preserve">   </w:t>
      </w:r>
      <w:r>
        <w:rPr>
          <w:rFonts w:hint="eastAsia"/>
        </w:rPr>
        <w:t>周</w:t>
      </w:r>
      <w:r>
        <w:rPr>
          <w:rFonts w:hint="eastAsia"/>
          <w:lang w:val="en-US" w:eastAsia="zh-CN"/>
        </w:rPr>
        <w:t xml:space="preserve">  </w:t>
      </w:r>
      <w:r>
        <w:rPr>
          <w:rFonts w:hint="eastAsia"/>
        </w:rPr>
        <w:t>平</w:t>
      </w:r>
    </w:p>
    <w:p>
      <w:pPr>
        <w:pStyle w:val="3"/>
        <w:bidi w:val="0"/>
        <w:rPr>
          <w:rFonts w:hint="eastAsia"/>
        </w:rPr>
      </w:pPr>
      <w:r>
        <w:t>中国人民银行南雄市支行</w:t>
      </w:r>
    </w:p>
    <w:p>
      <w:pPr>
        <w:pStyle w:val="4"/>
        <w:bidi w:val="0"/>
        <w:rPr>
          <w:rFonts w:hint="eastAsia"/>
        </w:rPr>
      </w:pPr>
      <w:r>
        <w:rPr>
          <w:rFonts w:hint="eastAsia"/>
        </w:rPr>
        <w:t>【概况】</w:t>
      </w:r>
    </w:p>
    <w:p>
      <w:pPr>
        <w:rPr>
          <w:rFonts w:hint="eastAsia"/>
        </w:rPr>
      </w:pPr>
      <w:r>
        <w:t>2014年，中国人民银行南雄市支行在职</w:t>
      </w:r>
      <w:r>
        <w:rPr>
          <w:rFonts w:hint="eastAsia"/>
        </w:rPr>
        <w:t>员工</w:t>
      </w:r>
      <w:r>
        <w:t>24人，其中行长1人，副行长2人，副主任科</w:t>
      </w:r>
      <w:r>
        <w:rPr>
          <w:rFonts w:hint="eastAsia"/>
        </w:rPr>
        <w:t>员</w:t>
      </w:r>
      <w:r>
        <w:t>1人，科员20人。内设“三股一室”四个职能</w:t>
      </w:r>
      <w:r>
        <w:rPr>
          <w:rFonts w:hint="eastAsia"/>
        </w:rPr>
        <w:t>部门，分别是办公室、综合业务股、外汇管理股和会计国库股。依法履行中央银行职能，负责对南雄市金融机构贯彻执行货币政策，防范系统性金融风险及其支付结算、票据清算、经理国库、反洗钱、征信、反假货币、现金、外汇等业务管理和金融服务工作。</w:t>
      </w:r>
    </w:p>
    <w:p>
      <w:pPr>
        <w:pStyle w:val="4"/>
        <w:bidi w:val="0"/>
        <w:rPr>
          <w:rFonts w:hint="eastAsia"/>
        </w:rPr>
      </w:pPr>
      <w:r>
        <w:rPr>
          <w:rFonts w:hint="eastAsia"/>
        </w:rPr>
        <w:t>【加强窗口指导服务】</w:t>
      </w:r>
    </w:p>
    <w:p>
      <w:pPr>
        <w:rPr>
          <w:rFonts w:hint="eastAsia"/>
        </w:rPr>
      </w:pPr>
      <w:r>
        <w:rPr>
          <w:rFonts w:hint="eastAsia"/>
        </w:rPr>
        <w:t>一是发挥“窗口”指导职能，引导金融机构的信贷投向。加强央行窗口指导服务，制定相关的指导性政策。为南雄市经济全面协调发展提供金融支持意见，制定《二○一四年货币信贷指导意见》，按季召开金融联席会议。加强与政府、政府部门、企业、证券、保险及金融机构的沟通、联系，充分发挥会议作用，提高货币政策实效性。</w:t>
      </w:r>
      <w:r>
        <w:t>4月24日召开2014年金融工作会议，并</w:t>
      </w:r>
      <w:r>
        <w:rPr>
          <w:rFonts w:hint="eastAsia"/>
        </w:rPr>
        <w:t>邀请市政府领导及相关部门负责人等</w:t>
      </w:r>
      <w:r>
        <w:t>20多人参加。</w:t>
      </w:r>
      <w:r>
        <w:rPr>
          <w:rFonts w:hint="eastAsia"/>
        </w:rPr>
        <w:t>二是发放支农再贷款，支持“三农”发展。加大对“三</w:t>
      </w:r>
      <w:r>
        <w:t>农</w:t>
      </w:r>
      <w:r>
        <w:rPr>
          <w:rFonts w:hint="eastAsia"/>
        </w:rPr>
        <w:t>”</w:t>
      </w:r>
      <w:r>
        <w:t>发展支持力度，截至2014年12月，发放</w:t>
      </w:r>
      <w:r>
        <w:rPr>
          <w:rFonts w:hint="eastAsia"/>
        </w:rPr>
        <w:t>支农再贷款余额</w:t>
      </w:r>
      <w:r>
        <w:t>11000万元，有力地支持地方</w:t>
      </w:r>
      <w:r>
        <w:rPr>
          <w:rFonts w:hint="eastAsia"/>
        </w:rPr>
        <w:t>“三农”经济发展。三是切实解决“三农”融资难、融资贵问题。</w:t>
      </w:r>
      <w:r>
        <w:t>2014年12月在南雄市迎宾馆举行《南</w:t>
      </w:r>
      <w:r>
        <w:rPr>
          <w:rFonts w:hint="eastAsia"/>
        </w:rPr>
        <w:t>雄市“政银保”暨“助农贷”小额贷款担保基金》成立仪式，为解决“三农”融资难、融资贵问题，促进“稳增长、调结构、惠民生”的一项重大举措。四是创新支农信贷品种。试点推出金叶宝、农村青年创业贷款、农村妇女创业贷款、农村党员创业贷款、温氏养猪贷款等信贷品种。五是为扶持当地农村青年、妇女和贫困党员创业，由财政部门成立担保贴息基金，截至</w:t>
      </w:r>
      <w:r>
        <w:t>12月底，对红色创业贷款</w:t>
      </w:r>
      <w:r>
        <w:rPr>
          <w:rFonts w:hint="eastAsia"/>
        </w:rPr>
        <w:t>户贴息</w:t>
      </w:r>
      <w:r>
        <w:t>9.11万元和妇女创业贷款贴息40.49万元，</w:t>
      </w:r>
      <w:r>
        <w:rPr>
          <w:rFonts w:hint="eastAsia"/>
        </w:rPr>
        <w:t>支持农民创业增收。六是成立南雄市中小企业贷款风险补偿基金，地方财政投入启动资金</w:t>
      </w:r>
      <w:r>
        <w:t>1000万元，</w:t>
      </w:r>
      <w:r>
        <w:rPr>
          <w:rFonts w:hint="eastAsia"/>
        </w:rPr>
        <w:t>成立“助保贷”基金，投入资金</w:t>
      </w:r>
      <w:r>
        <w:t>500万元，为农业</w:t>
      </w:r>
      <w:r>
        <w:rPr>
          <w:rFonts w:hint="eastAsia"/>
        </w:rPr>
        <w:t>企业发展解决资金困难。七是组织企业融资项目推介会，搭建政银企沟通平台。八是加强统计数据分析，及时反映动态情况，为金融调控提供决策依据。九是组织南雄各金融机构发起成立金融协会，推动金融业有序发展。</w:t>
      </w:r>
    </w:p>
    <w:p>
      <w:pPr>
        <w:pStyle w:val="4"/>
        <w:bidi w:val="0"/>
        <w:rPr>
          <w:rFonts w:hint="eastAsia"/>
        </w:rPr>
      </w:pPr>
      <w:r>
        <w:rPr>
          <w:rFonts w:hint="eastAsia"/>
        </w:rPr>
        <w:t>【发展农村普惠金融】</w:t>
      </w:r>
    </w:p>
    <w:p>
      <w:pPr>
        <w:rPr>
          <w:rFonts w:hint="eastAsia"/>
        </w:rPr>
      </w:pPr>
      <w:r>
        <w:rPr>
          <w:rFonts w:hint="eastAsia"/>
        </w:rPr>
        <w:t>一是发展农村普惠金融。</w:t>
      </w:r>
      <w:r>
        <w:t>2014年，南雄市被评为“广东省农村普惠金融试点</w:t>
      </w:r>
      <w:r>
        <w:rPr>
          <w:rFonts w:hint="eastAsia"/>
        </w:rPr>
        <w:t>县”。人民银行南雄支行以“南雄市评选为广东省农村普惠金融试点县”为契机，</w:t>
      </w:r>
      <w:r>
        <w:t>9月26日，人行南</w:t>
      </w:r>
      <w:r>
        <w:rPr>
          <w:rFonts w:hint="eastAsia"/>
        </w:rPr>
        <w:t>雄支行组织辖区四家金融机构在南雄市革命老区水口镇开展以“普惠金融，国债下乡”为主题的大型现场集中宣传活动。发放印有“经理国库服务民生”“购买国债利国利民”字样的环保手提袋</w:t>
      </w:r>
      <w:r>
        <w:t>100</w:t>
      </w:r>
      <w:r>
        <w:rPr>
          <w:rFonts w:hint="eastAsia"/>
        </w:rPr>
        <w:t>个，面对面咨询人员达</w:t>
      </w:r>
      <w:r>
        <w:t>500多人次。二是依托“农</w:t>
      </w:r>
      <w:r>
        <w:rPr>
          <w:rFonts w:hint="eastAsia"/>
        </w:rPr>
        <w:t>村金融综合服务站”，延伸国债宣传服务半径。以全面推进深化农村支付服务环境建设为契机，将国债知识宣传拓展至农村金融服务站，进行一对一的国债业务知识宣传和普及培训。三是创新产品，深化农村金融服务工作开展。深入基层、走村进户督导手机支付业务工作进展，组织辖区涉农金融机构召开南雄市农村惠农手机支付业务工作推进会，确保农村手机支付试点工作稳健发展。同时，对上阶段银行卡助农取款服务点、农村手机支付试点工作中取得的成果认真总结，将其发展为集支付服务、金融知识普及、征信信息采集、反假货币联络、小额贷款代办、残币和小面额币兑付为一体的农村金融综合服务站。</w:t>
      </w:r>
    </w:p>
    <w:p>
      <w:pPr>
        <w:pStyle w:val="4"/>
        <w:bidi w:val="0"/>
        <w:rPr>
          <w:rFonts w:hint="eastAsia"/>
        </w:rPr>
      </w:pPr>
      <w:r>
        <w:rPr>
          <w:rFonts w:hint="eastAsia"/>
        </w:rPr>
        <w:t>【改善农村金融服务环境】</w:t>
      </w:r>
    </w:p>
    <w:p>
      <w:r>
        <w:rPr>
          <w:rFonts w:hint="eastAsia"/>
        </w:rPr>
        <w:t>一是改善农村支付服务环境工作取得实效。通过“</w:t>
      </w:r>
      <w:r>
        <w:t>1＋2＋6”的模式打</w:t>
      </w:r>
      <w:r>
        <w:rPr>
          <w:rFonts w:hint="eastAsia"/>
        </w:rPr>
        <w:t>造韶关首家农村金融综合服务站，《南方日报》、《羊城晚报》、《韶关日报》，广东卫视及新浪网十六家媒体进行实时报道。截至</w:t>
      </w:r>
      <w:r>
        <w:t>12月底，已挂牌成</w:t>
      </w:r>
      <w:r>
        <w:rPr>
          <w:rFonts w:hint="eastAsia"/>
        </w:rPr>
        <w:t>立</w:t>
      </w:r>
      <w:r>
        <w:t>6家农村金融综合服务站。按照2014年年初计</w:t>
      </w:r>
      <w:r>
        <w:rPr>
          <w:rFonts w:hint="eastAsia"/>
        </w:rPr>
        <w:t>划和方案，在各个乡镇拓展</w:t>
      </w:r>
      <w:r>
        <w:t>57名特约商户和185</w:t>
      </w:r>
      <w:r>
        <w:rPr>
          <w:rFonts w:hint="eastAsia"/>
        </w:rPr>
        <w:t>名客户，并及时加强与广州易联公司负责人沟通协调，将农村手机支付工作推向新高潮。助农取款工作成绩突出，辖区</w:t>
      </w:r>
      <w:r>
        <w:t>208个村（225个服务点）助农</w:t>
      </w:r>
      <w:r>
        <w:rPr>
          <w:rFonts w:hint="eastAsia"/>
        </w:rPr>
        <w:t>取款金额达</w:t>
      </w:r>
      <w:r>
        <w:t>456万元，交易金额及交易量均名列韶</w:t>
      </w:r>
      <w:r>
        <w:rPr>
          <w:rFonts w:hint="eastAsia"/>
        </w:rPr>
        <w:t>关全辖第一。二是全力推进农村手机支付试点工作。南雄市帽子峰镇被人民银行总行确定为广东省首批农村手机支付试点单位。南雄支行攻坚克难，顺利完成试点工作，并将业务范围扩大到全市</w:t>
      </w:r>
      <w:r>
        <w:t>18</w:t>
      </w:r>
      <w:r>
        <w:rPr>
          <w:rFonts w:hint="eastAsia"/>
        </w:rPr>
        <w:t>个乡镇，让农民切实享受到现代支付服务的便利，广州分行多位行领导亲临现场指导，该项工作得到分行支付处高度评价，组织全省七个中支参观学习。同时，在帽子峰镇设立全省首个乡镇金融消费者权益保护工作站，将金融消费者权益保护工作纳入乡镇政府信访维稳中心事务日程。三是建立农村金融综合服务站。</w:t>
      </w:r>
      <w:r>
        <w:t>2014年以来，南雄支行按照</w:t>
      </w:r>
      <w:r>
        <w:rPr>
          <w:rFonts w:hint="eastAsia"/>
        </w:rPr>
        <w:t>“一站六点”模式，为村民提供助农取款服务、农村手机支付、小面额人民币兑换、个人征信查询、小额信贷咨询、金融知识宣传和金融消费权益保护服务等多元化金融服务，该项工作得到当地广大农民群众赞誉。《金融时报》、《广州日报》、《南方日报》、《羊城晚报》、《南方》杂志、韶关电视台及腾讯、凤凰网等</w:t>
      </w:r>
      <w:r>
        <w:t>16家新闻媒体先后报道相关信息。</w:t>
      </w:r>
    </w:p>
    <w:p>
      <w:pPr>
        <w:pStyle w:val="4"/>
        <w:bidi w:val="0"/>
        <w:rPr>
          <w:rFonts w:hint="eastAsia"/>
        </w:rPr>
      </w:pPr>
      <w:r>
        <w:rPr>
          <w:rFonts w:hint="eastAsia"/>
        </w:rPr>
        <w:t>【开展“信用村”“信用户”创建工作】</w:t>
      </w:r>
    </w:p>
    <w:p>
      <w:pPr>
        <w:rPr>
          <w:rFonts w:hint="eastAsia"/>
        </w:rPr>
      </w:pPr>
      <w:r>
        <w:rPr>
          <w:rFonts w:hint="eastAsia"/>
        </w:rPr>
        <w:t>一是成立韶关市首个联合征信服务中心，通过政府信用信息网络平台，建立资源共享机制；二是组织各乡镇先后评选出</w:t>
      </w:r>
      <w:r>
        <w:t>18个信用村，在评选出的信用村中评</w:t>
      </w:r>
      <w:r>
        <w:rPr>
          <w:rFonts w:hint="eastAsia"/>
        </w:rPr>
        <w:t>选出</w:t>
      </w:r>
      <w:r>
        <w:t>540户信用户，对连续两年考核为信用村的乡</w:t>
      </w:r>
      <w:r>
        <w:rPr>
          <w:rFonts w:hint="eastAsia"/>
        </w:rPr>
        <w:t>镇在安排上级资金、项目等方面给予优先优惠；金融机构在信贷扶持方面给予重点支持。</w:t>
      </w:r>
    </w:p>
    <w:p>
      <w:pPr>
        <w:pStyle w:val="4"/>
        <w:bidi w:val="0"/>
      </w:pPr>
      <w:r>
        <w:rPr>
          <w:rFonts w:hint="eastAsia"/>
        </w:rPr>
        <w:t>【推进金融</w:t>
      </w:r>
      <w:r>
        <w:t>IC卡多行业应用】</w:t>
      </w:r>
    </w:p>
    <w:p>
      <w:pPr>
        <w:rPr>
          <w:rFonts w:hint="eastAsia"/>
        </w:rPr>
      </w:pPr>
      <w:r>
        <w:t>在韶关中支指导</w:t>
      </w:r>
      <w:r>
        <w:rPr>
          <w:rFonts w:hint="eastAsia"/>
        </w:rPr>
        <w:t>下，韶关市县域首家金融</w:t>
      </w:r>
      <w:r>
        <w:t>IC卡手机支付体验中心</w:t>
      </w:r>
      <w:r>
        <w:rPr>
          <w:rFonts w:hint="eastAsia"/>
        </w:rPr>
        <w:t>在南雄挂牌成立，在辖区各旅游景点设置二维码标识牌，可通过手机获取景点语音、文字、图片等资料，为发展农村旅游经济开辟数字化新路。在南雄各条村镇交通线路上推行公交刷卡服务，让农民群众获得与城市同样的金融服务。</w:t>
      </w:r>
    </w:p>
    <w:p>
      <w:pPr>
        <w:pStyle w:val="4"/>
        <w:bidi w:val="0"/>
        <w:rPr>
          <w:rFonts w:hint="eastAsia"/>
        </w:rPr>
      </w:pPr>
      <w:r>
        <w:rPr>
          <w:rFonts w:hint="eastAsia"/>
        </w:rPr>
        <w:t>【促进外汇贸易投资便利化】</w:t>
      </w:r>
    </w:p>
    <w:p>
      <w:r>
        <w:rPr>
          <w:rFonts w:hint="eastAsia"/>
        </w:rPr>
        <w:t>一是提升外汇管理服务，作为做好外汇管理工作的出发点。对辖区外商直接投资企业办理开户、变更等有关事项，能够按照规定及时为来办理业务的外企在网上“企业外汇档案数据库”正确的登记备案。通过“货物贸易外汇管理系统”非现场监测发现异常情况，及时告知企业，要求其采取有效措施改正。优化流程和手续改进服务，切实提升贸易和投资便利化程度。二是推进跨境贸易人民币结算业务的发展。把跨境人民币结算工作作为</w:t>
      </w:r>
      <w:r>
        <w:t>2014年度各项工作的重点抓手。5月6</w:t>
      </w:r>
      <w:r>
        <w:rPr>
          <w:rFonts w:hint="eastAsia"/>
        </w:rPr>
        <w:t>—</w:t>
      </w:r>
      <w:r>
        <w:t>7日，张鹏良局长携外管工作人员，深入辖</w:t>
      </w:r>
      <w:r>
        <w:rPr>
          <w:rFonts w:hint="eastAsia"/>
        </w:rPr>
        <w:t>区外贸企业开展党的群众路线</w:t>
      </w:r>
      <w:r>
        <w:rPr>
          <w:rFonts w:hint="eastAsia"/>
          <w:lang w:val="en-US" w:eastAsia="zh-CN"/>
        </w:rPr>
        <w:t>教育</w:t>
      </w:r>
      <w:r>
        <w:rPr>
          <w:rFonts w:hint="eastAsia"/>
        </w:rPr>
        <w:t>实践活动，听取服务对象意见，并就开展跨境贸易人民币结算工作进行业务辅导。全力督促辖区进出口企业做好跨境人民币结算工作开展。要求南雄进出口贸易公司、贸易出口结算大户高度重视和支持配合，稳步地推进跨境贸易人民币结算工作。截至</w:t>
      </w:r>
      <w:r>
        <w:t>12月底，南雄支局</w:t>
      </w:r>
      <w:r>
        <w:rPr>
          <w:rFonts w:hint="eastAsia"/>
        </w:rPr>
        <w:t>已完成中支下达跨境人民币结算工作任务的</w:t>
      </w:r>
      <w:r>
        <w:t>227%，</w:t>
      </w:r>
      <w:r>
        <w:rPr>
          <w:rFonts w:hint="eastAsia"/>
        </w:rPr>
        <w:t>金额</w:t>
      </w:r>
      <w:r>
        <w:t>11346万元。三是做好2014年度辖区外商投资</w:t>
      </w:r>
      <w:r>
        <w:rPr>
          <w:rFonts w:hint="eastAsia"/>
        </w:rPr>
        <w:t>企业年检便利工作。</w:t>
      </w:r>
      <w:r>
        <w:t>2014年全市应年检的外商投资</w:t>
      </w:r>
      <w:r>
        <w:rPr>
          <w:rFonts w:hint="eastAsia"/>
        </w:rPr>
        <w:t>企业</w:t>
      </w:r>
      <w:r>
        <w:t>47家，同比上升30.56%，已参加外汇年检企</w:t>
      </w:r>
      <w:r>
        <w:rPr>
          <w:rFonts w:hint="eastAsia"/>
        </w:rPr>
        <w:t>业</w:t>
      </w:r>
      <w:r>
        <w:t>46家，参检率97.87%，已参加2014年外汇年</w:t>
      </w:r>
      <w:r>
        <w:rPr>
          <w:rFonts w:hint="eastAsia"/>
        </w:rPr>
        <w:t>检的外企，年检通过率为</w:t>
      </w:r>
      <w:r>
        <w:t>100%。</w:t>
      </w:r>
    </w:p>
    <w:p>
      <w:pPr>
        <w:pStyle w:val="4"/>
        <w:bidi w:val="0"/>
        <w:rPr>
          <w:rFonts w:hint="eastAsia"/>
        </w:rPr>
      </w:pPr>
      <w:r>
        <w:rPr>
          <w:rFonts w:hint="eastAsia"/>
        </w:rPr>
        <w:t>【夯实会计国库业务基础】</w:t>
      </w:r>
    </w:p>
    <w:p>
      <w:pPr>
        <w:rPr>
          <w:rFonts w:hint="eastAsia"/>
        </w:rPr>
      </w:pPr>
      <w:r>
        <w:rPr>
          <w:rFonts w:hint="eastAsia"/>
        </w:rPr>
        <w:t>一是对会计核算工作坚决不予松懈。圆满完成上年度会计、国库年终决算工作。加强会计核算业否务学习，严格执行上级制订的各项制度、规章，严格工作纪律，坚决落实上级行工作部署，不折不扣完成各项任务，做到零差错。二是做好</w:t>
      </w:r>
      <w:r>
        <w:t>ACS系统上线准备工作。根据总行及上级行工作</w:t>
      </w:r>
      <w:r>
        <w:rPr>
          <w:rFonts w:hint="eastAsia"/>
        </w:rPr>
        <w:t>部署，组织辖区各金融机构参加二代支付系统推广工作电视电话会议，开展新系统业务人员培训，确定并报送系统上线所需新设备数量，为</w:t>
      </w:r>
      <w:r>
        <w:t>ACS系统上线做好</w:t>
      </w:r>
      <w:r>
        <w:rPr>
          <w:rFonts w:hint="eastAsia"/>
        </w:rPr>
        <w:t>软硬件准备工作。三是对国库经收处业务进行非现场监督检查。通过往来专用凭证发现南雄市农村信用合作联社缴纳税款入库存在税款核算不规范、账户名称欠规范的问题，发出书面质询书，要求其限期整改，及时纠正国库经收处税款核算不规范行为，切实履行国库监管职责。四是完善内控制度。补充完善《网点业务操作规范》《会计资料管理若干规定》，制定《会计集中核算系统安全管理实施细则》《国家金库南雄市支库内部控制及办公管理制度》，重新修订、新增</w:t>
      </w:r>
      <w:r>
        <w:t>TCBS系统、ACS系统的岗位职责、操作规程等内控制</w:t>
      </w:r>
      <w:r>
        <w:rPr>
          <w:rFonts w:hint="eastAsia"/>
        </w:rPr>
        <w:t>度共计</w:t>
      </w:r>
      <w:r>
        <w:t>33个。五是规范管理。规范财务收支行为认真</w:t>
      </w:r>
      <w:r>
        <w:rPr>
          <w:rFonts w:hint="eastAsia"/>
        </w:rPr>
        <w:t>执行中央八项规定，坚持“厉行节约”“勤俭办行”的工作方针，规范财务管理工作，及时办理报账业务，确保财务综合管理系统数据与</w:t>
      </w:r>
      <w:r>
        <w:t>ABS系统数据同</w:t>
      </w:r>
      <w:r>
        <w:rPr>
          <w:rFonts w:hint="eastAsia"/>
        </w:rPr>
        <w:t>步。办理车辆报废、车辆调入的账务处理，按时提取本行每月工资、费用、季度固定资产入账及折旧。规范财务行为，确保正常履行中央银行各项职能。</w:t>
      </w:r>
    </w:p>
    <w:p>
      <w:pPr>
        <w:pStyle w:val="4"/>
        <w:bidi w:val="0"/>
        <w:rPr>
          <w:rFonts w:hint="eastAsia"/>
        </w:rPr>
      </w:pPr>
      <w:r>
        <w:rPr>
          <w:rFonts w:hint="eastAsia"/>
        </w:rPr>
        <w:t>【加强党风廉政建设】</w:t>
      </w:r>
    </w:p>
    <w:p>
      <w:pPr>
        <w:rPr>
          <w:rFonts w:hint="eastAsia"/>
        </w:rPr>
      </w:pPr>
      <w:r>
        <w:rPr>
          <w:rFonts w:hint="eastAsia"/>
        </w:rPr>
        <w:t>一是制定实施《党风廉政建设责任制目标管理办法》。层层签订《党风廉政建设责任书》，党风廉政建设工作领导小组成员发生变化、责任双方职务或岗位发生变动，能够及时重新签订责任书。二是加强支行行员品德修养，做到在言行举止一致得体，提高支行行员工作水平，准确把握工作重点，经常深入股室一线履行“一岗双责”，了解实情，指导工作，督促落实。三是强化内部管理，形成行长抓班子、班子管股长、股长督员工、员工看行长循环监督体制，在支行营造努力向上，奋发有为，清正廉洁干部队伍，全行精神面貌焕然一新。四是注重与廉政文化宣传教育相结合，在支行办公楼及走廊等显著位置张贴反腐倡廉宣传挂图、出版反腐倡廉宣传墙报、前往南雄市检察院“法纪教育暨预防职务犯罪教育基地”接受廉政警示教育、在重大节假日，通过手机短信方式开展廉政宣传教育，开展走“廉政大道”活动。五是坚持开展廉政家庭教育活动，让员工在八小时以外仍然能够接受廉政监督。六是以“完善制度、防范风险、确保安全”为目标，组织各部门、各岗位结合工作实际，新制订党务公开等监督制度。七是每月按时向上级行纪委编发《反腐倡廉宣传教育工作动态》简报，同时每月按时向地方纪委报送支行学习党廉信息报告资料，受到地方纪委的好评和表扬。八是积极开展纪律教育月活动和深入开展党的群众路线教育实践活动。九是认真做好人民银行岗位（廉政）风险防范监督系统管理工作。强化风险监督管理系统的管理，督促各股室按时按要求完成风险监督计划，做到不拖后腿，不影响人行韶关中支全辖党风廉政建设责任制考核。十是认真落实中央八项规定，以扎实党廉建设促进行风建设，形成以“抓党风驱四风，强管理促业务”工作新思路，调研信息由中支纪委上报广州分行纪委。</w:t>
      </w:r>
    </w:p>
    <w:p>
      <w:pPr>
        <w:jc w:val="right"/>
        <w:rPr>
          <w:rFonts w:hint="eastAsia"/>
          <w:b/>
          <w:bCs/>
        </w:rPr>
      </w:pPr>
      <w:r>
        <w:rPr>
          <w:rFonts w:hint="eastAsia"/>
          <w:b/>
          <w:bCs/>
        </w:rPr>
        <w:t>（李荣林）</w:t>
      </w:r>
    </w:p>
    <w:p>
      <w:pPr>
        <w:rPr>
          <w:b/>
          <w:bCs/>
        </w:rPr>
      </w:pPr>
      <w:r>
        <w:rPr>
          <w:rFonts w:hint="eastAsia"/>
          <w:b/>
          <w:bCs/>
        </w:rPr>
        <w:t>附：</w:t>
      </w:r>
      <w:r>
        <w:rPr>
          <w:b/>
          <w:bCs/>
        </w:rPr>
        <w:t>2014年人民银行南雄支行领导班子成员名单</w:t>
      </w:r>
    </w:p>
    <w:p>
      <w:pPr>
        <w:rPr>
          <w:rFonts w:hint="eastAsia"/>
        </w:rPr>
      </w:pPr>
      <w:r>
        <w:rPr>
          <w:rFonts w:hint="eastAsia"/>
          <w:b/>
          <w:bCs/>
        </w:rPr>
        <w:t>行</w:t>
      </w:r>
      <w:r>
        <w:rPr>
          <w:rFonts w:hint="eastAsia"/>
          <w:b/>
          <w:bCs/>
          <w:lang w:val="en-US" w:eastAsia="zh-CN"/>
        </w:rPr>
        <w:t xml:space="preserve">  </w:t>
      </w:r>
      <w:r>
        <w:rPr>
          <w:rFonts w:hint="eastAsia"/>
          <w:b/>
          <w:bCs/>
        </w:rPr>
        <w:t>长：</w:t>
      </w:r>
      <w:r>
        <w:rPr>
          <w:rFonts w:hint="eastAsia"/>
        </w:rPr>
        <w:t>张鹏良</w:t>
      </w:r>
    </w:p>
    <w:p>
      <w:pPr>
        <w:rPr>
          <w:rFonts w:hint="eastAsia"/>
        </w:rPr>
      </w:pPr>
      <w:r>
        <w:rPr>
          <w:rFonts w:hint="eastAsia"/>
          <w:b/>
          <w:bCs/>
        </w:rPr>
        <w:t>副行长：</w:t>
      </w:r>
      <w:r>
        <w:rPr>
          <w:rFonts w:hint="eastAsia"/>
        </w:rPr>
        <w:t>利保建</w:t>
      </w:r>
      <w:r>
        <w:rPr>
          <w:rFonts w:hint="eastAsia"/>
          <w:lang w:val="en-US" w:eastAsia="zh-CN"/>
        </w:rPr>
        <w:t xml:space="preserve">   </w:t>
      </w:r>
      <w:r>
        <w:rPr>
          <w:rFonts w:hint="eastAsia"/>
        </w:rPr>
        <w:t>温为阳</w:t>
      </w:r>
    </w:p>
    <w:p>
      <w:pPr>
        <w:rPr>
          <w:rFonts w:hint="eastAsia"/>
        </w:rPr>
      </w:pPr>
      <w:r>
        <w:rPr>
          <w:rFonts w:hint="eastAsia"/>
          <w:b/>
          <w:bCs/>
        </w:rPr>
        <w:t>副主任科员：</w:t>
      </w:r>
      <w:r>
        <w:rPr>
          <w:rFonts w:hint="eastAsia"/>
        </w:rPr>
        <w:t>刘小珊</w:t>
      </w:r>
    </w:p>
    <w:p>
      <w:pPr>
        <w:pStyle w:val="3"/>
        <w:bidi w:val="0"/>
        <w:rPr>
          <w:rFonts w:hint="eastAsia"/>
        </w:rPr>
      </w:pPr>
      <w:r>
        <w:rPr>
          <w:rFonts w:hint="eastAsia"/>
        </w:rPr>
        <w:t>中国银行股份有限公司南雄支行</w:t>
      </w:r>
    </w:p>
    <w:p>
      <w:pPr>
        <w:pStyle w:val="4"/>
        <w:bidi w:val="0"/>
        <w:rPr>
          <w:rFonts w:hint="eastAsia"/>
        </w:rPr>
      </w:pPr>
      <w:r>
        <w:rPr>
          <w:rFonts w:hint="eastAsia"/>
        </w:rPr>
        <w:t>【概况】</w:t>
      </w:r>
    </w:p>
    <w:p>
      <w:r>
        <w:rPr>
          <w:rFonts w:hint="eastAsia"/>
        </w:rPr>
        <w:t>中国银行股份有限公司韶关南雄支行，简称“中国银行韶关南雄支行”，成立于</w:t>
      </w:r>
      <w:r>
        <w:t>1987年，</w:t>
      </w:r>
      <w:r>
        <w:rPr>
          <w:rFonts w:hint="eastAsia"/>
        </w:rPr>
        <w:t>为南雄市四大国有商业银行之一，位于南雄市新城林荫路，全行在职员工</w:t>
      </w:r>
      <w:r>
        <w:t>17人，内设营业部和业务</w:t>
      </w:r>
      <w:r>
        <w:rPr>
          <w:rFonts w:hint="eastAsia"/>
        </w:rPr>
        <w:t>发展部；依附式</w:t>
      </w:r>
      <w:r>
        <w:t>A</w:t>
      </w:r>
      <w:r>
        <w:rPr>
          <w:rFonts w:hint="eastAsia"/>
        </w:rPr>
        <w:t>T</w:t>
      </w:r>
      <w:r>
        <w:t>M自助设备6台，离行式ATM</w:t>
      </w:r>
      <w:r>
        <w:rPr>
          <w:rFonts w:hint="eastAsia"/>
        </w:rPr>
        <w:t>自助设备</w:t>
      </w:r>
      <w:r>
        <w:t>5台。</w:t>
      </w:r>
    </w:p>
    <w:p>
      <w:pPr>
        <w:rPr>
          <w:rFonts w:hint="eastAsia"/>
        </w:rPr>
      </w:pPr>
      <w:r>
        <w:rPr>
          <w:rFonts w:hint="eastAsia"/>
        </w:rPr>
        <w:t>中国银行为客户提供丰富的金融产品，主要办理本外币存款、发放贷款、办理票据承兑与贴现、代理外汇买卖、从事银行卡业务、提供信用证服务及担保、代理保险兼业业务，南雄中行积极推动业务转型，提高经营收入，夯实发展基础，扎实推进区域卓越银行建设，努力提升网点经营效益，深入推进精细化管理，秉承以客户为中心的服务理念，强化服务规范、丰富服务内涵、创新服务品牌、提升客户满意度，积极拓展县域市场，不断强化风险管控，使支行在当地的竞争力和盈利能力不断提升。勇于完成自己的使命：担当社会责任，争做最好的银行。</w:t>
      </w:r>
    </w:p>
    <w:p>
      <w:pPr>
        <w:pStyle w:val="4"/>
        <w:bidi w:val="0"/>
        <w:rPr>
          <w:rFonts w:hint="eastAsia"/>
        </w:rPr>
      </w:pPr>
      <w:r>
        <w:rPr>
          <w:rFonts w:hint="eastAsia"/>
        </w:rPr>
        <w:t>【存货业务】</w:t>
      </w:r>
    </w:p>
    <w:p>
      <w:r>
        <w:rPr>
          <w:rFonts w:hint="eastAsia"/>
        </w:rPr>
        <w:t>重点支持南雄中小企业和工业园“双转移”项目，积极扶持中小企业、民营企业发展。截至</w:t>
      </w:r>
      <w:r>
        <w:t>2014年12月末，各项存款人民币余额56464万元，</w:t>
      </w:r>
      <w:r>
        <w:rPr>
          <w:rFonts w:hint="eastAsia"/>
        </w:rPr>
        <w:t>其中人民币储蓄存款余额</w:t>
      </w:r>
      <w:r>
        <w:t>38397万元，人民币企业存</w:t>
      </w:r>
      <w:r>
        <w:rPr>
          <w:rFonts w:hint="eastAsia"/>
        </w:rPr>
        <w:t>款</w:t>
      </w:r>
      <w:r>
        <w:t>16852万元，外币各项存款折美元236万美元，外币</w:t>
      </w:r>
      <w:r>
        <w:rPr>
          <w:rFonts w:hint="eastAsia"/>
        </w:rPr>
        <w:t>企业存款</w:t>
      </w:r>
      <w:r>
        <w:t>127万美元，外币储蓄存款109万美元。各</w:t>
      </w:r>
      <w:r>
        <w:rPr>
          <w:rFonts w:hint="eastAsia"/>
        </w:rPr>
        <w:t>项贷款余额</w:t>
      </w:r>
      <w:r>
        <w:t>33576万元，对公授信余额达115</w:t>
      </w:r>
      <w:r>
        <w:rPr>
          <w:rFonts w:hint="eastAsia"/>
        </w:rPr>
        <w:t>66万</w:t>
      </w:r>
      <w:r>
        <w:t>多</w:t>
      </w:r>
      <w:r>
        <w:rPr>
          <w:rFonts w:hint="eastAsia"/>
        </w:rPr>
        <w:t>元，零售贷款余额</w:t>
      </w:r>
      <w:r>
        <w:t>24670万元。</w:t>
      </w:r>
    </w:p>
    <w:p>
      <w:pPr>
        <w:rPr>
          <w:b/>
          <w:bCs/>
        </w:rPr>
      </w:pPr>
      <w:r>
        <w:rPr>
          <w:rFonts w:hint="eastAsia"/>
          <w:b/>
          <w:bCs/>
        </w:rPr>
        <w:t>附：</w:t>
      </w:r>
      <w:r>
        <w:rPr>
          <w:b/>
          <w:bCs/>
        </w:rPr>
        <w:t>2014年中国银行南雄支行领导班子成员名单</w:t>
      </w:r>
    </w:p>
    <w:p>
      <w:pPr>
        <w:rPr>
          <w:rFonts w:hint="eastAsia"/>
        </w:rPr>
      </w:pPr>
      <w:r>
        <w:rPr>
          <w:rFonts w:hint="eastAsia"/>
          <w:b/>
          <w:bCs/>
        </w:rPr>
        <w:t>行</w:t>
      </w:r>
      <w:r>
        <w:rPr>
          <w:rFonts w:hint="eastAsia"/>
          <w:b/>
          <w:bCs/>
          <w:lang w:val="en-US" w:eastAsia="zh-CN"/>
        </w:rPr>
        <w:t xml:space="preserve">  </w:t>
      </w:r>
      <w:r>
        <w:rPr>
          <w:rFonts w:hint="eastAsia"/>
          <w:b/>
          <w:bCs/>
        </w:rPr>
        <w:t>长：</w:t>
      </w:r>
      <w:r>
        <w:rPr>
          <w:rFonts w:hint="eastAsia"/>
        </w:rPr>
        <w:t>刘玉华</w:t>
      </w:r>
    </w:p>
    <w:p>
      <w:pPr>
        <w:rPr>
          <w:rFonts w:hint="eastAsia"/>
        </w:rPr>
      </w:pPr>
      <w:r>
        <w:rPr>
          <w:rFonts w:hint="eastAsia"/>
          <w:b/>
          <w:bCs/>
        </w:rPr>
        <w:t>副行长</w:t>
      </w:r>
      <w:r>
        <w:rPr>
          <w:rFonts w:hint="eastAsia"/>
        </w:rPr>
        <w:t>：聂郁安</w:t>
      </w:r>
      <w:r>
        <w:rPr>
          <w:rFonts w:hint="eastAsia"/>
          <w:lang w:val="en-US" w:eastAsia="zh-CN"/>
        </w:rPr>
        <w:t xml:space="preserve">   </w:t>
      </w:r>
      <w:r>
        <w:rPr>
          <w:rFonts w:hint="eastAsia"/>
        </w:rPr>
        <w:t>朱庆荣</w:t>
      </w:r>
    </w:p>
    <w:p>
      <w:pPr>
        <w:pStyle w:val="3"/>
        <w:bidi w:val="0"/>
        <w:rPr>
          <w:rFonts w:hint="eastAsia"/>
        </w:rPr>
      </w:pPr>
      <w:r>
        <w:rPr>
          <w:rFonts w:hint="eastAsia"/>
        </w:rPr>
        <w:t>中国建设银行股份有限公司南雄支行</w:t>
      </w:r>
    </w:p>
    <w:p>
      <w:pPr>
        <w:pStyle w:val="4"/>
        <w:bidi w:val="0"/>
        <w:rPr>
          <w:rFonts w:hint="eastAsia"/>
        </w:rPr>
      </w:pPr>
      <w:r>
        <w:rPr>
          <w:rFonts w:hint="eastAsia"/>
        </w:rPr>
        <w:t>【概况】</w:t>
      </w:r>
    </w:p>
    <w:p>
      <w:pPr>
        <w:rPr>
          <w:rFonts w:hint="eastAsia"/>
        </w:rPr>
      </w:pPr>
      <w:r>
        <w:rPr>
          <w:rFonts w:hint="eastAsia"/>
        </w:rPr>
        <w:t>中国建设银行股份有限公司南雄支行是一家在中国市场处于领先地位的股份制商业银行，为客户提供全面的商业银行产品与服务。秉承“努力成为服务大众的银行、促进民生的银行、持续发展的银行”的社会责任战略，积极履行社会责任，展现良好的企业公民形象。中国建设银行股份有限公司南雄支行位于南雄市最繁华的街区，全行在职员工</w:t>
      </w:r>
      <w:r>
        <w:t>20人，辖内现有ATM自助银行3间，自助设</w:t>
      </w:r>
      <w:r>
        <w:rPr>
          <w:rFonts w:hint="eastAsia"/>
        </w:rPr>
        <w:t>备</w:t>
      </w:r>
      <w:r>
        <w:t>9台</w:t>
      </w:r>
      <w:r>
        <w:rPr>
          <w:rFonts w:hint="eastAsia"/>
        </w:rPr>
        <w:t>。</w:t>
      </w:r>
    </w:p>
    <w:p>
      <w:pPr>
        <w:pStyle w:val="4"/>
        <w:bidi w:val="0"/>
        <w:rPr>
          <w:rFonts w:hint="eastAsia"/>
        </w:rPr>
      </w:pPr>
      <w:r>
        <w:rPr>
          <w:rFonts w:hint="eastAsia"/>
        </w:rPr>
        <w:t>【主要业务】</w:t>
      </w:r>
    </w:p>
    <w:p>
      <w:r>
        <w:rPr>
          <w:rFonts w:hint="eastAsia"/>
        </w:rPr>
        <w:t>中国建设银行股份有限公司南雄支行为客户提供丰富的金融产品，有本外币存款、各类贷款、融信通、个人理财、企业理财、票据业务、结算服务、信用卡分期业务、银行卡业务、电子银行、外汇业务等各种金融服务。截至</w:t>
      </w:r>
      <w:r>
        <w:t>2014年</w:t>
      </w:r>
      <w:r>
        <w:rPr>
          <w:rFonts w:hint="eastAsia"/>
        </w:rPr>
        <w:t>末，支行存款余额</w:t>
      </w:r>
      <w:r>
        <w:t>89910万元，企业存款余额43235万元，个人存款余额46675万元。支行贷款</w:t>
      </w:r>
      <w:r>
        <w:rPr>
          <w:rFonts w:hint="eastAsia"/>
        </w:rPr>
        <w:t>余额</w:t>
      </w:r>
      <w:r>
        <w:t>43759万元。其中公司类贷款余额34940万元；</w:t>
      </w:r>
      <w:r>
        <w:rPr>
          <w:rFonts w:hint="eastAsia"/>
        </w:rPr>
        <w:t>个人类贷款余额</w:t>
      </w:r>
      <w:r>
        <w:t>8818万元；比2014年年初新增贷</w:t>
      </w:r>
      <w:r>
        <w:rPr>
          <w:rFonts w:hint="eastAsia"/>
        </w:rPr>
        <w:t>款</w:t>
      </w:r>
      <w:r>
        <w:t>15645万元。</w:t>
      </w:r>
    </w:p>
    <w:p>
      <w:pPr>
        <w:pStyle w:val="4"/>
        <w:bidi w:val="0"/>
        <w:rPr>
          <w:rFonts w:hint="eastAsia"/>
        </w:rPr>
      </w:pPr>
      <w:r>
        <w:rPr>
          <w:rFonts w:hint="eastAsia"/>
        </w:rPr>
        <w:t>【金融创新】</w:t>
      </w:r>
    </w:p>
    <w:p>
      <w:pPr>
        <w:rPr>
          <w:rFonts w:hint="eastAsia"/>
        </w:rPr>
      </w:pPr>
      <w:r>
        <w:rPr>
          <w:rFonts w:hint="eastAsia"/>
        </w:rPr>
        <w:t>充分利用南雄市政府</w:t>
      </w:r>
      <w:r>
        <w:t>2013年出台的</w:t>
      </w:r>
      <w:r>
        <w:rPr>
          <w:rFonts w:hint="eastAsia"/>
        </w:rPr>
        <w:t>《南雄市中小微企业贷款风险补偿专项基金管理暂行办法》和市政府与市分行签订的“助保贷”业务为契机，完善中小企业融资机制，加大对南雄市中小微企业的信贷支持，化解企业融资难、融资贵、抵押不足的问题，当年新增企业贷款达</w:t>
      </w:r>
      <w:r>
        <w:t>12104万</w:t>
      </w:r>
      <w:r>
        <w:rPr>
          <w:rFonts w:hint="eastAsia"/>
        </w:rPr>
        <w:t>元，得到当地政府及园区企业的充分肯定。</w:t>
      </w:r>
      <w:r>
        <w:t>2014年</w:t>
      </w:r>
      <w:r>
        <w:rPr>
          <w:rFonts w:hint="eastAsia"/>
        </w:rPr>
        <w:t>对南雄唯一的城镇化建设贷款项目投放固定资产建设贷款</w:t>
      </w:r>
      <w:r>
        <w:t>2.25亿元，标志着支持当地经济发展建设</w:t>
      </w:r>
      <w:r>
        <w:rPr>
          <w:rFonts w:hint="eastAsia"/>
        </w:rPr>
        <w:t>迈上一个新台阶。</w:t>
      </w:r>
    </w:p>
    <w:p>
      <w:pPr>
        <w:rPr>
          <w:rFonts w:hint="eastAsia"/>
          <w:b/>
          <w:bCs/>
        </w:rPr>
      </w:pPr>
      <w:r>
        <w:rPr>
          <w:rFonts w:hint="eastAsia"/>
          <w:b/>
          <w:bCs/>
        </w:rPr>
        <w:t>附：</w:t>
      </w:r>
      <w:r>
        <w:rPr>
          <w:b/>
          <w:bCs/>
        </w:rPr>
        <w:t>2014年中国建设银行南雄支行领导班子成员</w:t>
      </w:r>
      <w:r>
        <w:rPr>
          <w:rFonts w:hint="eastAsia"/>
          <w:b/>
          <w:bCs/>
        </w:rPr>
        <w:t>名单</w:t>
      </w:r>
    </w:p>
    <w:p>
      <w:pPr>
        <w:rPr>
          <w:rFonts w:hint="eastAsia"/>
        </w:rPr>
      </w:pPr>
      <w:r>
        <w:rPr>
          <w:rFonts w:hint="eastAsia"/>
          <w:b/>
          <w:bCs/>
        </w:rPr>
        <w:t>行</w:t>
      </w:r>
      <w:r>
        <w:rPr>
          <w:rFonts w:hint="eastAsia"/>
          <w:b/>
          <w:bCs/>
          <w:lang w:val="en-US" w:eastAsia="zh-CN"/>
        </w:rPr>
        <w:t xml:space="preserve">  </w:t>
      </w:r>
      <w:r>
        <w:rPr>
          <w:rFonts w:hint="eastAsia"/>
          <w:b/>
          <w:bCs/>
        </w:rPr>
        <w:t>长：</w:t>
      </w:r>
      <w:r>
        <w:rPr>
          <w:rFonts w:hint="eastAsia"/>
        </w:rPr>
        <w:t>刘世海</w:t>
      </w:r>
    </w:p>
    <w:p>
      <w:pPr>
        <w:rPr>
          <w:rFonts w:hint="eastAsia"/>
        </w:rPr>
      </w:pPr>
      <w:r>
        <w:rPr>
          <w:rFonts w:hint="eastAsia"/>
          <w:b/>
          <w:bCs/>
        </w:rPr>
        <w:t>副行长：</w:t>
      </w:r>
      <w:r>
        <w:rPr>
          <w:rFonts w:hint="eastAsia"/>
        </w:rPr>
        <w:t>贾</w:t>
      </w:r>
      <w:r>
        <w:rPr>
          <w:rFonts w:hint="eastAsia"/>
          <w:lang w:val="en-US" w:eastAsia="zh-CN"/>
        </w:rPr>
        <w:t xml:space="preserve">  </w:t>
      </w:r>
      <w:r>
        <w:rPr>
          <w:rFonts w:hint="eastAsia"/>
        </w:rPr>
        <w:t>真</w:t>
      </w:r>
    </w:p>
    <w:p>
      <w:pPr>
        <w:pStyle w:val="3"/>
        <w:bidi w:val="0"/>
        <w:rPr>
          <w:rFonts w:hint="eastAsia"/>
        </w:rPr>
      </w:pPr>
      <w:r>
        <w:rPr>
          <w:rFonts w:hint="eastAsia"/>
        </w:rPr>
        <w:t>中国农业银行股份有限公司南雄市支行</w:t>
      </w:r>
    </w:p>
    <w:p>
      <w:pPr>
        <w:pStyle w:val="4"/>
        <w:bidi w:val="0"/>
        <w:rPr>
          <w:rFonts w:hint="eastAsia"/>
        </w:rPr>
      </w:pPr>
      <w:r>
        <w:rPr>
          <w:rFonts w:hint="eastAsia"/>
        </w:rPr>
        <w:t>【概况】</w:t>
      </w:r>
    </w:p>
    <w:p>
      <w:pPr>
        <w:rPr>
          <w:rFonts w:hint="eastAsia"/>
        </w:rPr>
      </w:pPr>
      <w:r>
        <w:rPr>
          <w:rFonts w:hint="eastAsia"/>
        </w:rPr>
        <w:t>中国农业银行股份有限公司南雄市支行（简称“中国农业银行南雄市支行”），辖属营业部</w:t>
      </w:r>
      <w:r>
        <w:t>1个、二级支行4个（雄州支行、雄东支行、沿江</w:t>
      </w:r>
      <w:r>
        <w:rPr>
          <w:rFonts w:hint="eastAsia"/>
        </w:rPr>
        <w:t>支行和全安支行），内设部门</w:t>
      </w:r>
      <w:r>
        <w:t>3个（综合管理部、</w:t>
      </w:r>
      <w:r>
        <w:rPr>
          <w:rFonts w:hint="eastAsia"/>
        </w:rPr>
        <w:t>客户部和风险管理部），全行在职员工</w:t>
      </w:r>
      <w:r>
        <w:t>79人，辖内</w:t>
      </w:r>
      <w:r>
        <w:rPr>
          <w:rFonts w:hint="eastAsia"/>
        </w:rPr>
        <w:t>自助银行设备</w:t>
      </w:r>
      <w:r>
        <w:t>20台（其中，存取款一体机13台、ATM存款机2台、补登机5台）。2014年度，分别</w:t>
      </w:r>
      <w:r>
        <w:rPr>
          <w:rFonts w:hint="eastAsia"/>
        </w:rPr>
        <w:t>荣获农行总行“三化三达标”工作“先进单位”和农行韶关分行“先进基层党组织”称号。</w:t>
      </w:r>
    </w:p>
    <w:p>
      <w:pPr>
        <w:pStyle w:val="4"/>
        <w:bidi w:val="0"/>
        <w:rPr>
          <w:rFonts w:hint="eastAsia"/>
        </w:rPr>
      </w:pPr>
      <w:r>
        <w:rPr>
          <w:rFonts w:hint="eastAsia"/>
        </w:rPr>
        <w:t>【存贷款业务】</w:t>
      </w:r>
    </w:p>
    <w:p>
      <w:pPr>
        <w:rPr>
          <w:rFonts w:hint="eastAsia"/>
        </w:rPr>
      </w:pPr>
      <w:r>
        <w:rPr>
          <w:rFonts w:hint="eastAsia"/>
        </w:rPr>
        <w:t>做好存款基础工作，大力营销低成本对公存款。一是加强与政府主管部门的密切合作，拓宽存款来源渠道，争取新增项目和存款大户；二是加强理财产品的营销引导，提升储蓄存款日均水平；三是提高第三方存管客户开户质量，实行重点客户名单制的管户政策，培养一批支持储蓄存款工作的忠实客户群；四是狠抓个人存款基础工作，加强代发工资、转账电话、存贷通等基础产品营销渗透，该行日均存款，促进存款稳定增长。</w:t>
      </w:r>
    </w:p>
    <w:p>
      <w:pPr>
        <w:rPr>
          <w:rFonts w:hint="eastAsia"/>
        </w:rPr>
      </w:pPr>
      <w:r>
        <w:rPr>
          <w:rFonts w:hint="eastAsia"/>
        </w:rPr>
        <w:t>做好“扩户提质”工作，努力营销园区优质中小企业贷款。一是发展中小企业贷款，有选择地拓展南雄精细化工园区内优质客户，稳健发展资产业务；二是择优发展中小企业“简式快贷”业务，重点跟踪东莞大岭山（南雄）产业转移园二期园区落户企业。</w:t>
      </w:r>
    </w:p>
    <w:p>
      <w:pPr>
        <w:rPr>
          <w:rFonts w:hint="eastAsia"/>
        </w:rPr>
      </w:pPr>
      <w:r>
        <w:rPr>
          <w:rFonts w:hint="eastAsia"/>
        </w:rPr>
        <w:t>择优支持优质个人客户，大力发展个人贷款。一是重点支持当地优质私营企业主、农村种养大户，认真做好农户贷款的“扩户提质”工作；二是加大对当地在建房地产楼盘的营销拓展力度，加快优质个贷业务的发展，重点锁定南雄市大福名城、大城门、中泰华府和锦鸿华庭等房地产公司，做大做强个人住房按揭贷款业务；三是积极开展“六个走进”活动，进一步渗透和延伸服务领域，不断拓展随薪贷、房抵贷、抵押支持贷款等新业务，在稳增长、高质量、降风险的基础上，优化客户结构、产品机构，切实提高个贷综合效益。</w:t>
      </w:r>
    </w:p>
    <w:p>
      <w:pPr>
        <w:rPr>
          <w:rFonts w:hint="eastAsia"/>
        </w:rPr>
      </w:pPr>
      <w:r>
        <w:rPr>
          <w:rFonts w:hint="eastAsia"/>
        </w:rPr>
        <w:t>挖掘潜力，狠抓中间业务收入。一是以综合收益率为核心，做好各项产品中间业务收入的统筹规划，重点做好贸易融资、抵押财产保险代理、结算与现金管理、结售汇、保险及基金代理等业务的营销和发展，通过推广小企业简式快贷等优势拳头产品，大力营销网银、掌银、理财、贵金属、存贷通等多种金融服务，提高该行业务综合收益水平；二是进一步加大自助银行设备建设和辖属自助银行设备的管理和巡查维护力度，提高开机率，增加电子银行收入。</w:t>
      </w:r>
    </w:p>
    <w:p>
      <w:r>
        <w:rPr>
          <w:rFonts w:hint="eastAsia"/>
        </w:rPr>
        <w:t>截至</w:t>
      </w:r>
      <w:r>
        <w:t>2014年12月末，各项存款余额122903万</w:t>
      </w:r>
      <w:r>
        <w:rPr>
          <w:rFonts w:hint="eastAsia"/>
        </w:rPr>
        <w:t>元，比年初增加</w:t>
      </w:r>
      <w:r>
        <w:t>10063万元，存、增量占比分别为34%和42%，均居当地四大行排名第一。其中储蓄</w:t>
      </w:r>
      <w:r>
        <w:rPr>
          <w:rFonts w:hint="eastAsia"/>
        </w:rPr>
        <w:t>存款</w:t>
      </w:r>
      <w:r>
        <w:t>98734万元，比年初增加6732万元，存量占比</w:t>
      </w:r>
      <w:r>
        <w:rPr>
          <w:rFonts w:hint="eastAsia"/>
        </w:rPr>
        <w:t>为</w:t>
      </w:r>
      <w:r>
        <w:t>39%、增量占比为42%；对公存款24169万元，</w:t>
      </w:r>
      <w:r>
        <w:rPr>
          <w:rFonts w:hint="eastAsia"/>
        </w:rPr>
        <w:t>比年初增加</w:t>
      </w:r>
      <w:r>
        <w:t>3331万元，存量占比为23%、增量占</w:t>
      </w:r>
      <w:r>
        <w:rPr>
          <w:rFonts w:hint="eastAsia"/>
        </w:rPr>
        <w:t>比为</w:t>
      </w:r>
      <w:r>
        <w:t>41%。各项贷款余额100192万元，比年初增</w:t>
      </w:r>
      <w:r>
        <w:rPr>
          <w:rFonts w:hint="eastAsia"/>
        </w:rPr>
        <w:t>加</w:t>
      </w:r>
      <w:r>
        <w:t>2750万元，其存量占比为当地四大行的50%。</w:t>
      </w:r>
      <w:r>
        <w:rPr>
          <w:rFonts w:hint="eastAsia"/>
        </w:rPr>
        <w:t>实现中间业务收入</w:t>
      </w:r>
      <w:r>
        <w:t>645万元，完成全年任务的77%；实现净利润5092万元，实现拨备前利润2612万元，完成全年任务的93%。</w:t>
      </w:r>
    </w:p>
    <w:p>
      <w:pPr>
        <w:pStyle w:val="4"/>
        <w:bidi w:val="0"/>
        <w:rPr>
          <w:rFonts w:hint="eastAsia"/>
        </w:rPr>
      </w:pPr>
      <w:r>
        <w:rPr>
          <w:rFonts w:hint="eastAsia"/>
        </w:rPr>
        <w:t>【“三农”业务】</w:t>
      </w:r>
    </w:p>
    <w:p>
      <w:pPr>
        <w:rPr>
          <w:rFonts w:hint="eastAsia"/>
        </w:rPr>
      </w:pPr>
      <w:r>
        <w:rPr>
          <w:rFonts w:hint="eastAsia"/>
        </w:rPr>
        <w:t>践行服务“三农”职责，强化“惠农通”工程建设，稳健推进“三农”业务工作，有效支持当地“三农”经济发展。始终把服务“三农”和支持县域经济发展放在业务发展的重要位置，以支农、惠农、强农为己任，推进农村金融服务创新，并以“惠农卡”为载体，以营业网点、自助银行设备和“惠农通”助农取款点为平台，安装</w:t>
      </w:r>
      <w:r>
        <w:t>POS机、转账电话等设备，积极改善和优化农村</w:t>
      </w:r>
      <w:r>
        <w:rPr>
          <w:rFonts w:hint="eastAsia"/>
        </w:rPr>
        <w:t>金融服务网络和支付结算条件，为“三农”客户提供便捷的金融服务，使党和国家的普惠金融政策及时惠及百姓。截至</w:t>
      </w:r>
      <w:r>
        <w:t>12月末，开设助农取款服务点</w:t>
      </w:r>
      <w:r>
        <w:rPr>
          <w:rFonts w:hint="eastAsia"/>
        </w:rPr>
        <w:t>为</w:t>
      </w:r>
      <w:r>
        <w:t>116个，“惠农卡”累计发卡39862张。同时，</w:t>
      </w:r>
      <w:r>
        <w:rPr>
          <w:rFonts w:hint="eastAsia"/>
        </w:rPr>
        <w:t>在做好“惠农”贷款的基础上，大力支持农村生产经营贷款，做到“问需于民，问计于民”，及时解决“三农”经济发展的资金需求问题。</w:t>
      </w:r>
    </w:p>
    <w:p>
      <w:pPr>
        <w:pStyle w:val="4"/>
        <w:bidi w:val="0"/>
        <w:rPr>
          <w:rFonts w:hint="eastAsia"/>
        </w:rPr>
      </w:pPr>
      <w:r>
        <w:rPr>
          <w:rFonts w:hint="eastAsia"/>
        </w:rPr>
        <w:t>【风险防控】</w:t>
      </w:r>
    </w:p>
    <w:p>
      <w:pPr>
        <w:rPr>
          <w:rFonts w:hint="eastAsia"/>
        </w:rPr>
      </w:pPr>
      <w:r>
        <w:rPr>
          <w:rFonts w:hint="eastAsia"/>
        </w:rPr>
        <w:t>强化风险防控，加强内控管理，确保依法合规经营。一是牢固树立“违规就是风险、安全就是效益”的风险管理理念，强化风险底线意识，把风险防控放在业务经营发展的首位，加大防范和化解风险工作力度，确保风险防控工作落到实处。二是狠抓网点基础管理，持续开展“三化三铁”和“三化三达标”活动，并以“活动”开展为契机，以跟踪整改和达标为重点，不断提高内控管理水平，运营管理基础工作得到进一步的夯实，工作质量和服务水平得到明显提升。在开展“三化三达标”工作中，</w:t>
      </w:r>
      <w:r>
        <w:t>2014年荣获农行总行“先进单</w:t>
      </w:r>
      <w:r>
        <w:rPr>
          <w:rFonts w:hint="eastAsia"/>
        </w:rPr>
        <w:t>位”称号。三是加强贷后管理，落实信贷风险防控措施，积极处置和化解信贷风险隐患，确保安全、理性开展各项贷款业务营销工作。四是加强企业合规文化建设，强化员工树立“合规就是效益、违规就是风险”的风险管理理念，着力灌输和培育员工良好的职业道德、严谨的工作作风和合规的职业操守。五是落实员工行为“网格式”管理工作，营造“严管理是爱、松管理是害”的管理工作氛围，真正将“管人、管事、管思想”落到实处，有效防范和化解各类风险隐患，进一步促进各项业务安全、稳健、持续发展。</w:t>
      </w:r>
    </w:p>
    <w:p>
      <w:pPr>
        <w:jc w:val="right"/>
        <w:rPr>
          <w:rFonts w:hint="eastAsia"/>
          <w:b/>
          <w:bCs/>
        </w:rPr>
      </w:pPr>
      <w:r>
        <w:rPr>
          <w:rFonts w:hint="eastAsia"/>
          <w:b/>
          <w:bCs/>
        </w:rPr>
        <w:t>（董书罗）</w:t>
      </w:r>
    </w:p>
    <w:p>
      <w:pPr>
        <w:rPr>
          <w:rFonts w:hint="eastAsia"/>
          <w:b/>
          <w:bCs/>
        </w:rPr>
      </w:pPr>
      <w:r>
        <w:rPr>
          <w:rFonts w:hint="eastAsia"/>
          <w:b/>
          <w:bCs/>
        </w:rPr>
        <w:t>附：</w:t>
      </w:r>
      <w:r>
        <w:rPr>
          <w:b/>
          <w:bCs/>
        </w:rPr>
        <w:t>2014年中国农业银行南雄支行领导班子成员</w:t>
      </w:r>
      <w:r>
        <w:rPr>
          <w:rFonts w:hint="eastAsia"/>
          <w:b/>
          <w:bCs/>
        </w:rPr>
        <w:t>名单</w:t>
      </w:r>
    </w:p>
    <w:p>
      <w:pPr>
        <w:rPr>
          <w:rFonts w:hint="eastAsia"/>
        </w:rPr>
      </w:pPr>
      <w:r>
        <w:rPr>
          <w:rFonts w:hint="eastAsia"/>
          <w:b/>
          <w:bCs/>
        </w:rPr>
        <w:t>行</w:t>
      </w:r>
      <w:r>
        <w:rPr>
          <w:rFonts w:hint="eastAsia"/>
          <w:b/>
          <w:bCs/>
          <w:lang w:val="en-US" w:eastAsia="zh-CN"/>
        </w:rPr>
        <w:t xml:space="preserve">   </w:t>
      </w:r>
      <w:r>
        <w:rPr>
          <w:rFonts w:hint="eastAsia"/>
          <w:b/>
          <w:bCs/>
        </w:rPr>
        <w:t>长：</w:t>
      </w:r>
      <w:r>
        <w:rPr>
          <w:rFonts w:hint="eastAsia"/>
        </w:rPr>
        <w:t>刘显锋</w:t>
      </w:r>
    </w:p>
    <w:p>
      <w:r>
        <w:rPr>
          <w:rFonts w:hint="eastAsia"/>
          <w:b/>
          <w:bCs/>
        </w:rPr>
        <w:t>副</w:t>
      </w:r>
      <w:r>
        <w:rPr>
          <w:rFonts w:hint="eastAsia"/>
          <w:b/>
          <w:bCs/>
          <w:lang w:val="en-US" w:eastAsia="zh-CN"/>
        </w:rPr>
        <w:t xml:space="preserve"> </w:t>
      </w:r>
      <w:r>
        <w:rPr>
          <w:rFonts w:hint="eastAsia"/>
          <w:b/>
          <w:bCs/>
        </w:rPr>
        <w:t>行</w:t>
      </w:r>
      <w:r>
        <w:rPr>
          <w:rFonts w:hint="eastAsia"/>
          <w:b/>
          <w:bCs/>
          <w:lang w:val="en-US" w:eastAsia="zh-CN"/>
        </w:rPr>
        <w:t xml:space="preserve"> </w:t>
      </w:r>
      <w:r>
        <w:rPr>
          <w:rFonts w:hint="eastAsia"/>
          <w:b/>
          <w:bCs/>
        </w:rPr>
        <w:t>长：</w:t>
      </w:r>
      <w:r>
        <w:rPr>
          <w:rFonts w:hint="eastAsia"/>
        </w:rPr>
        <w:t>黃宝新（任至</w:t>
      </w:r>
      <w:r>
        <w:t>9月）</w:t>
      </w:r>
    </w:p>
    <w:p>
      <w:pPr>
        <w:ind w:leftChars="500"/>
      </w:pPr>
      <w:r>
        <w:rPr>
          <w:rFonts w:hint="eastAsia"/>
        </w:rPr>
        <w:t>王长江（任至</w:t>
      </w:r>
      <w:r>
        <w:t>6月）</w:t>
      </w:r>
    </w:p>
    <w:p>
      <w:pPr>
        <w:ind w:leftChars="500"/>
      </w:pPr>
      <w:r>
        <w:rPr>
          <w:rFonts w:hint="eastAsia"/>
        </w:rPr>
        <w:t>李维强（</w:t>
      </w:r>
      <w:r>
        <w:t>9月任）</w:t>
      </w:r>
    </w:p>
    <w:p>
      <w:r>
        <w:rPr>
          <w:rFonts w:hint="eastAsia"/>
          <w:b/>
          <w:bCs/>
        </w:rPr>
        <w:t>行长助理：</w:t>
      </w:r>
      <w:r>
        <w:rPr>
          <w:rFonts w:hint="eastAsia"/>
        </w:rPr>
        <w:t>封淑宜（</w:t>
      </w:r>
      <w:r>
        <w:t>6月任）</w:t>
      </w:r>
    </w:p>
    <w:p>
      <w:pPr>
        <w:pStyle w:val="3"/>
        <w:bidi w:val="0"/>
      </w:pPr>
      <w:r>
        <w:rPr>
          <w:rFonts w:hint="eastAsia"/>
        </w:rPr>
        <w:t>南雄市农村信用合作联社</w:t>
      </w:r>
    </w:p>
    <w:p>
      <w:pPr>
        <w:pStyle w:val="4"/>
        <w:bidi w:val="0"/>
        <w:rPr>
          <w:rFonts w:hint="eastAsia"/>
        </w:rPr>
      </w:pPr>
      <w:r>
        <w:rPr>
          <w:rFonts w:hint="eastAsia"/>
        </w:rPr>
        <w:t>【机构概况】</w:t>
      </w:r>
    </w:p>
    <w:p>
      <w:r>
        <w:rPr>
          <w:rFonts w:hint="eastAsia"/>
        </w:rPr>
        <w:t>南雄市农村信用合作联社（以下简称“南雄联社”）</w:t>
      </w:r>
      <w:r>
        <w:t>2014年进一步深化改革，全面推</w:t>
      </w:r>
      <w:r>
        <w:rPr>
          <w:rFonts w:hint="eastAsia"/>
        </w:rPr>
        <w:t>进转型升级、风险达标和业务拓展工作，加快科学发展。南雄市农村信用合作联社</w:t>
      </w:r>
      <w:r>
        <w:t>2014年度机关内</w:t>
      </w:r>
      <w:r>
        <w:rPr>
          <w:rFonts w:hint="eastAsia"/>
        </w:rPr>
        <w:t>设</w:t>
      </w:r>
      <w:r>
        <w:t>9个职能部门（分别是办公室、人力资源部、内</w:t>
      </w:r>
      <w:r>
        <w:rPr>
          <w:rFonts w:hint="eastAsia"/>
        </w:rPr>
        <w:t>审监察部、运营部、合规与风险管理部、电子银行部、授信管理部、金融业务部、安全保卫部）；辖内设立网点</w:t>
      </w:r>
      <w:r>
        <w:t>21个，其中1个联社营业部，5个基层</w:t>
      </w:r>
      <w:r>
        <w:rPr>
          <w:rFonts w:hint="eastAsia"/>
        </w:rPr>
        <w:t>信用社（分别是南雄市农村信用合作联社雄州信用社、全安信用社、珠玑信用社、黄坑信用社、乌迳信用社）；</w:t>
      </w:r>
      <w:r>
        <w:t>15个分社（分别是南雄市农村信用合作</w:t>
      </w:r>
      <w:r>
        <w:rPr>
          <w:rFonts w:hint="eastAsia"/>
        </w:rPr>
        <w:t>联社城东分社、修仁分社、雄中分社、坪田分社、界址分社、南亩分社、大塘分社、水口分社、湖口分社、邓坊分社、古市分社、百顺分社、河南分社、黎口分社、主田分社），是全市网点最多的农村金融机构，更是县域金融的主力军。南雄联社</w:t>
      </w:r>
      <w:r>
        <w:t>2014年底从业人员225人，其中，党员82人，研</w:t>
      </w:r>
      <w:r>
        <w:rPr>
          <w:rFonts w:hint="eastAsia"/>
        </w:rPr>
        <w:t>究生学历</w:t>
      </w:r>
      <w:r>
        <w:t>2人，本科学历112人，大专学历91人，</w:t>
      </w:r>
      <w:r>
        <w:rPr>
          <w:rFonts w:hint="eastAsia"/>
        </w:rPr>
        <w:t>中专</w:t>
      </w:r>
      <w:r>
        <w:t>10人；理财师2人，中国注册金融分析师2</w:t>
      </w:r>
      <w:r>
        <w:rPr>
          <w:rFonts w:hint="eastAsia"/>
        </w:rPr>
        <w:t>名，中级会计师职称</w:t>
      </w:r>
      <w:r>
        <w:t>1人，中级经济师职称27人，</w:t>
      </w:r>
      <w:r>
        <w:rPr>
          <w:rFonts w:hint="eastAsia"/>
        </w:rPr>
        <w:t>助理级职称</w:t>
      </w:r>
      <w:r>
        <w:t>50人。</w:t>
      </w:r>
    </w:p>
    <w:p>
      <w:pPr>
        <w:pStyle w:val="4"/>
        <w:bidi w:val="0"/>
        <w:rPr>
          <w:rFonts w:hint="eastAsia"/>
        </w:rPr>
      </w:pPr>
      <w:r>
        <w:rPr>
          <w:rFonts w:hint="eastAsia"/>
        </w:rPr>
        <w:t>【人员编制】</w:t>
      </w:r>
    </w:p>
    <w:p>
      <w:r>
        <w:rPr>
          <w:rFonts w:hint="eastAsia"/>
        </w:rPr>
        <w:t>南雄联社</w:t>
      </w:r>
      <w:r>
        <w:t>2014年底从业人员225</w:t>
      </w:r>
      <w:r>
        <w:rPr>
          <w:rFonts w:hint="eastAsia"/>
        </w:rPr>
        <w:t>人，其中，党员</w:t>
      </w:r>
      <w:r>
        <w:t>82人，研究生学历2人，本科学</w:t>
      </w:r>
      <w:r>
        <w:rPr>
          <w:rFonts w:hint="eastAsia"/>
        </w:rPr>
        <w:t>历</w:t>
      </w:r>
      <w:r>
        <w:t>112人，大专学历91人，中专10人；理财师2</w:t>
      </w:r>
      <w:r>
        <w:rPr>
          <w:rFonts w:hint="eastAsia"/>
        </w:rPr>
        <w:t>人，中国注册金融分析师</w:t>
      </w:r>
      <w:r>
        <w:t>2名，中级会计师职称1</w:t>
      </w:r>
      <w:r>
        <w:rPr>
          <w:rFonts w:hint="eastAsia"/>
        </w:rPr>
        <w:t>人，中级经济师职称</w:t>
      </w:r>
      <w:r>
        <w:t>27人，助理级职称50人。</w:t>
      </w:r>
    </w:p>
    <w:p>
      <w:pPr>
        <w:pStyle w:val="4"/>
        <w:bidi w:val="0"/>
        <w:rPr>
          <w:rFonts w:hint="eastAsia"/>
        </w:rPr>
      </w:pPr>
      <w:r>
        <w:rPr>
          <w:rFonts w:hint="eastAsia"/>
        </w:rPr>
        <w:t>【主要业绩】</w:t>
      </w:r>
    </w:p>
    <w:p>
      <w:r>
        <w:t>2014年底，各项存款383466万元，</w:t>
      </w:r>
      <w:r>
        <w:rPr>
          <w:rFonts w:hint="eastAsia"/>
        </w:rPr>
        <w:t>比年初增加</w:t>
      </w:r>
      <w:r>
        <w:t>76611万元；各项贷款242924万元，比</w:t>
      </w:r>
      <w:r>
        <w:rPr>
          <w:rFonts w:hint="eastAsia"/>
        </w:rPr>
        <w:t>年初增加</w:t>
      </w:r>
      <w:r>
        <w:t>52698万元，累计发放贷款120400万元</w:t>
      </w:r>
      <w:r>
        <w:rPr>
          <w:rFonts w:hint="eastAsia"/>
        </w:rPr>
        <w:t>。其中涉农贷款</w:t>
      </w:r>
      <w:r>
        <w:t>101275万元，中小微企业贷款81865</w:t>
      </w:r>
      <w:r>
        <w:rPr>
          <w:rFonts w:hint="eastAsia"/>
        </w:rPr>
        <w:t>万元；经营利润同比增长</w:t>
      </w:r>
      <w:r>
        <w:t>45.55%，完成年度任务</w:t>
      </w:r>
      <w:r>
        <w:rPr>
          <w:rFonts w:hint="eastAsia"/>
        </w:rPr>
        <w:t>的</w:t>
      </w:r>
      <w:r>
        <w:t>126.36%；实现账面利润同比增长53.92%。银</w:t>
      </w:r>
      <w:r>
        <w:rPr>
          <w:rFonts w:hint="eastAsia"/>
        </w:rPr>
        <w:t>行卡累计发卡量</w:t>
      </w:r>
      <w:r>
        <w:t>317416张，新增IC卡15830张</w:t>
      </w:r>
      <w:r>
        <w:rPr>
          <w:rFonts w:hint="eastAsia"/>
        </w:rPr>
        <w:t>；新增存取款一体机（</w:t>
      </w:r>
      <w:r>
        <w:t>CRS）4台、BSTl台；拓展手</w:t>
      </w:r>
      <w:r>
        <w:rPr>
          <w:rFonts w:hint="eastAsia"/>
        </w:rPr>
        <w:t>机银行</w:t>
      </w:r>
      <w:r>
        <w:t>4368户，完成年度任务的161.36%。不良</w:t>
      </w:r>
      <w:r>
        <w:rPr>
          <w:rFonts w:hint="eastAsia"/>
        </w:rPr>
        <w:t>贷款余额比年初降幅</w:t>
      </w:r>
      <w:r>
        <w:t>5.51%；不良贷款率比年初下</w:t>
      </w:r>
      <w:r>
        <w:rPr>
          <w:rFonts w:hint="eastAsia"/>
        </w:rPr>
        <w:t>降</w:t>
      </w:r>
      <w:r>
        <w:t>0.63个百分点，不良贷款保持“双降”态势。</w:t>
      </w:r>
    </w:p>
    <w:p>
      <w:pPr>
        <w:rPr>
          <w:b/>
          <w:bCs/>
        </w:rPr>
      </w:pPr>
      <w:r>
        <w:rPr>
          <w:rFonts w:hint="eastAsia"/>
          <w:b/>
          <w:bCs/>
        </w:rPr>
        <w:t>附：</w:t>
      </w:r>
      <w:r>
        <w:rPr>
          <w:b/>
          <w:bCs/>
        </w:rPr>
        <w:t>2014年市农村信用合作联社领导班子成员名单</w:t>
      </w:r>
    </w:p>
    <w:p>
      <w:pPr>
        <w:rPr>
          <w:rFonts w:hint="eastAsia"/>
        </w:rPr>
      </w:pPr>
      <w:r>
        <w:rPr>
          <w:rFonts w:hint="eastAsia"/>
          <w:b/>
          <w:bCs/>
        </w:rPr>
        <w:t>党委书记、理事长：</w:t>
      </w:r>
      <w:r>
        <w:rPr>
          <w:rFonts w:hint="eastAsia"/>
        </w:rPr>
        <w:t>吴新华</w:t>
      </w:r>
    </w:p>
    <w:p>
      <w:pPr>
        <w:rPr>
          <w:rFonts w:hint="eastAsia"/>
        </w:rPr>
      </w:pPr>
      <w:r>
        <w:rPr>
          <w:rFonts w:hint="eastAsia"/>
          <w:b/>
          <w:bCs/>
        </w:rPr>
        <w:t>党委书记：</w:t>
      </w:r>
      <w:r>
        <w:rPr>
          <w:rFonts w:hint="eastAsia"/>
        </w:rPr>
        <w:t>赖建辉</w:t>
      </w:r>
    </w:p>
    <w:p>
      <w:pPr>
        <w:rPr>
          <w:rFonts w:hint="eastAsia"/>
        </w:rPr>
      </w:pPr>
      <w:r>
        <w:rPr>
          <w:rFonts w:hint="eastAsia"/>
          <w:b/>
          <w:bCs/>
        </w:rPr>
        <w:t>党委副书记、主任：</w:t>
      </w:r>
      <w:r>
        <w:rPr>
          <w:rFonts w:hint="eastAsia"/>
        </w:rPr>
        <w:t>伍时伟</w:t>
      </w:r>
    </w:p>
    <w:p>
      <w:pPr>
        <w:rPr>
          <w:rFonts w:hint="eastAsia"/>
        </w:rPr>
      </w:pPr>
      <w:r>
        <w:rPr>
          <w:rFonts w:hint="eastAsia"/>
          <w:b/>
          <w:bCs/>
        </w:rPr>
        <w:t>纪检书记、监事长：</w:t>
      </w:r>
      <w:r>
        <w:rPr>
          <w:rFonts w:hint="eastAsia"/>
        </w:rPr>
        <w:t>朱瑞洪</w:t>
      </w:r>
    </w:p>
    <w:p>
      <w:pPr>
        <w:rPr>
          <w:rFonts w:hint="eastAsia"/>
        </w:rPr>
      </w:pPr>
      <w:r>
        <w:rPr>
          <w:rFonts w:hint="eastAsia"/>
          <w:b/>
          <w:bCs/>
        </w:rPr>
        <w:t>党委委员、副主任：</w:t>
      </w:r>
      <w:r>
        <w:rPr>
          <w:rFonts w:hint="eastAsia"/>
        </w:rPr>
        <w:t>叶志清</w:t>
      </w:r>
      <w:r>
        <w:rPr>
          <w:rFonts w:hint="eastAsia"/>
          <w:lang w:val="en-US" w:eastAsia="zh-CN"/>
        </w:rPr>
        <w:t xml:space="preserve">   </w:t>
      </w:r>
      <w:r>
        <w:rPr>
          <w:rFonts w:hint="eastAsia"/>
        </w:rPr>
        <w:t>李文贤</w:t>
      </w:r>
    </w:p>
    <w:p>
      <w:pPr>
        <w:pStyle w:val="3"/>
        <w:bidi w:val="0"/>
        <w:rPr>
          <w:rFonts w:hint="eastAsia"/>
        </w:rPr>
      </w:pPr>
      <w:r>
        <w:rPr>
          <w:rFonts w:hint="eastAsia"/>
        </w:rPr>
        <w:t>中国人寿保险股份有限公司南雄市支公司</w:t>
      </w:r>
    </w:p>
    <w:p>
      <w:pPr>
        <w:pStyle w:val="4"/>
        <w:bidi w:val="0"/>
        <w:rPr>
          <w:rFonts w:hint="eastAsia"/>
        </w:rPr>
      </w:pPr>
      <w:r>
        <w:rPr>
          <w:rFonts w:hint="eastAsia"/>
        </w:rPr>
        <w:t>【概况】</w:t>
      </w:r>
    </w:p>
    <w:p>
      <w:pPr>
        <w:rPr>
          <w:rFonts w:hint="eastAsia"/>
        </w:rPr>
      </w:pPr>
      <w:r>
        <w:rPr>
          <w:rFonts w:hint="eastAsia"/>
        </w:rPr>
        <w:t>中国人寿保险股份有限公司南雄市支公司前身为中国人寿保险公司南雄市支公司，于</w:t>
      </w:r>
      <w:r>
        <w:t>2003</w:t>
      </w:r>
      <w:r>
        <w:rPr>
          <w:rFonts w:hint="eastAsia"/>
        </w:rPr>
        <w:t>年</w:t>
      </w:r>
      <w:r>
        <w:t>6月30日由原中国人寿保险公司重组改制后所</w:t>
      </w:r>
      <w:r>
        <w:rPr>
          <w:rFonts w:hint="eastAsia"/>
        </w:rPr>
        <w:t>属分支机构统一更名。公司内设综合部、个人保险业务部、团体保险业务部、银行保险业务部、客户服务中心五个部门，辖属设有</w:t>
      </w:r>
      <w:r>
        <w:t>7个营销服务网点</w:t>
      </w:r>
      <w:r>
        <w:rPr>
          <w:rFonts w:hint="eastAsia"/>
        </w:rPr>
        <w:t>（乌迳镇营业部、黄坑镇营销服务部、湖口镇营销服务部、水口镇营销服务部、珠玑镇营销服务部、百顺镇营销服务部、雄州营销服务部），公司</w:t>
      </w:r>
      <w:r>
        <w:t>2014</w:t>
      </w:r>
      <w:r>
        <w:rPr>
          <w:rFonts w:hint="eastAsia"/>
        </w:rPr>
        <w:t>年拥有干部员工</w:t>
      </w:r>
      <w:r>
        <w:t>10人，全部都是大专以上学历，</w:t>
      </w:r>
      <w:r>
        <w:rPr>
          <w:rFonts w:hint="eastAsia"/>
        </w:rPr>
        <w:t>个人代理人员</w:t>
      </w:r>
      <w:r>
        <w:t>138人，全部为高中以上学历。主要</w:t>
      </w:r>
      <w:r>
        <w:rPr>
          <w:rFonts w:hint="eastAsia"/>
        </w:rPr>
        <w:t>业务范围包括人寿保险、健康保险、意外伤害保险等各类人身保险，兼营车辆、财产保险。</w:t>
      </w:r>
    </w:p>
    <w:p>
      <w:pPr>
        <w:pStyle w:val="4"/>
        <w:bidi w:val="0"/>
        <w:rPr>
          <w:rFonts w:hint="eastAsia"/>
        </w:rPr>
      </w:pPr>
      <w:r>
        <w:rPr>
          <w:rFonts w:hint="eastAsia"/>
        </w:rPr>
        <w:t>【经营理念】</w:t>
      </w:r>
    </w:p>
    <w:p>
      <w:pPr>
        <w:rPr>
          <w:rFonts w:hint="eastAsia"/>
        </w:rPr>
      </w:pPr>
      <w:r>
        <w:rPr>
          <w:rFonts w:hint="eastAsia"/>
        </w:rPr>
        <w:t>中国人寿保险股份有限公司秉持“</w:t>
      </w:r>
      <w:r>
        <w:t>成己为人、成人达</w:t>
      </w:r>
      <w:r>
        <w:rPr>
          <w:rFonts w:hint="eastAsia"/>
        </w:rPr>
        <w:t>己”</w:t>
      </w:r>
      <w:r>
        <w:t>的企业文化核心理念，遵</w:t>
      </w:r>
      <w:r>
        <w:rPr>
          <w:rFonts w:hint="eastAsia"/>
        </w:rPr>
        <w:t>循“诚信为本、稳健经营”的企事业宗旨，致力于造福社会大众，为南雄经济发展贡献更大的力量。</w:t>
      </w:r>
    </w:p>
    <w:p>
      <w:pPr>
        <w:pStyle w:val="4"/>
        <w:bidi w:val="0"/>
        <w:rPr>
          <w:rFonts w:hint="eastAsia"/>
        </w:rPr>
      </w:pPr>
      <w:r>
        <w:rPr>
          <w:rFonts w:hint="eastAsia"/>
        </w:rPr>
        <w:t>【前景展望】</w:t>
      </w:r>
    </w:p>
    <w:p>
      <w:pPr>
        <w:rPr>
          <w:rFonts w:hint="eastAsia"/>
        </w:rPr>
      </w:pPr>
      <w:r>
        <w:rPr>
          <w:rFonts w:hint="eastAsia"/>
        </w:rPr>
        <w:t>实施创新驱动发展战略，加快推动公司改革创新，转型升级，准确把握市场发展机遇，有效防范经营风险，继续巩固市场主导地位，积极履行社会责任，为实现客户利益、股东价值、员工成长与企业发展的和谐统一而不懈努力。</w:t>
      </w:r>
    </w:p>
    <w:p>
      <w:pPr>
        <w:pStyle w:val="4"/>
        <w:bidi w:val="0"/>
        <w:rPr>
          <w:rFonts w:hint="eastAsia"/>
        </w:rPr>
      </w:pPr>
      <w:r>
        <w:rPr>
          <w:rFonts w:hint="eastAsia"/>
        </w:rPr>
        <w:t>【业务完成情况】</w:t>
      </w:r>
    </w:p>
    <w:p>
      <w:r>
        <w:t>2014年完成总保费6870万元，</w:t>
      </w:r>
      <w:r>
        <w:rPr>
          <w:rFonts w:hint="eastAsia"/>
        </w:rPr>
        <w:t>赔付保险费</w:t>
      </w:r>
      <w:r>
        <w:t>2744万元。</w:t>
      </w:r>
    </w:p>
    <w:p>
      <w:pPr>
        <w:pStyle w:val="4"/>
        <w:bidi w:val="0"/>
        <w:rPr>
          <w:rFonts w:hint="eastAsia"/>
        </w:rPr>
      </w:pPr>
      <w:r>
        <w:rPr>
          <w:rFonts w:hint="eastAsia"/>
        </w:rPr>
        <w:t>【开办业务产品】</w:t>
      </w:r>
    </w:p>
    <w:p>
      <w:pPr>
        <w:rPr>
          <w:rFonts w:hint="eastAsia"/>
        </w:rPr>
      </w:pPr>
      <w:r>
        <w:t>2014年，主要以福禄双喜保险＋金账户（2014版）、福禄鑫尊保险＋金账户</w:t>
      </w:r>
      <w:r>
        <w:rPr>
          <w:rFonts w:hint="eastAsia"/>
        </w:rPr>
        <w:t>（</w:t>
      </w:r>
      <w:r>
        <w:t>2014版）、金美满至尊版（2014版）、福禄金尊＋</w:t>
      </w:r>
      <w:r>
        <w:rPr>
          <w:rFonts w:hint="eastAsia"/>
        </w:rPr>
        <w:t>金账户（</w:t>
      </w:r>
      <w:r>
        <w:t>2014版）、国寿防癌疾病保险、国寿康宁</w:t>
      </w:r>
      <w:r>
        <w:rPr>
          <w:rFonts w:hint="eastAsia"/>
        </w:rPr>
        <w:t>终身重大疾病保险、国寿康宁定期重大疾病保险等为营销主打产品。并推出金易宝（白金版）、鑫如意白金版</w:t>
      </w:r>
      <w:r>
        <w:t>＋金账户、国寿安欣无忧组合产品（分</w:t>
      </w:r>
      <w:r>
        <w:rPr>
          <w:rFonts w:hint="eastAsia"/>
        </w:rPr>
        <w:t>红）保险、鸿盈两全保险、国寿鑫泰两全（分红）保险等银行网点代理业务，与各大商业银行签订代理销售合作协议。</w:t>
      </w:r>
    </w:p>
    <w:p>
      <w:pPr>
        <w:jc w:val="right"/>
        <w:rPr>
          <w:rFonts w:hint="eastAsia"/>
          <w:b/>
          <w:bCs/>
        </w:rPr>
      </w:pPr>
      <w:r>
        <w:rPr>
          <w:rFonts w:hint="eastAsia"/>
          <w:b/>
          <w:bCs/>
        </w:rPr>
        <w:t>（黎盛维）</w:t>
      </w:r>
    </w:p>
    <w:p>
      <w:pPr>
        <w:rPr>
          <w:b/>
          <w:bCs/>
        </w:rPr>
      </w:pPr>
      <w:r>
        <w:rPr>
          <w:rFonts w:hint="eastAsia"/>
          <w:b/>
          <w:bCs/>
        </w:rPr>
        <w:t>附：</w:t>
      </w:r>
      <w:r>
        <w:rPr>
          <w:b/>
          <w:bCs/>
        </w:rPr>
        <w:t>2014年人寿保险南雄支公司领导班子成员名单</w:t>
      </w:r>
    </w:p>
    <w:p>
      <w:pPr>
        <w:rPr>
          <w:rFonts w:hint="eastAsia"/>
        </w:rPr>
      </w:pPr>
      <w:r>
        <w:rPr>
          <w:rFonts w:hint="eastAsia"/>
          <w:b/>
          <w:bCs/>
        </w:rPr>
        <w:t>总</w:t>
      </w:r>
      <w:r>
        <w:rPr>
          <w:rFonts w:hint="eastAsia"/>
          <w:b/>
          <w:bCs/>
          <w:lang w:val="en-US" w:eastAsia="zh-CN"/>
        </w:rPr>
        <w:t xml:space="preserve"> </w:t>
      </w:r>
      <w:r>
        <w:rPr>
          <w:rFonts w:hint="eastAsia"/>
          <w:b/>
          <w:bCs/>
        </w:rPr>
        <w:t>经</w:t>
      </w:r>
      <w:r>
        <w:rPr>
          <w:rFonts w:hint="eastAsia"/>
          <w:b/>
          <w:bCs/>
          <w:lang w:val="en-US" w:eastAsia="zh-CN"/>
        </w:rPr>
        <w:t xml:space="preserve"> </w:t>
      </w:r>
      <w:r>
        <w:rPr>
          <w:rFonts w:hint="eastAsia"/>
          <w:b/>
          <w:bCs/>
        </w:rPr>
        <w:t>理：</w:t>
      </w:r>
      <w:r>
        <w:rPr>
          <w:rFonts w:hint="eastAsia"/>
        </w:rPr>
        <w:t>刘俊华</w:t>
      </w:r>
    </w:p>
    <w:p>
      <w:pPr>
        <w:rPr>
          <w:rFonts w:hint="eastAsia"/>
        </w:rPr>
      </w:pPr>
      <w:r>
        <w:rPr>
          <w:rFonts w:hint="eastAsia"/>
          <w:b/>
          <w:bCs/>
        </w:rPr>
        <w:t>副总经理：</w:t>
      </w:r>
      <w:r>
        <w:rPr>
          <w:rFonts w:hint="eastAsia"/>
        </w:rPr>
        <w:t>赵</w:t>
      </w:r>
      <w:r>
        <w:rPr>
          <w:rFonts w:hint="eastAsia"/>
          <w:lang w:val="en-US" w:eastAsia="zh-CN"/>
        </w:rPr>
        <w:t xml:space="preserve">  </w:t>
      </w:r>
      <w:r>
        <w:rPr>
          <w:rFonts w:hint="eastAsia"/>
        </w:rPr>
        <w:t>晖</w:t>
      </w:r>
    </w:p>
    <w:p>
      <w:pPr>
        <w:pStyle w:val="3"/>
        <w:bidi w:val="0"/>
        <w:rPr>
          <w:rFonts w:hint="eastAsia"/>
        </w:rPr>
      </w:pPr>
      <w:r>
        <w:t>中国人民财产保险股份有限公司</w:t>
      </w:r>
      <w:r>
        <w:rPr>
          <w:rFonts w:hint="eastAsia"/>
        </w:rPr>
        <w:t>南雄支公司</w:t>
      </w:r>
    </w:p>
    <w:p>
      <w:pPr>
        <w:pStyle w:val="4"/>
        <w:bidi w:val="0"/>
        <w:rPr>
          <w:rFonts w:hint="eastAsia"/>
        </w:rPr>
      </w:pPr>
      <w:r>
        <w:rPr>
          <w:rFonts w:hint="eastAsia"/>
        </w:rPr>
        <w:t>【概况】</w:t>
      </w:r>
    </w:p>
    <w:p>
      <w:pPr>
        <w:rPr>
          <w:rFonts w:hint="eastAsia"/>
        </w:rPr>
      </w:pPr>
      <w:r>
        <w:rPr>
          <w:rFonts w:hint="eastAsia"/>
        </w:rPr>
        <w:t>中国人民财产保险股份有限公司南雄支公司成立于</w:t>
      </w:r>
      <w:r>
        <w:t>1996年4月8日，其前身是中国人民保险公</w:t>
      </w:r>
      <w:r>
        <w:rPr>
          <w:rFonts w:hint="eastAsia"/>
        </w:rPr>
        <w:t>司南雄县支公司。公司内设总经理室、综合部、理赔分部、直销业务一部和营销业务一部</w:t>
      </w:r>
      <w:r>
        <w:t>5个部门；外设</w:t>
      </w:r>
      <w:r>
        <w:rPr>
          <w:rFonts w:hint="eastAsia"/>
        </w:rPr>
        <w:t>新城营销服务部、雄东营销服务部和乌迳营销服务部</w:t>
      </w:r>
      <w:r>
        <w:t>3个业务网点和18个三农保险服务站。2014年度共有</w:t>
      </w:r>
      <w:r>
        <w:rPr>
          <w:rFonts w:hint="eastAsia"/>
        </w:rPr>
        <w:t>干部职工</w:t>
      </w:r>
      <w:r>
        <w:t>35人，全部为大专以上学历，其中个人代理</w:t>
      </w:r>
      <w:r>
        <w:rPr>
          <w:rFonts w:hint="eastAsia"/>
        </w:rPr>
        <w:t>人</w:t>
      </w:r>
      <w:r>
        <w:t>14人，全部为高中以上学历。拥有一支经验丰富的</w:t>
      </w:r>
      <w:r>
        <w:rPr>
          <w:rFonts w:hint="eastAsia"/>
        </w:rPr>
        <w:t>保险承保、理赔专业技术队伍。</w:t>
      </w:r>
    </w:p>
    <w:p>
      <w:pPr>
        <w:pStyle w:val="4"/>
        <w:bidi w:val="0"/>
        <w:rPr>
          <w:rFonts w:hint="eastAsia"/>
        </w:rPr>
      </w:pPr>
      <w:r>
        <w:rPr>
          <w:rFonts w:hint="eastAsia"/>
        </w:rPr>
        <w:t>【监管部门】</w:t>
      </w:r>
    </w:p>
    <w:p>
      <w:pPr>
        <w:rPr>
          <w:rFonts w:hint="eastAsia"/>
        </w:rPr>
      </w:pPr>
      <w:r>
        <w:rPr>
          <w:rFonts w:hint="eastAsia"/>
        </w:rPr>
        <w:t>该公司的监管部门为中国保监会广东监管局。</w:t>
      </w:r>
    </w:p>
    <w:p>
      <w:pPr>
        <w:pStyle w:val="4"/>
        <w:bidi w:val="0"/>
        <w:rPr>
          <w:rFonts w:hint="eastAsia"/>
        </w:rPr>
      </w:pPr>
      <w:r>
        <w:rPr>
          <w:rFonts w:hint="eastAsia"/>
        </w:rPr>
        <w:t>【经营理念】</w:t>
      </w:r>
    </w:p>
    <w:p>
      <w:pPr>
        <w:rPr>
          <w:rFonts w:hint="eastAsia"/>
        </w:rPr>
      </w:pPr>
      <w:r>
        <w:rPr>
          <w:rFonts w:hint="eastAsia"/>
        </w:rPr>
        <w:t>坚持“人民保险、服务人民”为使命，秉承“以人为本、诚信服务、价值至上、永续经营”的经营理念，弘扬“求实、诚信、拼搏、创新”的企业精神，坚持以市场为导向、以客户为中心，积极履行优秀企业公民责任，为促进改革、保障经济、稳定社会、造福人民提供强大的保险保障。</w:t>
      </w:r>
    </w:p>
    <w:p>
      <w:pPr>
        <w:pStyle w:val="4"/>
        <w:bidi w:val="0"/>
        <w:rPr>
          <w:rFonts w:hint="eastAsia"/>
        </w:rPr>
      </w:pPr>
      <w:r>
        <w:rPr>
          <w:rFonts w:hint="eastAsia"/>
        </w:rPr>
        <w:t>【业务经营情况】</w:t>
      </w:r>
    </w:p>
    <w:p>
      <w:r>
        <w:t>2014年实现保费收入3574万</w:t>
      </w:r>
      <w:r>
        <w:rPr>
          <w:rFonts w:hint="eastAsia"/>
        </w:rPr>
        <w:t>元，赔款支出</w:t>
      </w:r>
      <w:r>
        <w:t>2455万元。</w:t>
      </w:r>
    </w:p>
    <w:p>
      <w:pPr>
        <w:pStyle w:val="4"/>
        <w:bidi w:val="0"/>
        <w:rPr>
          <w:rFonts w:hint="eastAsia"/>
        </w:rPr>
      </w:pPr>
      <w:r>
        <w:rPr>
          <w:rFonts w:hint="eastAsia"/>
        </w:rPr>
        <w:t>【开办业务产品】</w:t>
      </w:r>
    </w:p>
    <w:p>
      <w:pPr>
        <w:rPr>
          <w:rFonts w:hint="eastAsia"/>
        </w:rPr>
      </w:pPr>
      <w:r>
        <w:rPr>
          <w:rFonts w:hint="eastAsia"/>
        </w:rPr>
        <w:t>拥有完善的产品研发体系、强大的产品开发能力、门类齐全的在售产品种类，涵盖机动车辆保险、财产保险、船舶货运保险、责任信用保险、意外健康保险、能源及航空航天保险、养殖业保险、政策性能繁母猪保险、政策性农房保险、政策性森林保险和政策性水稻保险等，拥有一批行业领先的创新产品。先后与各大商业银行、农村信用联社、修理厂和汽车销售大卖场签订代理销售合作协议。</w:t>
      </w:r>
    </w:p>
    <w:p>
      <w:pPr>
        <w:rPr>
          <w:rFonts w:hint="eastAsia"/>
          <w:b/>
          <w:bCs/>
        </w:rPr>
      </w:pPr>
      <w:r>
        <w:rPr>
          <w:rFonts w:hint="eastAsia"/>
          <w:b/>
          <w:bCs/>
        </w:rPr>
        <w:t>附：</w:t>
      </w:r>
      <w:r>
        <w:rPr>
          <w:b/>
          <w:bCs/>
        </w:rPr>
        <w:t>2014年人民财产保险南雄支公司领导班子成员</w:t>
      </w:r>
      <w:r>
        <w:rPr>
          <w:rFonts w:hint="eastAsia"/>
          <w:b/>
          <w:bCs/>
        </w:rPr>
        <w:t>名单</w:t>
      </w:r>
    </w:p>
    <w:p>
      <w:pPr>
        <w:rPr>
          <w:rFonts w:hint="eastAsia"/>
        </w:rPr>
      </w:pPr>
      <w:r>
        <w:rPr>
          <w:rFonts w:hint="eastAsia"/>
          <w:b/>
          <w:bCs/>
        </w:rPr>
        <w:t>总经理：</w:t>
      </w:r>
      <w:r>
        <w:rPr>
          <w:rFonts w:hint="eastAsia"/>
        </w:rPr>
        <w:t>黄信峰</w:t>
      </w:r>
    </w:p>
    <w:p>
      <w:pPr>
        <w:rPr>
          <w:rFonts w:hint="eastAsia"/>
        </w:rPr>
      </w:pPr>
      <w:r>
        <w:rPr>
          <w:rFonts w:hint="eastAsia"/>
          <w:b/>
          <w:bCs/>
        </w:rPr>
        <w:t>总经理助理：</w:t>
      </w:r>
      <w:r>
        <w:rPr>
          <w:rFonts w:hint="eastAsia"/>
        </w:rPr>
        <w:t>陈世华</w:t>
      </w:r>
    </w:p>
    <w:p>
      <w:pPr>
        <w:pStyle w:val="2"/>
        <w:bidi w:val="0"/>
        <w:rPr>
          <w:rFonts w:hint="eastAsia"/>
        </w:rPr>
      </w:pPr>
      <w:r>
        <w:rPr>
          <w:rFonts w:hint="eastAsia"/>
        </w:rPr>
        <w:t>科技·教育</w:t>
      </w:r>
    </w:p>
    <w:p>
      <w:pPr>
        <w:pStyle w:val="3"/>
        <w:bidi w:val="0"/>
        <w:rPr>
          <w:rFonts w:hint="default"/>
          <w:lang w:val="en-US" w:eastAsia="zh-CN"/>
        </w:rPr>
      </w:pPr>
      <w:r>
        <w:rPr>
          <w:rFonts w:hint="eastAsia"/>
          <w:lang w:val="en-US" w:eastAsia="zh-CN"/>
        </w:rPr>
        <w:t>科技综述</w:t>
      </w:r>
    </w:p>
    <w:p>
      <w:pPr>
        <w:pStyle w:val="4"/>
        <w:bidi w:val="0"/>
        <w:rPr>
          <w:rFonts w:hint="eastAsia"/>
        </w:rPr>
      </w:pPr>
      <w:r>
        <w:rPr>
          <w:rFonts w:hint="eastAsia"/>
        </w:rPr>
        <w:t>【概况】</w:t>
      </w:r>
    </w:p>
    <w:p>
      <w:pPr>
        <w:rPr>
          <w:rFonts w:hint="eastAsia"/>
        </w:rPr>
      </w:pPr>
      <w:r>
        <w:rPr>
          <w:rFonts w:hint="eastAsia"/>
        </w:rPr>
        <w:t>南雄市科学技术局（南雄市知识产权局、南雄市地震局）是南雄市人民政府直属管理正科级行政单位。行政编制</w:t>
      </w:r>
      <w:r>
        <w:t>5名，现有公务员9人，工勤</w:t>
      </w:r>
      <w:r>
        <w:rPr>
          <w:rFonts w:hint="eastAsia"/>
        </w:rPr>
        <w:t>人员</w:t>
      </w:r>
      <w:r>
        <w:t>1人。内设股室4个：办公室、地震工作办公</w:t>
      </w:r>
      <w:r>
        <w:rPr>
          <w:rFonts w:hint="eastAsia"/>
        </w:rPr>
        <w:t>室、科技业务股、知识产权股。其主要职能：贯彻执行国家和省、市有关科技发展和科技促进经济与社会发展、知识产权、防震减灾的方针、政策和法规；制定全市科技发展大布局、优先领域计划，推进科技创新体系建设，提高科技创新能力；组织制定科技攻关、自然科学基金、重点实验室、星火计划、火炬计划、科技成果重点推广计划的政策措施；负责管理科技成果、科技奖励、科技保密、技术市场等工作，促进科技服务体系建设；组织和协调知识产权保护与创新体系的建立；负责地震监测、预报、防震、抗震救灾的组织实施工作。南雄市科学技术开发服务中心（南雄市生产力促进中心）是南雄市科学技术局下属副科级公益一类事业单位。事业编制</w:t>
      </w:r>
      <w:r>
        <w:t>9名，实际工作人员9人，内设股</w:t>
      </w:r>
      <w:r>
        <w:rPr>
          <w:rFonts w:hint="eastAsia"/>
        </w:rPr>
        <w:t>室</w:t>
      </w:r>
      <w:r>
        <w:t>3个：办公室、开发服务部、科技情报室。其主</w:t>
      </w:r>
      <w:r>
        <w:rPr>
          <w:rFonts w:hint="eastAsia"/>
        </w:rPr>
        <w:t>要职能：科技项目申报、科技成果鉴定和转化；为中小企业提供信息、咨询、创业、培训、技术、科技交流与合作等服务工作；负责科技开发、引进、推广、应用及新产品试验、示范工作。</w:t>
      </w:r>
    </w:p>
    <w:p>
      <w:pPr>
        <w:pStyle w:val="4"/>
        <w:bidi w:val="0"/>
        <w:rPr>
          <w:rFonts w:hint="eastAsia"/>
        </w:rPr>
      </w:pPr>
      <w:r>
        <w:rPr>
          <w:rFonts w:hint="eastAsia"/>
        </w:rPr>
        <w:t>【科技计划项目】</w:t>
      </w:r>
    </w:p>
    <w:p>
      <w:r>
        <w:t>2014年南雄市科技计划项目立</w:t>
      </w:r>
      <w:r>
        <w:rPr>
          <w:rFonts w:hint="eastAsia"/>
        </w:rPr>
        <w:t>项</w:t>
      </w:r>
      <w:r>
        <w:t>21个，其中县级13个，地市级2个，省级5个，</w:t>
      </w:r>
      <w:r>
        <w:rPr>
          <w:rFonts w:hint="eastAsia"/>
        </w:rPr>
        <w:t>国家级</w:t>
      </w:r>
      <w:r>
        <w:t>1个。</w:t>
      </w:r>
    </w:p>
    <w:p>
      <w:pPr>
        <w:pStyle w:val="4"/>
        <w:bidi w:val="0"/>
        <w:rPr>
          <w:rFonts w:hint="eastAsia"/>
        </w:rPr>
      </w:pPr>
      <w:r>
        <w:rPr>
          <w:rFonts w:hint="eastAsia"/>
        </w:rPr>
        <w:t>【科技创新体系建设】</w:t>
      </w:r>
    </w:p>
    <w:p>
      <w:pPr>
        <w:rPr>
          <w:rFonts w:hint="eastAsia"/>
        </w:rPr>
      </w:pPr>
      <w:r>
        <w:t>2014年8月广东金友集团</w:t>
      </w:r>
      <w:r>
        <w:rPr>
          <w:rFonts w:hint="eastAsia"/>
        </w:rPr>
        <w:t>有限公司韶关市稻米高值化工程技术研究开发中心建设项目获得韶关市科技局、韶关市经济和信息化局、韶关市发改局组织专家评审通过。</w:t>
      </w:r>
    </w:p>
    <w:p>
      <w:pPr>
        <w:pStyle w:val="4"/>
        <w:bidi w:val="0"/>
        <w:rPr>
          <w:rFonts w:hint="eastAsia"/>
        </w:rPr>
      </w:pPr>
      <w:r>
        <w:rPr>
          <w:rFonts w:hint="eastAsia"/>
        </w:rPr>
        <w:t>【科技成果及推广应用】</w:t>
      </w:r>
    </w:p>
    <w:p>
      <w:r>
        <w:t>2014年南雄市获得韶关</w:t>
      </w:r>
      <w:r>
        <w:rPr>
          <w:rFonts w:hint="eastAsia"/>
        </w:rPr>
        <w:t>市科技进步奖励</w:t>
      </w:r>
      <w:r>
        <w:t>2项。</w:t>
      </w:r>
    </w:p>
    <w:p>
      <w:pPr>
        <w:bidi w:val="0"/>
        <w:ind w:left="0" w:leftChars="0" w:firstLine="0" w:firstLineChars="0"/>
        <w:jc w:val="center"/>
        <w:rPr>
          <w:rFonts w:hint="eastAsia"/>
          <w:b/>
          <w:bCs/>
        </w:rPr>
      </w:pPr>
      <w:r>
        <w:rPr>
          <w:rFonts w:hint="eastAsia"/>
          <w:b/>
          <w:bCs/>
        </w:rPr>
        <w:t>2014年南雄市科技计划项目（地市级）</w:t>
      </w:r>
    </w:p>
    <w:p>
      <w:pPr>
        <w:bidi w:val="0"/>
        <w:rPr>
          <w:rFonts w:hint="eastAsia"/>
        </w:rPr>
      </w:pPr>
      <w:r>
        <w:rPr>
          <w:rFonts w:hint="eastAsia"/>
        </w:rPr>
        <w:t>表29</w:t>
      </w:r>
    </w:p>
    <w:tbl>
      <w:tblPr>
        <w:tblStyle w:val="7"/>
        <w:tblW w:w="499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1"/>
        <w:gridCol w:w="1544"/>
        <w:gridCol w:w="3681"/>
        <w:gridCol w:w="2558"/>
        <w:gridCol w:w="15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2"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序号</w:t>
            </w:r>
          </w:p>
        </w:tc>
        <w:tc>
          <w:tcPr>
            <w:tcW w:w="77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项目编号</w:t>
            </w:r>
          </w:p>
        </w:tc>
        <w:tc>
          <w:tcPr>
            <w:tcW w:w="18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项目名称</w:t>
            </w:r>
          </w:p>
        </w:tc>
        <w:tc>
          <w:tcPr>
            <w:tcW w:w="12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申报单位</w:t>
            </w:r>
          </w:p>
        </w:tc>
        <w:tc>
          <w:tcPr>
            <w:tcW w:w="75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b/>
                <w:bCs/>
                <w:color w:val="000000"/>
              </w:rPr>
            </w:pPr>
            <w:r>
              <w:rPr>
                <w:rFonts w:hint="eastAsia"/>
                <w:b/>
                <w:bCs/>
                <w:color w:val="000000"/>
              </w:rPr>
              <w:t>资金（万元）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2"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w:t>
            </w:r>
          </w:p>
        </w:tc>
        <w:tc>
          <w:tcPr>
            <w:tcW w:w="77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2014cx/n09</w:t>
            </w:r>
          </w:p>
        </w:tc>
        <w:tc>
          <w:tcPr>
            <w:tcW w:w="18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碳纤维红外热力电能烤烟机</w:t>
            </w:r>
          </w:p>
        </w:tc>
        <w:tc>
          <w:tcPr>
            <w:tcW w:w="12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南雄市君利科技有限公司</w:t>
            </w:r>
          </w:p>
        </w:tc>
        <w:tc>
          <w:tcPr>
            <w:tcW w:w="75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color w:val="000000"/>
              </w:rPr>
            </w:pPr>
            <w:r>
              <w:rPr>
                <w:rFonts w:hint="eastAsia"/>
                <w:color w:val="000000"/>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2"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w:t>
            </w:r>
          </w:p>
        </w:tc>
        <w:tc>
          <w:tcPr>
            <w:tcW w:w="77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2014cx/n323</w:t>
            </w:r>
          </w:p>
        </w:tc>
        <w:tc>
          <w:tcPr>
            <w:tcW w:w="184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粤北地区绿色水稻油菜绿肥轮作技术研究与示范</w:t>
            </w:r>
          </w:p>
        </w:tc>
        <w:tc>
          <w:tcPr>
            <w:tcW w:w="12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南雄市油山下惠绿色水稻专业合作社</w:t>
            </w:r>
          </w:p>
        </w:tc>
        <w:tc>
          <w:tcPr>
            <w:tcW w:w="75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color w:val="000000"/>
              </w:rPr>
            </w:pPr>
            <w:r>
              <w:rPr>
                <w:rFonts w:hint="eastAsia"/>
                <w:color w:val="000000"/>
              </w:rPr>
              <w:t>4</w:t>
            </w:r>
          </w:p>
        </w:tc>
      </w:tr>
    </w:tbl>
    <w:p>
      <w:pPr>
        <w:bidi w:val="0"/>
        <w:ind w:left="0" w:leftChars="0" w:firstLine="0" w:firstLineChars="0"/>
        <w:jc w:val="center"/>
        <w:rPr>
          <w:rFonts w:hint="eastAsia"/>
          <w:b/>
          <w:bCs/>
        </w:rPr>
      </w:pPr>
      <w:r>
        <w:rPr>
          <w:rFonts w:hint="eastAsia"/>
          <w:b/>
          <w:bCs/>
        </w:rPr>
        <w:t>2014年南雄市科技计划项目（省级）</w:t>
      </w:r>
    </w:p>
    <w:p>
      <w:pPr>
        <w:bidi w:val="0"/>
        <w:rPr>
          <w:rFonts w:hint="eastAsia"/>
        </w:rPr>
      </w:pPr>
      <w:r>
        <w:rPr>
          <w:rFonts w:hint="eastAsia"/>
        </w:rPr>
        <w:t>表30</w:t>
      </w:r>
    </w:p>
    <w:tbl>
      <w:tblPr>
        <w:tblStyle w:val="7"/>
        <w:tblW w:w="499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0"/>
        <w:gridCol w:w="1935"/>
        <w:gridCol w:w="2976"/>
        <w:gridCol w:w="2806"/>
        <w:gridCol w:w="15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2"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rFonts w:hint="eastAsia"/>
                <w:b/>
                <w:bCs/>
              </w:rPr>
            </w:pPr>
            <w:r>
              <w:rPr>
                <w:rFonts w:hint="eastAsia"/>
                <w:b/>
                <w:bCs/>
              </w:rPr>
              <w:t>序号</w:t>
            </w:r>
          </w:p>
        </w:tc>
        <w:tc>
          <w:tcPr>
            <w:tcW w:w="97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rPr>
            </w:pPr>
            <w:r>
              <w:rPr>
                <w:rFonts w:hint="eastAsia"/>
                <w:b/>
                <w:bCs/>
              </w:rPr>
              <w:t>项目编号</w:t>
            </w:r>
          </w:p>
        </w:tc>
        <w:tc>
          <w:tcPr>
            <w:tcW w:w="149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rPr>
            </w:pPr>
            <w:r>
              <w:rPr>
                <w:rFonts w:hint="eastAsia"/>
                <w:b/>
                <w:bCs/>
              </w:rPr>
              <w:t>项目名称</w:t>
            </w:r>
          </w:p>
        </w:tc>
        <w:tc>
          <w:tcPr>
            <w:tcW w:w="141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rPr>
            </w:pPr>
            <w:r>
              <w:rPr>
                <w:rFonts w:hint="eastAsia"/>
                <w:b/>
                <w:bCs/>
              </w:rPr>
              <w:t>申报单位</w:t>
            </w:r>
          </w:p>
        </w:tc>
        <w:tc>
          <w:tcPr>
            <w:tcW w:w="768"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b/>
                <w:bCs/>
              </w:rPr>
            </w:pPr>
            <w:r>
              <w:rPr>
                <w:rFonts w:hint="eastAsia"/>
                <w:b/>
                <w:bCs/>
              </w:rPr>
              <w:t>资金（万元）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2"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rFonts w:hint="eastAsia"/>
              </w:rPr>
            </w:pPr>
            <w:r>
              <w:rPr>
                <w:rFonts w:hint="eastAsia"/>
              </w:rPr>
              <w:t>1</w:t>
            </w:r>
          </w:p>
        </w:tc>
        <w:tc>
          <w:tcPr>
            <w:tcW w:w="97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rPr>
            </w:pPr>
            <w:r>
              <w:rPr>
                <w:rFonts w:hint="eastAsia"/>
              </w:rPr>
              <w:t>2013B090300007</w:t>
            </w:r>
          </w:p>
        </w:tc>
        <w:tc>
          <w:tcPr>
            <w:tcW w:w="149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rPr>
            </w:pPr>
            <w:r>
              <w:rPr>
                <w:rFonts w:hint="eastAsia"/>
              </w:rPr>
              <w:t>中科院韶关精细化工与有机新材料研究院</w:t>
            </w:r>
          </w:p>
        </w:tc>
        <w:tc>
          <w:tcPr>
            <w:tcW w:w="141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rPr>
            </w:pPr>
            <w:r>
              <w:rPr>
                <w:rFonts w:hint="eastAsia"/>
              </w:rPr>
              <w:t>中科院广化所南雄基地</w:t>
            </w:r>
          </w:p>
        </w:tc>
        <w:tc>
          <w:tcPr>
            <w:tcW w:w="768"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rPr>
            </w:pPr>
            <w:r>
              <w:rPr>
                <w:rFonts w:hint="eastAsia"/>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2"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rFonts w:hint="eastAsia"/>
              </w:rPr>
            </w:pPr>
            <w:r>
              <w:rPr>
                <w:rFonts w:hint="eastAsia"/>
              </w:rPr>
              <w:t>2</w:t>
            </w:r>
          </w:p>
        </w:tc>
        <w:tc>
          <w:tcPr>
            <w:tcW w:w="97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rPr>
            </w:pPr>
            <w:r>
              <w:rPr>
                <w:rFonts w:hint="eastAsia"/>
              </w:rPr>
              <w:t>2013B090500054</w:t>
            </w:r>
          </w:p>
        </w:tc>
        <w:tc>
          <w:tcPr>
            <w:tcW w:w="149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rPr>
            </w:pPr>
            <w:r>
              <w:rPr>
                <w:rFonts w:hint="eastAsia"/>
              </w:rPr>
              <w:t>粤北山区有机稻病虫害灾变规律及防控技术研究与应用</w:t>
            </w:r>
          </w:p>
        </w:tc>
        <w:tc>
          <w:tcPr>
            <w:tcW w:w="141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rPr>
            </w:pPr>
            <w:r>
              <w:rPr>
                <w:rFonts w:hint="eastAsia"/>
              </w:rPr>
              <w:t>广东金友集团有限公司</w:t>
            </w:r>
          </w:p>
        </w:tc>
        <w:tc>
          <w:tcPr>
            <w:tcW w:w="768"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rPr>
            </w:pPr>
            <w:r>
              <w:rPr>
                <w:rFonts w:hint="eastAsia"/>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2"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rFonts w:hint="eastAsia"/>
              </w:rPr>
            </w:pPr>
            <w:r>
              <w:rPr>
                <w:rFonts w:hint="eastAsia"/>
              </w:rPr>
              <w:t>3</w:t>
            </w:r>
          </w:p>
        </w:tc>
        <w:tc>
          <w:tcPr>
            <w:tcW w:w="97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rPr>
            </w:pPr>
            <w:r>
              <w:rPr>
                <w:rFonts w:hint="eastAsia"/>
              </w:rPr>
              <w:t>2013B090600095</w:t>
            </w:r>
          </w:p>
        </w:tc>
        <w:tc>
          <w:tcPr>
            <w:tcW w:w="149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rPr>
            </w:pPr>
            <w:r>
              <w:rPr>
                <w:rFonts w:hint="eastAsia"/>
              </w:rPr>
              <w:t>新型100%全降解非木植物纤维包装制品的研发与产业化</w:t>
            </w:r>
          </w:p>
        </w:tc>
        <w:tc>
          <w:tcPr>
            <w:tcW w:w="141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rPr>
            </w:pPr>
            <w:r>
              <w:rPr>
                <w:rFonts w:hint="eastAsia"/>
              </w:rPr>
              <w:t>韶能集团广东绿洲纸模包装制品有限公司</w:t>
            </w:r>
          </w:p>
        </w:tc>
        <w:tc>
          <w:tcPr>
            <w:tcW w:w="768"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rPr>
            </w:pPr>
            <w:r>
              <w:rPr>
                <w:rFonts w:hint="eastAsia"/>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2"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rFonts w:hint="eastAsia"/>
              </w:rPr>
            </w:pPr>
            <w:r>
              <w:rPr>
                <w:rFonts w:hint="eastAsia"/>
              </w:rPr>
              <w:t>4</w:t>
            </w:r>
          </w:p>
        </w:tc>
        <w:tc>
          <w:tcPr>
            <w:tcW w:w="97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rPr>
            </w:pPr>
            <w:r>
              <w:rPr>
                <w:rFonts w:hint="eastAsia"/>
              </w:rPr>
              <w:t>2013B091500064</w:t>
            </w:r>
          </w:p>
        </w:tc>
        <w:tc>
          <w:tcPr>
            <w:tcW w:w="149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rPr>
            </w:pPr>
            <w:r>
              <w:rPr>
                <w:rFonts w:hint="eastAsia"/>
              </w:rPr>
              <w:t>用于全自动血培养系统血培养瓶的荧光底物的研发与应用</w:t>
            </w:r>
          </w:p>
        </w:tc>
        <w:tc>
          <w:tcPr>
            <w:tcW w:w="141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rPr>
            </w:pPr>
            <w:r>
              <w:rPr>
                <w:rFonts w:hint="eastAsia"/>
              </w:rPr>
              <w:t>南雄阳普医疗科技有限公司</w:t>
            </w:r>
          </w:p>
        </w:tc>
        <w:tc>
          <w:tcPr>
            <w:tcW w:w="768"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rPr>
            </w:pPr>
            <w:r>
              <w:rPr>
                <w:rFonts w:hint="eastAsia"/>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2"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rFonts w:hint="eastAsia"/>
              </w:rPr>
            </w:pPr>
            <w:r>
              <w:rPr>
                <w:rFonts w:hint="eastAsia"/>
              </w:rPr>
              <w:t>5</w:t>
            </w:r>
          </w:p>
        </w:tc>
        <w:tc>
          <w:tcPr>
            <w:tcW w:w="97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rPr>
            </w:pPr>
            <w:r>
              <w:rPr>
                <w:rFonts w:hint="eastAsia"/>
              </w:rPr>
              <w:t>2013B020405013</w:t>
            </w:r>
          </w:p>
        </w:tc>
        <w:tc>
          <w:tcPr>
            <w:tcW w:w="149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rPr>
            </w:pPr>
            <w:r>
              <w:rPr>
                <w:rFonts w:hint="eastAsia"/>
              </w:rPr>
              <w:t>环保单组份耐高温蒸煮表印油墨的研制与生产工艺改进</w:t>
            </w:r>
          </w:p>
        </w:tc>
        <w:tc>
          <w:tcPr>
            <w:tcW w:w="141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rPr>
            </w:pPr>
            <w:r>
              <w:rPr>
                <w:rFonts w:hint="eastAsia"/>
              </w:rPr>
              <w:t>南雄市星辉化工新材料有限公司</w:t>
            </w:r>
          </w:p>
        </w:tc>
        <w:tc>
          <w:tcPr>
            <w:tcW w:w="768"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rPr>
            </w:pPr>
            <w:r>
              <w:rPr>
                <w:rFonts w:hint="eastAsia"/>
              </w:rPr>
              <w:t>20</w:t>
            </w:r>
          </w:p>
        </w:tc>
      </w:tr>
    </w:tbl>
    <w:p>
      <w:pPr>
        <w:bidi w:val="0"/>
        <w:ind w:left="0" w:leftChars="0" w:firstLine="0" w:firstLineChars="0"/>
        <w:jc w:val="center"/>
        <w:rPr>
          <w:rFonts w:hint="eastAsia"/>
          <w:b/>
          <w:bCs/>
        </w:rPr>
      </w:pPr>
      <w:r>
        <w:rPr>
          <w:rFonts w:hint="eastAsia"/>
          <w:b/>
          <w:bCs/>
        </w:rPr>
        <w:t>2014年南雄市科技计划项目（国家级）</w:t>
      </w:r>
    </w:p>
    <w:p>
      <w:pPr>
        <w:bidi w:val="0"/>
        <w:rPr>
          <w:rFonts w:hint="eastAsia"/>
        </w:rPr>
      </w:pPr>
      <w:r>
        <w:rPr>
          <w:rFonts w:hint="eastAsia"/>
        </w:rPr>
        <w:t>表31</w:t>
      </w:r>
    </w:p>
    <w:tbl>
      <w:tblPr>
        <w:tblStyle w:val="7"/>
        <w:tblW w:w="498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1"/>
        <w:gridCol w:w="1730"/>
        <w:gridCol w:w="2943"/>
        <w:gridCol w:w="2981"/>
        <w:gridCol w:w="14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3"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序号</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项目编号</w:t>
            </w:r>
          </w:p>
        </w:tc>
        <w:tc>
          <w:tcPr>
            <w:tcW w:w="14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项目名称</w:t>
            </w:r>
          </w:p>
        </w:tc>
        <w:tc>
          <w:tcPr>
            <w:tcW w:w="14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申报单位</w:t>
            </w:r>
          </w:p>
        </w:tc>
        <w:tc>
          <w:tcPr>
            <w:tcW w:w="725"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b/>
                <w:bCs/>
                <w:color w:val="000000"/>
              </w:rPr>
            </w:pPr>
            <w:r>
              <w:rPr>
                <w:rFonts w:hint="eastAsia"/>
                <w:b/>
                <w:bCs/>
                <w:color w:val="000000"/>
              </w:rPr>
              <w:t>资金（万元）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3"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14C26214402601</w:t>
            </w:r>
          </w:p>
        </w:tc>
        <w:tc>
          <w:tcPr>
            <w:tcW w:w="14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硫氰酸铵新工艺合成高纯度甲叉二硫氰酸酯</w:t>
            </w:r>
          </w:p>
        </w:tc>
        <w:tc>
          <w:tcPr>
            <w:tcW w:w="14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南雄市汇源化工科技有限公司</w:t>
            </w:r>
          </w:p>
        </w:tc>
        <w:tc>
          <w:tcPr>
            <w:tcW w:w="725"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color w:val="000000"/>
              </w:rPr>
            </w:pPr>
            <w:r>
              <w:rPr>
                <w:rFonts w:hint="eastAsia"/>
                <w:color w:val="000000"/>
              </w:rPr>
              <w:t>76</w:t>
            </w:r>
          </w:p>
        </w:tc>
      </w:tr>
    </w:tbl>
    <w:p>
      <w:pPr>
        <w:pStyle w:val="11"/>
        <w:bidi w:val="0"/>
        <w:jc w:val="center"/>
        <w:rPr>
          <w:rFonts w:hint="eastAsia"/>
          <w:b/>
          <w:bCs/>
        </w:rPr>
      </w:pPr>
      <w:r>
        <w:rPr>
          <w:rFonts w:hint="eastAsia"/>
          <w:b/>
          <w:bCs/>
        </w:rPr>
        <w:t>2014年南雄市获得韶关市科技进步奖</w:t>
      </w:r>
    </w:p>
    <w:p>
      <w:pPr>
        <w:bidi w:val="0"/>
        <w:rPr>
          <w:rFonts w:hint="eastAsia"/>
        </w:rPr>
      </w:pPr>
      <w:r>
        <w:rPr>
          <w:rFonts w:hint="eastAsia"/>
        </w:rPr>
        <w:t>表32</w:t>
      </w:r>
    </w:p>
    <w:tbl>
      <w:tblPr>
        <w:tblStyle w:val="7"/>
        <w:tblW w:w="4993"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4"/>
        <w:gridCol w:w="1228"/>
        <w:gridCol w:w="3157"/>
        <w:gridCol w:w="3175"/>
        <w:gridCol w:w="16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9"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序号</w:t>
            </w:r>
          </w:p>
        </w:tc>
        <w:tc>
          <w:tcPr>
            <w:tcW w:w="61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奖励等级</w:t>
            </w:r>
          </w:p>
        </w:tc>
        <w:tc>
          <w:tcPr>
            <w:tcW w:w="158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项目名称</w:t>
            </w:r>
          </w:p>
        </w:tc>
        <w:tc>
          <w:tcPr>
            <w:tcW w:w="159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完成单位</w:t>
            </w:r>
          </w:p>
        </w:tc>
        <w:tc>
          <w:tcPr>
            <w:tcW w:w="831"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b/>
                <w:bCs/>
                <w:color w:val="000000"/>
              </w:rPr>
            </w:pPr>
            <w:r>
              <w:rPr>
                <w:rFonts w:hint="eastAsia"/>
                <w:b/>
                <w:bCs/>
                <w:color w:val="000000"/>
              </w:rPr>
              <w:t>主要完成人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9"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w:t>
            </w:r>
          </w:p>
        </w:tc>
        <w:tc>
          <w:tcPr>
            <w:tcW w:w="61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一等奖</w:t>
            </w:r>
          </w:p>
        </w:tc>
        <w:tc>
          <w:tcPr>
            <w:tcW w:w="158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稻米高值化生产与加工关键技术研究与应用</w:t>
            </w:r>
          </w:p>
        </w:tc>
        <w:tc>
          <w:tcPr>
            <w:tcW w:w="159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广东金友集团有限公司等</w:t>
            </w:r>
          </w:p>
        </w:tc>
        <w:tc>
          <w:tcPr>
            <w:tcW w:w="831"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color w:val="000000"/>
              </w:rPr>
            </w:pPr>
            <w:r>
              <w:rPr>
                <w:rFonts w:hint="eastAsia"/>
                <w:color w:val="000000"/>
              </w:rPr>
              <w:t>刘光华等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9"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w:t>
            </w:r>
          </w:p>
        </w:tc>
        <w:tc>
          <w:tcPr>
            <w:tcW w:w="61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二等奖</w:t>
            </w:r>
          </w:p>
        </w:tc>
        <w:tc>
          <w:tcPr>
            <w:tcW w:w="158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甲叉二硫氰酸酯合成新技术研究及产业化</w:t>
            </w:r>
          </w:p>
        </w:tc>
        <w:tc>
          <w:tcPr>
            <w:tcW w:w="159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南雄市汇源化工科技有限公司</w:t>
            </w:r>
          </w:p>
        </w:tc>
        <w:tc>
          <w:tcPr>
            <w:tcW w:w="831"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color w:val="000000"/>
              </w:rPr>
            </w:pPr>
            <w:r>
              <w:rPr>
                <w:rFonts w:hint="eastAsia"/>
                <w:color w:val="000000"/>
              </w:rPr>
              <w:t>陈文涤等</w:t>
            </w:r>
          </w:p>
        </w:tc>
      </w:tr>
    </w:tbl>
    <w:p>
      <w:pPr>
        <w:pStyle w:val="3"/>
        <w:bidi w:val="0"/>
        <w:rPr>
          <w:rFonts w:hint="default"/>
          <w:lang w:val="en-US" w:eastAsia="zh-CN"/>
        </w:rPr>
      </w:pPr>
      <w:r>
        <w:rPr>
          <w:rFonts w:hint="eastAsia"/>
          <w:lang w:val="en-US" w:eastAsia="zh-CN"/>
        </w:rPr>
        <w:t>知识产权保护</w:t>
      </w:r>
    </w:p>
    <w:p>
      <w:pPr>
        <w:pStyle w:val="4"/>
        <w:bidi w:val="0"/>
        <w:rPr>
          <w:rFonts w:hint="eastAsia"/>
        </w:rPr>
      </w:pPr>
      <w:r>
        <w:rPr>
          <w:rFonts w:hint="eastAsia"/>
        </w:rPr>
        <w:t>【专利申请量】</w:t>
      </w:r>
    </w:p>
    <w:p>
      <w:r>
        <w:t>2014年南雄市专利申请量比上年</w:t>
      </w:r>
      <w:r>
        <w:rPr>
          <w:rFonts w:hint="eastAsia"/>
        </w:rPr>
        <w:t>增加</w:t>
      </w:r>
      <w:r>
        <w:t>47%，总数为262个，其中发明专利56个，</w:t>
      </w:r>
      <w:r>
        <w:rPr>
          <w:rFonts w:hint="eastAsia"/>
        </w:rPr>
        <w:t>实用新型专利</w:t>
      </w:r>
      <w:r>
        <w:t>150个，外观设计专利56个。授权</w:t>
      </w:r>
      <w:r>
        <w:rPr>
          <w:rFonts w:hint="eastAsia"/>
        </w:rPr>
        <w:t>专利</w:t>
      </w:r>
      <w:r>
        <w:t>114个，其中发明专利4个，实用新型专利72</w:t>
      </w:r>
      <w:r>
        <w:rPr>
          <w:rFonts w:hint="eastAsia"/>
        </w:rPr>
        <w:t>个，外观设计专利</w:t>
      </w:r>
      <w:r>
        <w:t>38个。</w:t>
      </w:r>
    </w:p>
    <w:p>
      <w:pPr>
        <w:pStyle w:val="4"/>
        <w:bidi w:val="0"/>
        <w:rPr>
          <w:rFonts w:hint="eastAsia"/>
        </w:rPr>
      </w:pPr>
      <w:r>
        <w:rPr>
          <w:rFonts w:hint="eastAsia"/>
        </w:rPr>
        <w:t>【专利权申请经费资助工作】</w:t>
      </w:r>
    </w:p>
    <w:p>
      <w:pPr>
        <w:rPr>
          <w:rFonts w:hint="eastAsia"/>
        </w:rPr>
      </w:pPr>
      <w:r>
        <w:rPr>
          <w:rFonts w:hint="eastAsia"/>
        </w:rPr>
        <w:t>按照南雄市人民政府《关于印发（南雄市专利申请费用资助办法）的通知》（雄发〔</w:t>
      </w:r>
      <w:r>
        <w:t>2009</w:t>
      </w:r>
      <w:r>
        <w:rPr>
          <w:rFonts w:hint="eastAsia"/>
        </w:rPr>
        <w:t>〕</w:t>
      </w:r>
      <w:r>
        <w:t>66号），2014年专利申请资</w:t>
      </w:r>
      <w:r>
        <w:rPr>
          <w:rFonts w:hint="eastAsia"/>
        </w:rPr>
        <w:t>助费</w:t>
      </w:r>
      <w:r>
        <w:t>25.5万元，其中发明专利资助2万元，实用</w:t>
      </w:r>
      <w:r>
        <w:rPr>
          <w:rFonts w:hint="eastAsia"/>
        </w:rPr>
        <w:t>新型专利资助</w:t>
      </w:r>
      <w:r>
        <w:t>21.6万元，外观设计专利资助1.9</w:t>
      </w:r>
      <w:r>
        <w:rPr>
          <w:rFonts w:hint="eastAsia"/>
        </w:rPr>
        <w:t>万元。</w:t>
      </w:r>
    </w:p>
    <w:p>
      <w:pPr>
        <w:pStyle w:val="3"/>
        <w:bidi w:val="0"/>
        <w:rPr>
          <w:rFonts w:hint="default"/>
          <w:lang w:val="en-US" w:eastAsia="zh-CN"/>
        </w:rPr>
      </w:pPr>
      <w:r>
        <w:rPr>
          <w:rFonts w:hint="eastAsia"/>
          <w:lang w:val="en-US" w:eastAsia="zh-CN"/>
        </w:rPr>
        <w:t>地震监测</w:t>
      </w:r>
    </w:p>
    <w:p>
      <w:pPr>
        <w:pStyle w:val="4"/>
        <w:bidi w:val="0"/>
        <w:rPr>
          <w:rFonts w:hint="eastAsia"/>
        </w:rPr>
      </w:pPr>
      <w:r>
        <w:rPr>
          <w:rFonts w:hint="eastAsia"/>
        </w:rPr>
        <w:t>【地震监测工作】</w:t>
      </w:r>
    </w:p>
    <w:p>
      <w:pPr>
        <w:rPr>
          <w:rFonts w:hint="eastAsia"/>
        </w:rPr>
      </w:pPr>
      <w:r>
        <w:rPr>
          <w:rFonts w:hint="eastAsia"/>
        </w:rPr>
        <w:t>做好苍石数字化地震观测预报台和江头人工地震预报观测点管理工作。</w:t>
      </w:r>
      <w:r>
        <w:t>2015年10月完成南雄市第一个城区地震安全示范小区</w:t>
      </w:r>
      <w:r>
        <w:rPr>
          <w:rFonts w:hint="eastAsia"/>
        </w:rPr>
        <w:t>建国社区繁荣锦苑抗震安全示范小区申报工作。</w:t>
      </w:r>
    </w:p>
    <w:p>
      <w:pPr>
        <w:pStyle w:val="4"/>
        <w:bidi w:val="0"/>
        <w:rPr>
          <w:rFonts w:hint="eastAsia"/>
        </w:rPr>
      </w:pPr>
      <w:r>
        <w:rPr>
          <w:rFonts w:hint="eastAsia"/>
        </w:rPr>
        <w:t>【防震减灾工作队伍建设】</w:t>
      </w:r>
    </w:p>
    <w:p>
      <w:pPr>
        <w:rPr>
          <w:rFonts w:hint="eastAsia"/>
        </w:rPr>
      </w:pPr>
      <w:r>
        <w:rPr>
          <w:rFonts w:hint="eastAsia"/>
        </w:rPr>
        <w:t>组织完成建国社区地震应急演练和一系列中小学地震应急演练。更新南雄市地震灾情速报人员信息。</w:t>
      </w:r>
    </w:p>
    <w:p>
      <w:pPr>
        <w:jc w:val="right"/>
        <w:rPr>
          <w:rFonts w:hint="eastAsia"/>
          <w:b/>
          <w:bCs/>
        </w:rPr>
      </w:pPr>
      <w:r>
        <w:rPr>
          <w:rFonts w:hint="eastAsia"/>
          <w:b/>
          <w:bCs/>
        </w:rPr>
        <w:t>（梁少雄）</w:t>
      </w:r>
    </w:p>
    <w:p>
      <w:pPr>
        <w:rPr>
          <w:b/>
          <w:bCs/>
        </w:rPr>
      </w:pPr>
      <w:r>
        <w:rPr>
          <w:rFonts w:hint="eastAsia"/>
          <w:b/>
          <w:bCs/>
        </w:rPr>
        <w:t>附：</w:t>
      </w:r>
      <w:r>
        <w:rPr>
          <w:b/>
          <w:bCs/>
        </w:rPr>
        <w:t>2014年市科技局领导班子成员名单</w:t>
      </w:r>
    </w:p>
    <w:p>
      <w:pPr>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李皋辉</w:t>
      </w:r>
    </w:p>
    <w:p>
      <w:pPr>
        <w:rPr>
          <w:rFonts w:hint="eastAsia"/>
        </w:rPr>
      </w:pPr>
      <w:r>
        <w:rPr>
          <w:rFonts w:hint="eastAsia"/>
          <w:b/>
          <w:bCs/>
        </w:rPr>
        <w:t>副局长：</w:t>
      </w:r>
      <w:r>
        <w:rPr>
          <w:rFonts w:hint="eastAsia"/>
        </w:rPr>
        <w:t>叶珍凤</w:t>
      </w:r>
      <w:r>
        <w:rPr>
          <w:rFonts w:hint="eastAsia"/>
          <w:lang w:val="en-US" w:eastAsia="zh-CN"/>
        </w:rPr>
        <w:t xml:space="preserve">   </w:t>
      </w:r>
      <w:r>
        <w:rPr>
          <w:rFonts w:hint="eastAsia"/>
        </w:rPr>
        <w:t>袁小平</w:t>
      </w:r>
    </w:p>
    <w:p>
      <w:pPr>
        <w:pStyle w:val="3"/>
        <w:bidi w:val="0"/>
        <w:rPr>
          <w:rFonts w:hint="eastAsia"/>
        </w:rPr>
      </w:pPr>
      <w:r>
        <w:rPr>
          <w:rFonts w:hint="eastAsia"/>
        </w:rPr>
        <w:t>教育</w:t>
      </w:r>
    </w:p>
    <w:p>
      <w:pPr>
        <w:pStyle w:val="4"/>
        <w:bidi w:val="0"/>
        <w:rPr>
          <w:rFonts w:hint="eastAsia"/>
        </w:rPr>
      </w:pPr>
      <w:r>
        <w:rPr>
          <w:rFonts w:hint="eastAsia"/>
        </w:rPr>
        <w:t>【综述】</w:t>
      </w:r>
    </w:p>
    <w:p>
      <w:pPr>
        <w:rPr>
          <w:rFonts w:hint="eastAsia"/>
        </w:rPr>
      </w:pPr>
      <w:r>
        <w:t>2014年，全市教育工作以“优化教育管</w:t>
      </w:r>
      <w:r>
        <w:rPr>
          <w:rFonts w:hint="eastAsia"/>
        </w:rPr>
        <w:t>理、深化教育改革、提高教育质量”为主线，以新目标、新思路、新举措，推动各项工作取得新进展、新成果。</w:t>
      </w:r>
      <w:r>
        <w:t>2014年1月，南雄市被评为“广东省</w:t>
      </w:r>
      <w:r>
        <w:rPr>
          <w:rFonts w:hint="eastAsia"/>
        </w:rPr>
        <w:t>教育强市”。全市现有中小学校</w:t>
      </w:r>
      <w:r>
        <w:t>121所，其中普通</w:t>
      </w:r>
      <w:r>
        <w:rPr>
          <w:rFonts w:hint="eastAsia"/>
        </w:rPr>
        <w:t>高中</w:t>
      </w:r>
      <w:r>
        <w:t>3所、中等职业技术学校1所、初级中学9所、</w:t>
      </w:r>
      <w:r>
        <w:rPr>
          <w:rFonts w:hint="eastAsia"/>
        </w:rPr>
        <w:t>九年一贯制学校</w:t>
      </w:r>
      <w:r>
        <w:t>7所、特殊教育学校1所、完全小</w:t>
      </w:r>
      <w:r>
        <w:rPr>
          <w:rFonts w:hint="eastAsia"/>
        </w:rPr>
        <w:t>学</w:t>
      </w:r>
      <w:r>
        <w:t>29所、分教点71个；有幼儿园54所，其中公办</w:t>
      </w:r>
      <w:r>
        <w:rPr>
          <w:rFonts w:hint="eastAsia"/>
        </w:rPr>
        <w:t>园</w:t>
      </w:r>
      <w:r>
        <w:t>18所、民办园36所，在园幼儿1.5万人；有在</w:t>
      </w:r>
      <w:r>
        <w:rPr>
          <w:rFonts w:hint="eastAsia"/>
        </w:rPr>
        <w:t>校中小学生</w:t>
      </w:r>
      <w:r>
        <w:t>5.08万人；有在职教职工0.41万人。</w:t>
      </w:r>
      <w:r>
        <w:rPr>
          <w:rFonts w:hint="eastAsia"/>
        </w:rPr>
        <w:t>市教育局、南雄中学、南雄市第一中学、市中等职业学校、黄坑中学、黎灿学校被评为“南雄市经济社会发展重大贡献奖先进单位”。</w:t>
      </w:r>
    </w:p>
    <w:p>
      <w:pPr>
        <w:pStyle w:val="4"/>
        <w:bidi w:val="0"/>
        <w:rPr>
          <w:rFonts w:hint="eastAsia"/>
        </w:rPr>
      </w:pPr>
      <w:r>
        <w:rPr>
          <w:rFonts w:hint="eastAsia"/>
        </w:rPr>
        <w:t>【教育强镇建设】</w:t>
      </w:r>
    </w:p>
    <w:p>
      <w:pPr>
        <w:rPr>
          <w:rFonts w:hint="eastAsia"/>
        </w:rPr>
      </w:pPr>
      <w:r>
        <w:t>2014年投入2000多万元推进古</w:t>
      </w:r>
      <w:r>
        <w:rPr>
          <w:rFonts w:hint="eastAsia"/>
        </w:rPr>
        <w:t>市镇、雄州街道、邓坊镇等</w:t>
      </w:r>
      <w:r>
        <w:t>3个镇教育强镇建设，</w:t>
      </w:r>
      <w:r>
        <w:rPr>
          <w:rFonts w:hint="eastAsia"/>
        </w:rPr>
        <w:t>并于年底通过省教育强镇督导评估验收。全市教育强镇已达</w:t>
      </w:r>
      <w:r>
        <w:t>14个，教育强镇覆盖率达78%。同时，</w:t>
      </w:r>
      <w:r>
        <w:rPr>
          <w:rFonts w:hint="eastAsia"/>
        </w:rPr>
        <w:t>启动南亩镇、界址镇、油山镇和湖口镇等</w:t>
      </w:r>
      <w:r>
        <w:t>4个教育</w:t>
      </w:r>
      <w:r>
        <w:rPr>
          <w:rFonts w:hint="eastAsia"/>
        </w:rPr>
        <w:t>强镇建设。</w:t>
      </w:r>
    </w:p>
    <w:p>
      <w:pPr>
        <w:pStyle w:val="4"/>
        <w:bidi w:val="0"/>
        <w:rPr>
          <w:rFonts w:hint="eastAsia"/>
        </w:rPr>
      </w:pPr>
      <w:r>
        <w:rPr>
          <w:rFonts w:hint="eastAsia"/>
        </w:rPr>
        <w:t>【教育民生工程】</w:t>
      </w:r>
    </w:p>
    <w:p>
      <w:pPr>
        <w:rPr>
          <w:rFonts w:hint="eastAsia"/>
        </w:rPr>
      </w:pPr>
      <w:r>
        <w:t>2014年，市启动投入约1.5亿</w:t>
      </w:r>
      <w:r>
        <w:rPr>
          <w:rFonts w:hint="eastAsia"/>
        </w:rPr>
        <w:t>元建设教育新“四大”民生工程，分别是搬迁重建新城中学和群众体育活动中心、搬迁重建梅岭小学、扩容提质建设实验小学、新建机关幼儿园小岛分园。（</w:t>
      </w:r>
      <w:r>
        <w:t>1）搬迁重建新城中学和群众体育活动中心</w:t>
      </w:r>
      <w:r>
        <w:rPr>
          <w:rFonts w:hint="eastAsia"/>
        </w:rPr>
        <w:t>是市政府在雄州街道河南村委会黄屋岭无偿划拨价值约</w:t>
      </w:r>
      <w:r>
        <w:t>5500万元土地约82亩，计划投资5500万元高</w:t>
      </w:r>
      <w:r>
        <w:rPr>
          <w:rFonts w:hint="eastAsia"/>
        </w:rPr>
        <w:t>标准建成一所可容纳</w:t>
      </w:r>
      <w:r>
        <w:t>48个教学班、2400名学生的</w:t>
      </w:r>
      <w:r>
        <w:rPr>
          <w:rFonts w:hint="eastAsia"/>
        </w:rPr>
        <w:t>初级中学和群众体育活动中心，将进一步满足群众对城区初中优质教育需求。（</w:t>
      </w:r>
      <w:r>
        <w:t>2）搬迁重建梅岭小学</w:t>
      </w:r>
      <w:r>
        <w:rPr>
          <w:rFonts w:hint="eastAsia"/>
        </w:rPr>
        <w:t>是市政府在珠玑镇梅岭村新村旁无偿划拨价值约</w:t>
      </w:r>
      <w:r>
        <w:t>1500万元土地约38亩，计划投资1103万元，高标</w:t>
      </w:r>
      <w:r>
        <w:rPr>
          <w:rFonts w:hint="eastAsia"/>
        </w:rPr>
        <w:t>准建成一所规模达</w:t>
      </w:r>
      <w:r>
        <w:t>15个教学班（含3个学前教育</w:t>
      </w:r>
      <w:r>
        <w:rPr>
          <w:rFonts w:hint="eastAsia"/>
        </w:rPr>
        <w:t>班）、可容纳</w:t>
      </w:r>
      <w:r>
        <w:t>600名学生就读片村完小，将彻底解</w:t>
      </w:r>
      <w:r>
        <w:rPr>
          <w:rFonts w:hint="eastAsia"/>
        </w:rPr>
        <w:t>决该校学生受水泥厂噪音、粉尘污染问题。其中一期建设预计投资</w:t>
      </w:r>
      <w:r>
        <w:t>500多万元，一期工程建成后，可</w:t>
      </w:r>
      <w:r>
        <w:rPr>
          <w:rFonts w:hint="eastAsia"/>
        </w:rPr>
        <w:t>容纳</w:t>
      </w:r>
      <w:r>
        <w:t>6个教学班、300名学生就读。（3）扩容提质</w:t>
      </w:r>
      <w:r>
        <w:rPr>
          <w:rFonts w:hint="eastAsia"/>
        </w:rPr>
        <w:t>建设实验小学是在原全安中心小学基础上，计划投资</w:t>
      </w:r>
      <w:r>
        <w:t>380万元，扩建2100平方米校舍，增加学位约700个，高标准建成一所可容纳28个教学班、1400</w:t>
      </w:r>
      <w:r>
        <w:rPr>
          <w:rFonts w:hint="eastAsia"/>
        </w:rPr>
        <w:t>名学生就读的现代化小学，将进一步满足周边群众子女就读优质学位的需求。（</w:t>
      </w:r>
      <w:r>
        <w:t>4）新建机关幼儿园小</w:t>
      </w:r>
      <w:r>
        <w:rPr>
          <w:rFonts w:hint="eastAsia"/>
        </w:rPr>
        <w:t>岛分园在实验小学旁，计划一期投资</w:t>
      </w:r>
      <w:r>
        <w:t>410万元，高</w:t>
      </w:r>
      <w:r>
        <w:rPr>
          <w:rFonts w:hint="eastAsia"/>
        </w:rPr>
        <w:t>标准建成一所建筑面积</w:t>
      </w:r>
      <w:r>
        <w:t>2300平方米、可容纳12个</w:t>
      </w:r>
      <w:r>
        <w:rPr>
          <w:rFonts w:hint="eastAsia"/>
        </w:rPr>
        <w:t>教学班、</w:t>
      </w:r>
      <w:r>
        <w:t>360名幼儿就读现代化幼儿园，以解决周</w:t>
      </w:r>
      <w:r>
        <w:rPr>
          <w:rFonts w:hint="eastAsia"/>
        </w:rPr>
        <w:t>边幼儿入优质园需求。新“四大”民生工程提供优质学位近</w:t>
      </w:r>
      <w:r>
        <w:t>5000个，可让更多学生享受到现代化教</w:t>
      </w:r>
      <w:r>
        <w:rPr>
          <w:rFonts w:hint="eastAsia"/>
        </w:rPr>
        <w:t>育资源，进一步提升全市教育综合实力，为南雄创建国家义教育发展基本均衡市奠定坚实基础。同时，投入</w:t>
      </w:r>
      <w:r>
        <w:t>343万元南雄市第一中学学生公寓于8月</w:t>
      </w:r>
      <w:r>
        <w:rPr>
          <w:rFonts w:hint="eastAsia"/>
        </w:rPr>
        <w:t>建成，投入</w:t>
      </w:r>
      <w:r>
        <w:t>200多万元黄坑中学万年体育馆于10</w:t>
      </w:r>
      <w:r>
        <w:rPr>
          <w:rFonts w:hint="eastAsia"/>
        </w:rPr>
        <w:t>月建成，投入</w:t>
      </w:r>
      <w:r>
        <w:t>130万元黄坑中心小学综合楼完成主</w:t>
      </w:r>
      <w:r>
        <w:rPr>
          <w:rFonts w:hint="eastAsia"/>
        </w:rPr>
        <w:t>体工程建设，投人</w:t>
      </w:r>
      <w:r>
        <w:t>406万元黎灿学校教学楼开始</w:t>
      </w:r>
      <w:r>
        <w:rPr>
          <w:rFonts w:hint="eastAsia"/>
        </w:rPr>
        <w:t>动工。</w:t>
      </w:r>
    </w:p>
    <w:p>
      <w:pPr>
        <w:pStyle w:val="4"/>
        <w:bidi w:val="0"/>
        <w:rPr>
          <w:rFonts w:hint="eastAsia"/>
        </w:rPr>
      </w:pPr>
      <w:r>
        <w:rPr>
          <w:rFonts w:hint="eastAsia"/>
        </w:rPr>
        <w:t>【教育信息化建设】</w:t>
      </w:r>
    </w:p>
    <w:p>
      <w:pPr>
        <w:rPr>
          <w:rFonts w:hint="eastAsia"/>
        </w:rPr>
      </w:pPr>
      <w:r>
        <w:t>2014年，市启动总投入1200</w:t>
      </w:r>
      <w:r>
        <w:rPr>
          <w:rFonts w:hint="eastAsia"/>
        </w:rPr>
        <w:t>多万元义务教育阶段学校信息化工程建设，将为</w:t>
      </w:r>
      <w:r>
        <w:t>48</w:t>
      </w:r>
      <w:r>
        <w:rPr>
          <w:rFonts w:hint="eastAsia"/>
        </w:rPr>
        <w:t>所完小以上学校安装</w:t>
      </w:r>
      <w:r>
        <w:t>465套教学平台、34个校园网</w:t>
      </w:r>
      <w:r>
        <w:rPr>
          <w:rFonts w:hint="eastAsia"/>
        </w:rPr>
        <w:t>络、</w:t>
      </w:r>
      <w:r>
        <w:t>1100余台计算机，进一步推进实现“校园网络</w:t>
      </w:r>
      <w:r>
        <w:rPr>
          <w:rFonts w:hint="eastAsia"/>
        </w:rPr>
        <w:t>校校通、优质资源班班通、网络学习空间人人通”。同时，</w:t>
      </w:r>
      <w:r>
        <w:t>2014年全市64个教学点完成数字教育资源</w:t>
      </w:r>
      <w:r>
        <w:rPr>
          <w:rFonts w:hint="eastAsia"/>
        </w:rPr>
        <w:t>全覆盖项目建设。</w:t>
      </w:r>
    </w:p>
    <w:p>
      <w:pPr>
        <w:pStyle w:val="4"/>
        <w:bidi w:val="0"/>
        <w:rPr>
          <w:rFonts w:hint="eastAsia"/>
        </w:rPr>
      </w:pPr>
      <w:r>
        <w:rPr>
          <w:rFonts w:hint="eastAsia"/>
        </w:rPr>
        <w:t>【学前教育】</w:t>
      </w:r>
    </w:p>
    <w:p>
      <w:r>
        <w:t>2014年，市制订并落实“学前教育</w:t>
      </w:r>
      <w:r>
        <w:rPr>
          <w:rFonts w:hint="eastAsia"/>
        </w:rPr>
        <w:t>第二轮三年（</w:t>
      </w:r>
      <w:r>
        <w:t>2014-2016年）发展行动计划”。邓</w:t>
      </w:r>
      <w:r>
        <w:rPr>
          <w:rFonts w:hint="eastAsia"/>
        </w:rPr>
        <w:t>坊镇中心幼儿园完成建设并投入使用，界址镇中心幼儿园、南亩中心幼儿园建设基本完工，油山中心幼儿园建设已经完成招投标，湖口镇中心幼儿园建设正启动招投标；引进民资</w:t>
      </w:r>
      <w:r>
        <w:t>500多万元高标准建设</w:t>
      </w:r>
      <w:r>
        <w:rPr>
          <w:rFonts w:hint="eastAsia"/>
        </w:rPr>
        <w:t>一所民办幼儿园—南雄市明日之星幼儿园，引导</w:t>
      </w:r>
      <w:r>
        <w:t>4所民办幼儿园加大投入提质升级为规范化幼儿园</w:t>
      </w:r>
      <w:r>
        <w:rPr>
          <w:rFonts w:hint="eastAsia"/>
        </w:rPr>
        <w:t>；集中整治</w:t>
      </w:r>
      <w:r>
        <w:t>15所无证幼儿园；加大力度严禁学前教</w:t>
      </w:r>
      <w:r>
        <w:rPr>
          <w:rFonts w:hint="eastAsia"/>
        </w:rPr>
        <w:t>育“小学化”。全市现有</w:t>
      </w:r>
      <w:r>
        <w:t>54所幼儿园，其中公办园19所，在园幼儿1.5万人，入园率达92.8%。</w:t>
      </w:r>
    </w:p>
    <w:p>
      <w:pPr>
        <w:pStyle w:val="4"/>
        <w:bidi w:val="0"/>
        <w:rPr>
          <w:rFonts w:hint="eastAsia"/>
        </w:rPr>
      </w:pPr>
      <w:r>
        <w:rPr>
          <w:rFonts w:hint="eastAsia"/>
        </w:rPr>
        <w:t>【义务教育】</w:t>
      </w:r>
    </w:p>
    <w:p>
      <w:pPr>
        <w:rPr>
          <w:rFonts w:hint="eastAsia"/>
        </w:rPr>
      </w:pPr>
      <w:r>
        <w:rPr>
          <w:rFonts w:hint="eastAsia"/>
        </w:rPr>
        <w:t>市把学校建设与新型城镇化建设有机结合，实施“提质扩容”工程，学校建设在办学条件和标准上城乡统一。</w:t>
      </w:r>
      <w:r>
        <w:t>2014年，市义务教育规范</w:t>
      </w:r>
      <w:r>
        <w:rPr>
          <w:rFonts w:hint="eastAsia"/>
        </w:rPr>
        <w:t>化学校覆盖率达</w:t>
      </w:r>
      <w:r>
        <w:t>100%。全市小学毛入学率达103.63%，初中毛入学率达103.28%。2014年，黎</w:t>
      </w:r>
      <w:r>
        <w:rPr>
          <w:rFonts w:hint="eastAsia"/>
        </w:rPr>
        <w:t>灿学校被评为“全国教育系统先进集体”，南雄一小被评为“全国青少年普法先进集体”，永康路小学等</w:t>
      </w:r>
      <w:r>
        <w:t>3所学校创建“全国优秀家长学校”，新城中</w:t>
      </w:r>
      <w:r>
        <w:rPr>
          <w:rFonts w:hint="eastAsia"/>
        </w:rPr>
        <w:t>学、市二中被评为“韶关市高考优质生源学校”，韶关市</w:t>
      </w:r>
      <w:r>
        <w:t>2014年校园文化建设现场会在坪田中学举</w:t>
      </w:r>
      <w:r>
        <w:rPr>
          <w:rFonts w:hint="eastAsia"/>
        </w:rPr>
        <w:t>行，市校园文化建设工作经验获介绍并推广。</w:t>
      </w:r>
    </w:p>
    <w:p>
      <w:pPr>
        <w:pStyle w:val="4"/>
        <w:bidi w:val="0"/>
        <w:rPr>
          <w:rFonts w:hint="eastAsia"/>
        </w:rPr>
      </w:pPr>
      <w:r>
        <w:rPr>
          <w:rFonts w:hint="eastAsia"/>
        </w:rPr>
        <w:t>【高中（中职）教育】</w:t>
      </w:r>
    </w:p>
    <w:p>
      <w:r>
        <w:t>2014年，全市高考质量创</w:t>
      </w:r>
      <w:r>
        <w:rPr>
          <w:rFonts w:hint="eastAsia"/>
        </w:rPr>
        <w:t>历史新高，各批次上线人数位居韶关各县（市、区）前列。其中，重点本科上线人数</w:t>
      </w:r>
      <w:r>
        <w:t>301人，重点</w:t>
      </w:r>
      <w:r>
        <w:rPr>
          <w:rFonts w:hint="eastAsia"/>
        </w:rPr>
        <w:t>本科上线率达</w:t>
      </w:r>
      <w:r>
        <w:t>9.17%，本科以上上线人数1082人，</w:t>
      </w:r>
      <w:r>
        <w:rPr>
          <w:rFonts w:hint="eastAsia"/>
        </w:rPr>
        <w:t>专科以上上线人数</w:t>
      </w:r>
      <w:r>
        <w:t>2848人，</w:t>
      </w:r>
      <w:r>
        <w:rPr>
          <w:rFonts w:hint="eastAsia"/>
        </w:rPr>
        <w:t>“</w:t>
      </w:r>
      <w:r>
        <w:t>3＋证书</w:t>
      </w:r>
      <w:r>
        <w:rPr>
          <w:rFonts w:hint="eastAsia"/>
        </w:rPr>
        <w:t>”</w:t>
      </w:r>
      <w:r>
        <w:t>考生上线</w:t>
      </w:r>
      <w:r>
        <w:rPr>
          <w:rFonts w:hint="eastAsia"/>
        </w:rPr>
        <w:t>人数</w:t>
      </w:r>
      <w:r>
        <w:t>90人。市各批次上线人数均比上年有所增加，</w:t>
      </w:r>
      <w:r>
        <w:rPr>
          <w:rFonts w:hint="eastAsia"/>
        </w:rPr>
        <w:t>取得“五个增长”：重点本科上线人数比上年增加</w:t>
      </w:r>
      <w:r>
        <w:t>146人、增长94.2%，重点本科上线率达9.17%</w:t>
      </w:r>
      <w:r>
        <w:rPr>
          <w:rFonts w:hint="eastAsia"/>
        </w:rPr>
        <w:t>、比上年提高</w:t>
      </w:r>
      <w:r>
        <w:t>4.26%，本科以上上线人数比上年增加96人、增长9.74%，本科以上艺术类上线人数比</w:t>
      </w:r>
      <w:r>
        <w:rPr>
          <w:rFonts w:hint="eastAsia"/>
        </w:rPr>
        <w:t>上年增加</w:t>
      </w:r>
      <w:r>
        <w:t>19人、增长17.9%，专科以上上线人数</w:t>
      </w:r>
      <w:r>
        <w:rPr>
          <w:rFonts w:hint="eastAsia"/>
        </w:rPr>
        <w:t>比上年增加</w:t>
      </w:r>
      <w:r>
        <w:t>174人、增长6.5%。超额完成韶关市</w:t>
      </w:r>
      <w:r>
        <w:rPr>
          <w:rFonts w:hint="eastAsia"/>
        </w:rPr>
        <w:t>下达指标，取得“三个提高”：一本上线人数完成率达</w:t>
      </w:r>
      <w:r>
        <w:t>424%、比上年提高209%，二本以上上线人</w:t>
      </w:r>
      <w:r>
        <w:rPr>
          <w:rFonts w:hint="eastAsia"/>
        </w:rPr>
        <w:t>数完成率达</w:t>
      </w:r>
      <w:r>
        <w:t>155%、比上年提高33%，专科以上上</w:t>
      </w:r>
      <w:r>
        <w:rPr>
          <w:rFonts w:hint="eastAsia"/>
        </w:rPr>
        <w:t>线人数完成率达</w:t>
      </w:r>
      <w:r>
        <w:t>122%、比上年提高20%。2014年</w:t>
      </w:r>
      <w:r>
        <w:rPr>
          <w:rFonts w:hint="eastAsia"/>
        </w:rPr>
        <w:t>韶关市教学工作会议在南雄召开，会议介绍并推广南雄市教学工作经验。南雄中学、市一中被评为“韶关市普通高中教学质量优秀学校”。</w:t>
      </w:r>
      <w:r>
        <w:t>2014年，</w:t>
      </w:r>
      <w:r>
        <w:rPr>
          <w:rFonts w:hint="eastAsia"/>
        </w:rPr>
        <w:t>全市高中毛入学率达</w:t>
      </w:r>
      <w:r>
        <w:t>97.12%，市中等职业学校毕</w:t>
      </w:r>
      <w:r>
        <w:rPr>
          <w:rFonts w:hint="eastAsia"/>
        </w:rPr>
        <w:t>业生就业率达</w:t>
      </w:r>
      <w:r>
        <w:t>98%以上。</w:t>
      </w:r>
    </w:p>
    <w:p>
      <w:pPr>
        <w:pStyle w:val="4"/>
        <w:bidi w:val="0"/>
        <w:rPr>
          <w:rFonts w:hint="eastAsia"/>
        </w:rPr>
      </w:pPr>
      <w:r>
        <w:rPr>
          <w:rFonts w:hint="eastAsia"/>
        </w:rPr>
        <w:t>【特殊教育】</w:t>
      </w:r>
    </w:p>
    <w:p>
      <w:pPr>
        <w:rPr>
          <w:rFonts w:hint="eastAsia"/>
        </w:rPr>
      </w:pPr>
      <w:r>
        <w:rPr>
          <w:rFonts w:hint="eastAsia"/>
        </w:rPr>
        <w:t>特殊教育学校办学条件持续改善，特教水平进一步提升。该校现有教师</w:t>
      </w:r>
      <w:r>
        <w:t>10名，学生78人。该校对智障学生采取一般性康复训练与专业</w:t>
      </w:r>
      <w:r>
        <w:rPr>
          <w:rFonts w:hint="eastAsia"/>
        </w:rPr>
        <w:t>性康复训练后，逐步让一部分基本恢复正常人水平学生送回到小学随班就读，充分保障特殊学生受教育权利，得到社会和群众充分认可和支持。</w:t>
      </w:r>
    </w:p>
    <w:p>
      <w:pPr>
        <w:pStyle w:val="4"/>
        <w:bidi w:val="0"/>
        <w:rPr>
          <w:rFonts w:hint="eastAsia"/>
        </w:rPr>
      </w:pPr>
      <w:r>
        <w:rPr>
          <w:rFonts w:hint="eastAsia"/>
        </w:rPr>
        <w:t>【德体卫艺与安全工作】</w:t>
      </w:r>
    </w:p>
    <w:p>
      <w:pPr>
        <w:rPr>
          <w:rFonts w:hint="eastAsia"/>
        </w:rPr>
      </w:pPr>
      <w:r>
        <w:t>2014年，深入开展社会</w:t>
      </w:r>
      <w:r>
        <w:rPr>
          <w:rFonts w:hint="eastAsia"/>
        </w:rPr>
        <w:t>主义核心价值体系教育，深入推进校园文化“一校一品”建设，组建成立“南雄市中小学心理健康教育工作室”，在城区学校举行中学女生心理健康教育巡回讲座</w:t>
      </w:r>
      <w:r>
        <w:t>10余场次，开展关爱留守儿童行动</w:t>
      </w:r>
      <w:r>
        <w:rPr>
          <w:rFonts w:hint="eastAsia"/>
        </w:rPr>
        <w:t>。深入开展“阳光体育”活动，举办第</w:t>
      </w:r>
      <w:r>
        <w:t>41届中小学</w:t>
      </w:r>
      <w:r>
        <w:rPr>
          <w:rFonts w:hint="eastAsia"/>
        </w:rPr>
        <w:t>生田径运动会、</w:t>
      </w:r>
      <w:r>
        <w:t>2014年教工男子篮球赛、中小学乒</w:t>
      </w:r>
      <w:r>
        <w:rPr>
          <w:rFonts w:hint="eastAsia"/>
        </w:rPr>
        <w:t>乓球赛、初中男子篮球赛和“雄中杯”初中女子篮球赛，参与韶关市第</w:t>
      </w:r>
      <w:r>
        <w:t>14届运动会并获得好成绩。</w:t>
      </w:r>
      <w:r>
        <w:rPr>
          <w:rFonts w:hint="eastAsia"/>
        </w:rPr>
        <w:t>目前，全市中小学生体质健康合格率达</w:t>
      </w:r>
      <w:r>
        <w:t>96%以上，</w:t>
      </w:r>
      <w:r>
        <w:rPr>
          <w:rFonts w:hint="eastAsia"/>
        </w:rPr>
        <w:t>体质健康优秀率达</w:t>
      </w:r>
      <w:r>
        <w:t>20%以上。在艺术教育方面，以</w:t>
      </w:r>
      <w:r>
        <w:rPr>
          <w:rFonts w:hint="eastAsia"/>
        </w:rPr>
        <w:t>开展兴趣小组、节日庆祝活动、校园艺术节、艺术竞赛等为载体，以传承传统艺术为手段，着力打造校园艺术教育特色。学校充分挖掘南雄作为中央苏区县、姓氏文化名都、旅游生态市等历史人文、自然生态资源艺术因素，将传承优秀传统文化艺术融入艺术教育课堂教学和课外活动中。例如，南雄一小“采茶戏进校园”初见成效，南雄二中“舞狮”别具一格，黎灿学校“花样跳绳”彰显特色，南雄一中“全民跑操”气势恢宏，等等。市在参与韶关市第</w:t>
      </w:r>
      <w:r>
        <w:t>19届“英东杯”文艺比赛中获得好名次。同</w:t>
      </w:r>
      <w:r>
        <w:rPr>
          <w:rFonts w:hint="eastAsia"/>
        </w:rPr>
        <w:t>时，深入开展“平安校园”创建工作，落实学校领导“一岗双责”责任制，加强应急安全管理，突出加强各类安全教育；指导全市幼儿园购置</w:t>
      </w:r>
      <w:r>
        <w:t>58台国</w:t>
      </w:r>
      <w:r>
        <w:rPr>
          <w:rFonts w:hint="eastAsia"/>
        </w:rPr>
        <w:t>标校车，进一步消除交通安全隐患；</w:t>
      </w:r>
      <w:r>
        <w:t>5所学校建设</w:t>
      </w:r>
      <w:r>
        <w:rPr>
          <w:rFonts w:hint="eastAsia"/>
        </w:rPr>
        <w:t>“省级示范性食堂”，</w:t>
      </w:r>
      <w:r>
        <w:t>10所学校评为</w:t>
      </w:r>
      <w:r>
        <w:rPr>
          <w:rFonts w:hint="eastAsia"/>
        </w:rPr>
        <w:t>“</w:t>
      </w:r>
      <w:r>
        <w:t>韶关市安全</w:t>
      </w:r>
      <w:r>
        <w:rPr>
          <w:rFonts w:hint="eastAsia"/>
        </w:rPr>
        <w:t>文明校园”，</w:t>
      </w:r>
      <w:r>
        <w:t>15所学校评为</w:t>
      </w:r>
      <w:r>
        <w:rPr>
          <w:rFonts w:hint="eastAsia"/>
        </w:rPr>
        <w:t>“</w:t>
      </w:r>
      <w:r>
        <w:t>南雄市平安校园</w:t>
      </w:r>
      <w:r>
        <w:rPr>
          <w:rFonts w:hint="eastAsia"/>
        </w:rPr>
        <w:t>”</w:t>
      </w:r>
      <w:r>
        <w:t>。</w:t>
      </w:r>
      <w:r>
        <w:rPr>
          <w:rFonts w:hint="eastAsia"/>
        </w:rPr>
        <w:t>扎实开展法制教育进校园活动，加强对学校及周边治安环境综合治理，确保学校平安有序发展。</w:t>
      </w:r>
    </w:p>
    <w:p>
      <w:pPr>
        <w:pStyle w:val="4"/>
        <w:bidi w:val="0"/>
        <w:rPr>
          <w:rFonts w:hint="eastAsia"/>
        </w:rPr>
      </w:pPr>
      <w:r>
        <w:rPr>
          <w:rFonts w:hint="eastAsia"/>
        </w:rPr>
        <w:t>【强师工程】</w:t>
      </w:r>
    </w:p>
    <w:p>
      <w:r>
        <w:t>2014年，面向社会公开招聘64名</w:t>
      </w:r>
      <w:r>
        <w:rPr>
          <w:rFonts w:hint="eastAsia"/>
        </w:rPr>
        <w:t>新教师，组织教师参加各级各类培训学习达</w:t>
      </w:r>
      <w:r>
        <w:t>2万余</w:t>
      </w:r>
      <w:r>
        <w:rPr>
          <w:rFonts w:hint="eastAsia"/>
        </w:rPr>
        <w:t>人次；通过支教、跟岗学习等形式进一步推进城乡教师交流，交流教师达</w:t>
      </w:r>
      <w:r>
        <w:t>100人次；落实发放农村地</w:t>
      </w:r>
      <w:r>
        <w:rPr>
          <w:rFonts w:hint="eastAsia"/>
        </w:rPr>
        <w:t>区义务教育学校教师月人均</w:t>
      </w:r>
      <w:r>
        <w:t>700元以上岗位津贴</w:t>
      </w:r>
      <w:r>
        <w:rPr>
          <w:rFonts w:hint="eastAsia"/>
        </w:rPr>
        <w:t>（最高标准</w:t>
      </w:r>
      <w:r>
        <w:t>1250元）；推荐评选全国优秀教师1人，</w:t>
      </w:r>
      <w:r>
        <w:rPr>
          <w:rFonts w:hint="eastAsia"/>
        </w:rPr>
        <w:t>首批省级骨干教师培养对象</w:t>
      </w:r>
      <w:r>
        <w:t>4人，省级骨干校长培</w:t>
      </w:r>
      <w:r>
        <w:rPr>
          <w:rFonts w:hint="eastAsia"/>
        </w:rPr>
        <w:t>养对象</w:t>
      </w:r>
      <w:r>
        <w:t>1人，韶关市名校长3人，韶关市名教师2</w:t>
      </w:r>
      <w:r>
        <w:rPr>
          <w:rFonts w:hint="eastAsia"/>
        </w:rPr>
        <w:t>人，韶关市学科带头人</w:t>
      </w:r>
      <w:r>
        <w:t>17人，韶关市优秀教师9</w:t>
      </w:r>
      <w:r>
        <w:rPr>
          <w:rFonts w:hint="eastAsia"/>
        </w:rPr>
        <w:t>人，韶关市优秀乡村校长</w:t>
      </w:r>
      <w:r>
        <w:t>2人和韶关市优秀乡村教</w:t>
      </w:r>
      <w:r>
        <w:rPr>
          <w:rFonts w:hint="eastAsia"/>
        </w:rPr>
        <w:t>师</w:t>
      </w:r>
      <w:r>
        <w:t>10人；在参加省市县级以上各类竞赛评比中获</w:t>
      </w:r>
      <w:r>
        <w:rPr>
          <w:rFonts w:hint="eastAsia"/>
        </w:rPr>
        <w:t>奖教师达</w:t>
      </w:r>
      <w:r>
        <w:t>1000余人次；培养评选“南雄市首批名</w:t>
      </w:r>
      <w:r>
        <w:rPr>
          <w:rFonts w:hint="eastAsia"/>
        </w:rPr>
        <w:t>班主任”</w:t>
      </w:r>
      <w:r>
        <w:t>33人。同时，深</w:t>
      </w:r>
      <w:r>
        <w:rPr>
          <w:rFonts w:hint="eastAsia"/>
        </w:rPr>
        <w:t>入</w:t>
      </w:r>
      <w:r>
        <w:t>推进教学常规精细化、</w:t>
      </w:r>
      <w:r>
        <w:rPr>
          <w:rFonts w:hint="eastAsia"/>
        </w:rPr>
        <w:t>教学科研常态化、督查视导科学化，全年开展教学“三导”</w:t>
      </w:r>
      <w:r>
        <w:t>72校次，举行市级教学讲座21场、论文</w:t>
      </w:r>
      <w:r>
        <w:rPr>
          <w:rFonts w:hint="eastAsia"/>
        </w:rPr>
        <w:t>宣读</w:t>
      </w:r>
      <w:r>
        <w:t>27篇，申报课题78项，申报结题65项，论文</w:t>
      </w:r>
      <w:r>
        <w:rPr>
          <w:rFonts w:hint="eastAsia"/>
        </w:rPr>
        <w:t>获奖</w:t>
      </w:r>
      <w:r>
        <w:t>654篇。</w:t>
      </w:r>
    </w:p>
    <w:p>
      <w:pPr>
        <w:pStyle w:val="4"/>
        <w:bidi w:val="0"/>
        <w:rPr>
          <w:rFonts w:hint="eastAsia"/>
        </w:rPr>
      </w:pPr>
      <w:r>
        <w:rPr>
          <w:rFonts w:hint="eastAsia"/>
        </w:rPr>
        <w:t>【党建维稳工作】</w:t>
      </w:r>
    </w:p>
    <w:p>
      <w:r>
        <w:t>2014年，坚持“机关带头、学</w:t>
      </w:r>
      <w:r>
        <w:rPr>
          <w:rFonts w:hint="eastAsia"/>
        </w:rPr>
        <w:t>校同步”的思路，以上率下，集中时间、集中精力在教育系统党员中深入开展党的群众路线教育实践活动。全系统</w:t>
      </w:r>
      <w:r>
        <w:t>2000余名党员宗旨意识、党性修养</w:t>
      </w:r>
      <w:r>
        <w:rPr>
          <w:rFonts w:hint="eastAsia"/>
        </w:rPr>
        <w:t>普遍提高，“四风”问题得以有效遏制，党风政风行风明显好转。全系统坚持“服务学校、服务师生、服务家长、服务社会”，深入推进整改措施</w:t>
      </w:r>
      <w:r>
        <w:t>600</w:t>
      </w:r>
      <w:r>
        <w:rPr>
          <w:rFonts w:hint="eastAsia"/>
        </w:rPr>
        <w:t>余项，建章立制</w:t>
      </w:r>
      <w:r>
        <w:t>500余项，不断巩固扩大教育实践</w:t>
      </w:r>
      <w:r>
        <w:rPr>
          <w:rFonts w:hint="eastAsia"/>
        </w:rPr>
        <w:t>活动成果。同时，结合开展“讲勤俭、比贡献、促发展”主题实践活动和纪律教育学习月活动，加强党风廉政建设，大力开展“廉洁文化进校园”活动，组织</w:t>
      </w:r>
      <w:r>
        <w:t>8位学校党（总）支部书记述职并进行评</w:t>
      </w:r>
      <w:r>
        <w:rPr>
          <w:rFonts w:hint="eastAsia"/>
        </w:rPr>
        <w:t>议，营造风清气正的教育发展环境。全系统广大党员</w:t>
      </w:r>
      <w:r>
        <w:t>2014年上交党费30多万元，捐赠党员互助金12.7万元，全系统捐赠扶贫资金39万元。进一步</w:t>
      </w:r>
      <w:r>
        <w:rPr>
          <w:rFonts w:hint="eastAsia"/>
        </w:rPr>
        <w:t>加强信访维稳，</w:t>
      </w:r>
      <w:r>
        <w:t>2014年处理信访件28件，办理回</w:t>
      </w:r>
      <w:r>
        <w:rPr>
          <w:rFonts w:hint="eastAsia"/>
        </w:rPr>
        <w:t>复监察网群众来信</w:t>
      </w:r>
      <w:r>
        <w:t>300余宗。</w:t>
      </w:r>
    </w:p>
    <w:p>
      <w:pPr>
        <w:pStyle w:val="4"/>
        <w:bidi w:val="0"/>
        <w:rPr>
          <w:rFonts w:hint="eastAsia"/>
        </w:rPr>
      </w:pPr>
      <w:r>
        <w:rPr>
          <w:rFonts w:hint="eastAsia"/>
        </w:rPr>
        <w:t>【督导建设】</w:t>
      </w:r>
    </w:p>
    <w:p>
      <w:pPr>
        <w:rPr>
          <w:rFonts w:hint="eastAsia"/>
        </w:rPr>
      </w:pPr>
      <w:r>
        <w:t>2014年，进一步建立和完善督学责</w:t>
      </w:r>
      <w:r>
        <w:rPr>
          <w:rFonts w:hint="eastAsia"/>
        </w:rPr>
        <w:t>任区制度，坚持督政与督学并重、监督与指导并重，建立和完善中小学校责任督学区挂牌督导制度、督导检查结果公示制度和限期整改制度，深入开展督学责任区建设活动近</w:t>
      </w:r>
      <w:r>
        <w:t>200校次。强化教育督</w:t>
      </w:r>
      <w:r>
        <w:rPr>
          <w:rFonts w:hint="eastAsia"/>
        </w:rPr>
        <w:t>导功能，组织对全市各学校进行督导评价，推进教育“管办评”分离机制改革，努力构建教育督导评价新常态。</w:t>
      </w:r>
    </w:p>
    <w:p>
      <w:pPr>
        <w:pStyle w:val="4"/>
        <w:bidi w:val="0"/>
        <w:rPr>
          <w:rFonts w:hint="eastAsia"/>
        </w:rPr>
      </w:pPr>
      <w:r>
        <w:rPr>
          <w:rFonts w:hint="eastAsia"/>
        </w:rPr>
        <w:t>【助学工作】</w:t>
      </w:r>
    </w:p>
    <w:p>
      <w:r>
        <w:t>2014年，争取社会各界捐资助学近1000万元，大力推动教育发展，帮扶一大批贫困学</w:t>
      </w:r>
      <w:r>
        <w:rPr>
          <w:rFonts w:hint="eastAsia"/>
        </w:rPr>
        <w:t>生就学。市教育局设立“南雄市生源地助学贷款中心”，为</w:t>
      </w:r>
      <w:r>
        <w:t>29位考取省外大学贫困学生申请贷款20.7</w:t>
      </w:r>
      <w:r>
        <w:rPr>
          <w:rFonts w:hint="eastAsia"/>
        </w:rPr>
        <w:t>万元；落实学前教育阶段、义务教育阶段、高中（中职）教育阶段家庭经济困难学生资助政策，发放助学金</w:t>
      </w:r>
      <w:r>
        <w:t>584.4万元。</w:t>
      </w:r>
    </w:p>
    <w:p>
      <w:pPr>
        <w:jc w:val="right"/>
        <w:rPr>
          <w:b/>
          <w:bCs/>
        </w:rPr>
      </w:pPr>
      <w:r>
        <w:rPr>
          <w:b/>
          <w:bCs/>
        </w:rPr>
        <w:t>（刘华华）</w:t>
      </w:r>
    </w:p>
    <w:p>
      <w:pPr>
        <w:rPr>
          <w:b/>
          <w:bCs/>
        </w:rPr>
      </w:pPr>
      <w:r>
        <w:rPr>
          <w:rFonts w:hint="eastAsia"/>
          <w:b/>
          <w:bCs/>
        </w:rPr>
        <w:t>附：</w:t>
      </w:r>
      <w:r>
        <w:rPr>
          <w:b/>
          <w:bCs/>
        </w:rPr>
        <w:t>2014年市教育局领导班子成员名单</w:t>
      </w:r>
    </w:p>
    <w:p>
      <w:pPr>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田文斌</w:t>
      </w:r>
    </w:p>
    <w:p>
      <w:pPr>
        <w:rPr>
          <w:rFonts w:hint="eastAsia"/>
        </w:rPr>
      </w:pPr>
      <w:r>
        <w:rPr>
          <w:rFonts w:hint="eastAsia"/>
          <w:b/>
          <w:bCs/>
        </w:rPr>
        <w:t>副局长：</w:t>
      </w:r>
      <w:r>
        <w:rPr>
          <w:rFonts w:hint="eastAsia"/>
        </w:rPr>
        <w:t>赖华焜</w:t>
      </w:r>
      <w:r>
        <w:rPr>
          <w:rFonts w:hint="eastAsia"/>
          <w:lang w:val="en-US" w:eastAsia="zh-CN"/>
        </w:rPr>
        <w:t xml:space="preserve">   </w:t>
      </w:r>
      <w:r>
        <w:rPr>
          <w:rFonts w:hint="eastAsia"/>
        </w:rPr>
        <w:t>邓朝东</w:t>
      </w:r>
      <w:r>
        <w:rPr>
          <w:rFonts w:hint="eastAsia"/>
          <w:lang w:val="en-US" w:eastAsia="zh-CN"/>
        </w:rPr>
        <w:t xml:space="preserve">   </w:t>
      </w:r>
      <w:r>
        <w:rPr>
          <w:rFonts w:hint="eastAsia"/>
        </w:rPr>
        <w:t>刘卫民</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3630" cy="3926205"/>
                  <wp:effectExtent l="0" t="0" r="7620" b="17145"/>
                  <wp:docPr id="88" name="图片 88" descr="南雄年鉴2015-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南雄年鉴2015-081"/>
                          <pic:cNvPicPr>
                            <a:picLocks noChangeAspect="1"/>
                          </pic:cNvPicPr>
                        </pic:nvPicPr>
                        <pic:blipFill>
                          <a:blip r:embed="rId93"/>
                          <a:stretch>
                            <a:fillRect/>
                          </a:stretch>
                        </pic:blipFill>
                        <pic:spPr>
                          <a:xfrm>
                            <a:off x="0" y="0"/>
                            <a:ext cx="6183630" cy="39262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eastAsia"/>
                <w:vertAlign w:val="baseline"/>
              </w:rPr>
            </w:pPr>
            <w:r>
              <w:rPr>
                <w:rFonts w:hint="eastAsia" w:cs="宋体"/>
                <w:sz w:val="21"/>
                <w:szCs w:val="21"/>
                <w:lang w:eastAsia="zh-CN"/>
              </w:rPr>
              <w:t>11月20日、21日，珠海市香洲区教育局局长陈辉率考察团一行12人，</w:t>
            </w:r>
            <w:r>
              <w:rPr>
                <w:rFonts w:hint="eastAsia" w:cs="宋体"/>
                <w:sz w:val="21"/>
                <w:szCs w:val="21"/>
                <w:lang w:val="en-US" w:eastAsia="zh-CN"/>
              </w:rPr>
              <w:t>到</w:t>
            </w:r>
            <w:r>
              <w:rPr>
                <w:rFonts w:hint="eastAsia" w:cs="宋体"/>
                <w:sz w:val="21"/>
                <w:szCs w:val="21"/>
                <w:lang w:eastAsia="zh-CN"/>
              </w:rPr>
              <w:t>南雄</w:t>
            </w:r>
            <w:r>
              <w:rPr>
                <w:rFonts w:hint="eastAsia" w:cs="宋体"/>
                <w:sz w:val="21"/>
                <w:szCs w:val="21"/>
                <w:lang w:val="en-US" w:eastAsia="zh-CN"/>
              </w:rPr>
              <w:t>交流</w:t>
            </w:r>
          </w:p>
        </w:tc>
      </w:tr>
    </w:tbl>
    <w:p>
      <w:pPr>
        <w:pStyle w:val="3"/>
        <w:bidi w:val="0"/>
        <w:rPr>
          <w:rFonts w:hint="eastAsia"/>
        </w:rPr>
      </w:pPr>
      <w:r>
        <w:rPr>
          <w:rFonts w:hint="eastAsia"/>
        </w:rPr>
        <w:t>学校选介</w:t>
      </w:r>
    </w:p>
    <w:p>
      <w:pPr>
        <w:pStyle w:val="4"/>
        <w:bidi w:val="0"/>
        <w:rPr>
          <w:rFonts w:hint="eastAsia"/>
        </w:rPr>
      </w:pPr>
      <w:r>
        <w:rPr>
          <w:rFonts w:hint="eastAsia"/>
        </w:rPr>
        <w:t>【南雄中学】</w:t>
      </w:r>
    </w:p>
    <w:p>
      <w:pPr>
        <w:rPr>
          <w:rFonts w:hint="eastAsia"/>
        </w:rPr>
      </w:pPr>
      <w:r>
        <w:rPr>
          <w:rFonts w:hint="eastAsia"/>
        </w:rPr>
        <w:t>南雄中学前身为道南书院（</w:t>
      </w:r>
      <w:r>
        <w:t>1765</w:t>
      </w:r>
      <w:r>
        <w:rPr>
          <w:rFonts w:hint="eastAsia"/>
        </w:rPr>
        <w:t>年），</w:t>
      </w:r>
      <w:r>
        <w:t>1906年创办新学；1912年，奉省教育厅命</w:t>
      </w:r>
      <w:r>
        <w:rPr>
          <w:rFonts w:hint="eastAsia"/>
        </w:rPr>
        <w:t>令，改为“广东省立南雄中学”；</w:t>
      </w:r>
      <w:r>
        <w:t>1924年，改为</w:t>
      </w:r>
      <w:r>
        <w:rPr>
          <w:rFonts w:hint="eastAsia"/>
        </w:rPr>
        <w:t>“广东省立第六中学”；</w:t>
      </w:r>
      <w:r>
        <w:t>1934年，改为</w:t>
      </w:r>
      <w:r>
        <w:rPr>
          <w:rFonts w:hint="eastAsia"/>
        </w:rPr>
        <w:t>“</w:t>
      </w:r>
      <w:r>
        <w:t>广东省立</w:t>
      </w:r>
      <w:r>
        <w:rPr>
          <w:rFonts w:hint="eastAsia"/>
        </w:rPr>
        <w:t>南雄中学”；</w:t>
      </w:r>
      <w:r>
        <w:t>1951年定名为</w:t>
      </w:r>
      <w:r>
        <w:rPr>
          <w:rFonts w:hint="eastAsia"/>
        </w:rPr>
        <w:t>“</w:t>
      </w:r>
      <w:r>
        <w:t>广东南雄中学</w:t>
      </w:r>
      <w:r>
        <w:rPr>
          <w:rFonts w:hint="eastAsia"/>
        </w:rPr>
        <w:t>”</w:t>
      </w:r>
      <w:r>
        <w:t>1981年，被广东省人民政府定为南雄县重点中学</w:t>
      </w:r>
      <w:r>
        <w:rPr>
          <w:rFonts w:hint="eastAsia"/>
        </w:rPr>
        <w:t>；</w:t>
      </w:r>
      <w:r>
        <w:t>1995年，被评为首批“韶关市一级学校”；2003年</w:t>
      </w:r>
      <w:r>
        <w:rPr>
          <w:rFonts w:hint="eastAsia"/>
        </w:rPr>
        <w:t>被评为“广东省一级学校”；</w:t>
      </w:r>
      <w:r>
        <w:t>2007年成功晋升为首</w:t>
      </w:r>
      <w:r>
        <w:rPr>
          <w:rFonts w:hint="eastAsia"/>
        </w:rPr>
        <w:t>批“广东省国家级示范性普通高中”。</w:t>
      </w:r>
    </w:p>
    <w:p>
      <w:pPr>
        <w:rPr>
          <w:rFonts w:hint="eastAsia"/>
        </w:rPr>
      </w:pPr>
      <w:r>
        <w:rPr>
          <w:rFonts w:hint="eastAsia"/>
        </w:rPr>
        <w:t>该校占地</w:t>
      </w:r>
      <w:r>
        <w:t>148亩，建筑面积近6万平方米。现</w:t>
      </w:r>
      <w:r>
        <w:rPr>
          <w:rFonts w:hint="eastAsia"/>
        </w:rPr>
        <w:t>有学生</w:t>
      </w:r>
      <w:r>
        <w:t>5000多人，现有教职工323人，其中特级</w:t>
      </w:r>
      <w:r>
        <w:rPr>
          <w:rFonts w:hint="eastAsia"/>
        </w:rPr>
        <w:t>教师</w:t>
      </w:r>
      <w:r>
        <w:t>1人，高级教师86人，一级教师114名；硕士</w:t>
      </w:r>
      <w:r>
        <w:rPr>
          <w:rFonts w:hint="eastAsia"/>
        </w:rPr>
        <w:t>研究生</w:t>
      </w:r>
      <w:r>
        <w:t>6人，研究生学历33人，专任教师学历达</w:t>
      </w:r>
      <w:r>
        <w:rPr>
          <w:rFonts w:hint="eastAsia"/>
        </w:rPr>
        <w:t>标率</w:t>
      </w:r>
      <w:r>
        <w:t>100%；拥有省级以上名校长、名教师6人，</w:t>
      </w:r>
      <w:r>
        <w:rPr>
          <w:rFonts w:hint="eastAsia"/>
        </w:rPr>
        <w:t>省级骨干教师</w:t>
      </w:r>
      <w:r>
        <w:t>28人，韶关市名校长、名教师11</w:t>
      </w:r>
      <w:r>
        <w:rPr>
          <w:rFonts w:hint="eastAsia"/>
        </w:rPr>
        <w:t>人。该校设施完善、设备先进，配备多媒体教学平台教学大楼</w:t>
      </w:r>
      <w:r>
        <w:t>3栋72间课室，实验楼1栋，图书馆1</w:t>
      </w:r>
      <w:r>
        <w:rPr>
          <w:rFonts w:hint="eastAsia"/>
        </w:rPr>
        <w:t>栋，学术交流中心</w:t>
      </w:r>
      <w:r>
        <w:t>1栋，综合大楼1栋，学生公寓</w:t>
      </w:r>
      <w:r>
        <w:rPr>
          <w:rFonts w:hint="eastAsia"/>
        </w:rPr>
        <w:t>式宿舍</w:t>
      </w:r>
      <w:r>
        <w:t>4栋，学生饭堂1座，400米标准塑胶田径</w:t>
      </w:r>
      <w:r>
        <w:rPr>
          <w:rFonts w:hint="eastAsia"/>
        </w:rPr>
        <w:t>运动场</w:t>
      </w:r>
      <w:r>
        <w:t>1个，塑胶篮球场6个。完善电视监控系</w:t>
      </w:r>
      <w:r>
        <w:rPr>
          <w:rFonts w:hint="eastAsia"/>
        </w:rPr>
        <w:t>统，先进网络化管理。现代教学设施设备在韶关市内居于领先地位。</w:t>
      </w:r>
    </w:p>
    <w:p>
      <w:pPr>
        <w:rPr>
          <w:rFonts w:hint="eastAsia"/>
        </w:rPr>
      </w:pPr>
      <w:r>
        <w:rPr>
          <w:rFonts w:hint="eastAsia"/>
        </w:rPr>
        <w:t>该校是省市重点中学，在长期的办学过程中，积累较丰富的办学经验，形成“文化雄中、活力雄中、和谐雄中”的校园文化特色；“团结求实、进取创新”的科组特色；“以人为本，着眼发展”的德育特色；以“一球带多球”的群体性体育活动特色。学校先后荣获全国中小学“科研兴校示范基地”、全国体育锻炼先进单位、广东省普通高中教学水平评估优秀学校、广东省一级学校、广东省国家级示范性普通高中、广东省普教系统先进集体、广东省“固本强基”先进基层党组织、广东省体育特色学校、广东省书香校园、韶关市高考优胜学校等</w:t>
      </w:r>
      <w:r>
        <w:t>60多个国家、省、市级和30多个县市级先进荣</w:t>
      </w:r>
      <w:r>
        <w:rPr>
          <w:rFonts w:hint="eastAsia"/>
        </w:rPr>
        <w:t>誉称号。</w:t>
      </w:r>
    </w:p>
    <w:p>
      <w:pPr>
        <w:rPr>
          <w:rFonts w:hint="eastAsia"/>
        </w:rPr>
      </w:pPr>
      <w:r>
        <w:rPr>
          <w:rFonts w:hint="eastAsia"/>
        </w:rPr>
        <w:t>恢复高考至今，该校已为国家输送</w:t>
      </w:r>
      <w:r>
        <w:t>2万多名各</w:t>
      </w:r>
      <w:r>
        <w:rPr>
          <w:rFonts w:hint="eastAsia"/>
        </w:rPr>
        <w:t>类人才。有</w:t>
      </w:r>
      <w:r>
        <w:t>20位同学先后考入北京大学、清华大</w:t>
      </w:r>
      <w:r>
        <w:rPr>
          <w:rFonts w:hint="eastAsia"/>
        </w:rPr>
        <w:t>学；</w:t>
      </w:r>
      <w:r>
        <w:t>3人获高考广东省单科状元，8人摘取高考韶</w:t>
      </w:r>
      <w:r>
        <w:rPr>
          <w:rFonts w:hint="eastAsia"/>
        </w:rPr>
        <w:t>关市总分桂冠。从</w:t>
      </w:r>
      <w:r>
        <w:t>2005年至2014年，该校连续10</w:t>
      </w:r>
      <w:r>
        <w:rPr>
          <w:rFonts w:hint="eastAsia"/>
        </w:rPr>
        <w:t>年被评为“韶关市高考优胜学校”。</w:t>
      </w:r>
    </w:p>
    <w:p>
      <w:pPr>
        <w:rPr>
          <w:rFonts w:hint="eastAsia"/>
        </w:rPr>
      </w:pPr>
      <w:r>
        <w:t>2014年，该校获得2014年韶关市普通高中教</w:t>
      </w:r>
      <w:r>
        <w:rPr>
          <w:rFonts w:hint="eastAsia"/>
        </w:rPr>
        <w:t>学质量优秀学校称号，韶关市第</w:t>
      </w:r>
      <w:r>
        <w:t>19届“英东杯”</w:t>
      </w:r>
      <w:r>
        <w:rPr>
          <w:rFonts w:hint="eastAsia"/>
        </w:rPr>
        <w:t>文艺竞赛中学组合唱一等奖；韶关市“英东杯”学生女子篮球中学组冠军，男子篮球中学组第四名；韶关市健美操高中组团体总分第一名；广东省第十一届中小学电脑机器人比赛初中组一等奖、高中组二等奖；韶关市第七届中小学虚拟机器人大赛高中组一等奖、初中组一等奖；南雄市信息宣传工作先进单位称号；南雄市先进基层团委等荣誉称号。</w:t>
      </w:r>
    </w:p>
    <w:p>
      <w:pPr>
        <w:rPr>
          <w:rFonts w:hint="eastAsia"/>
        </w:rPr>
      </w:pPr>
      <w:r>
        <w:rPr>
          <w:rFonts w:hint="eastAsia"/>
          <w:b/>
          <w:bCs/>
        </w:rPr>
        <w:t>中高考取得突破</w:t>
      </w:r>
      <w:r>
        <w:rPr>
          <w:rFonts w:hint="eastAsia"/>
          <w:b/>
          <w:bCs/>
          <w:lang w:val="en-US" w:eastAsia="zh-CN"/>
        </w:rPr>
        <w:t xml:space="preserve"> </w:t>
      </w:r>
      <w:r>
        <w:rPr>
          <w:rFonts w:hint="eastAsia"/>
          <w:lang w:val="en-US" w:eastAsia="zh-CN"/>
        </w:rPr>
        <w:t xml:space="preserve"> </w:t>
      </w:r>
      <w:r>
        <w:t>2014年该校高考亮点纷呈：</w:t>
      </w:r>
      <w:r>
        <w:rPr>
          <w:rFonts w:hint="eastAsia"/>
        </w:rPr>
        <w:t>一是全面超额完成韶关市下达的各层次入线指标，其中，入第一批重点本科院校线人数</w:t>
      </w:r>
      <w:r>
        <w:t>186人，超韶</w:t>
      </w:r>
      <w:r>
        <w:rPr>
          <w:rFonts w:hint="eastAsia"/>
        </w:rPr>
        <w:t>关市指标</w:t>
      </w:r>
      <w:r>
        <w:t>126人（含面对农村专项招生计划）；入</w:t>
      </w:r>
      <w:r>
        <w:rPr>
          <w:rFonts w:hint="eastAsia"/>
        </w:rPr>
        <w:t>第二批本科</w:t>
      </w:r>
      <w:r>
        <w:t>A线以上人数405人，超韶关市指标148人；</w:t>
      </w:r>
      <w:r>
        <w:rPr>
          <w:rFonts w:hint="eastAsia"/>
        </w:rPr>
        <w:t>入</w:t>
      </w:r>
      <w:r>
        <w:t>第二批本科B线以上人数678人，超韶</w:t>
      </w:r>
      <w:r>
        <w:rPr>
          <w:rFonts w:hint="eastAsia"/>
        </w:rPr>
        <w:t>关市指标</w:t>
      </w:r>
      <w:r>
        <w:t>170人；专科以上上线总人数多达1473</w:t>
      </w:r>
      <w:r>
        <w:rPr>
          <w:rFonts w:hint="eastAsia"/>
        </w:rPr>
        <w:t>人，上线率超过</w:t>
      </w:r>
      <w:r>
        <w:t>95%，各批次上线人数均高居韶关</w:t>
      </w:r>
      <w:r>
        <w:rPr>
          <w:rFonts w:hint="eastAsia"/>
        </w:rPr>
        <w:t>市县（区、市）中学榜首或前列。二是有</w:t>
      </w:r>
      <w:r>
        <w:t>3人总分</w:t>
      </w:r>
      <w:r>
        <w:rPr>
          <w:rFonts w:hint="eastAsia"/>
        </w:rPr>
        <w:t>进入韶关市前</w:t>
      </w:r>
      <w:r>
        <w:t>10名（理科2人，文科1人）。其</w:t>
      </w:r>
      <w:r>
        <w:rPr>
          <w:rFonts w:hint="eastAsia"/>
        </w:rPr>
        <w:t>中，刘舒宁同学以总分</w:t>
      </w:r>
      <w:r>
        <w:t>651分高居韶关市文科总分</w:t>
      </w:r>
      <w:r>
        <w:rPr>
          <w:rFonts w:hint="eastAsia"/>
        </w:rPr>
        <w:t>第</w:t>
      </w:r>
      <w:r>
        <w:t>2名，并勇夺南雄市文科高考状元；曾天生同学</w:t>
      </w:r>
      <w:r>
        <w:rPr>
          <w:rFonts w:hint="eastAsia"/>
        </w:rPr>
        <w:t>以总分</w:t>
      </w:r>
      <w:r>
        <w:t>671分高居韶关市理科总分第3名，并勇夺</w:t>
      </w:r>
      <w:r>
        <w:rPr>
          <w:rFonts w:hint="eastAsia"/>
        </w:rPr>
        <w:t>南雄市理科高考状元。三是高分层人数（</w:t>
      </w:r>
      <w:r>
        <w:t>600分以</w:t>
      </w:r>
      <w:r>
        <w:rPr>
          <w:rFonts w:hint="eastAsia"/>
        </w:rPr>
        <w:t>上）理科</w:t>
      </w:r>
      <w:r>
        <w:t>30人，文科7人。四是文科包揽南雄市</w:t>
      </w:r>
      <w:r>
        <w:rPr>
          <w:rFonts w:hint="eastAsia"/>
        </w:rPr>
        <w:t>总分前</w:t>
      </w:r>
      <w:r>
        <w:t>10名，理科包揽除第4名外的所有总分前10名；包揽文化考试各学科单科状元。其中在各科</w:t>
      </w:r>
      <w:r>
        <w:rPr>
          <w:rFonts w:hint="eastAsia"/>
        </w:rPr>
        <w:t>前</w:t>
      </w:r>
      <w:r>
        <w:t>10名中，语文9人，文科数学9人；理科数学8</w:t>
      </w:r>
      <w:r>
        <w:rPr>
          <w:rFonts w:hint="eastAsia"/>
        </w:rPr>
        <w:t>人，英语</w:t>
      </w:r>
      <w:r>
        <w:t>8人，文科综合10人，理科综合9人。五</w:t>
      </w:r>
      <w:r>
        <w:rPr>
          <w:rFonts w:hint="eastAsia"/>
        </w:rPr>
        <w:t>是单科进入韶关市前</w:t>
      </w:r>
      <w:r>
        <w:t>50名的人数为30人次。2014</w:t>
      </w:r>
      <w:r>
        <w:rPr>
          <w:rFonts w:hint="eastAsia"/>
        </w:rPr>
        <w:t>年中考，该校喜获重大丰收，包揽全市中考总分前</w:t>
      </w:r>
      <w:r>
        <w:t>12名；60人进入全市总分前100名。因高考成绩</w:t>
      </w:r>
      <w:r>
        <w:rPr>
          <w:rFonts w:hint="eastAsia"/>
        </w:rPr>
        <w:t>突出，在</w:t>
      </w:r>
      <w:r>
        <w:t>2014年韶关市教学质量评估中，该校再</w:t>
      </w:r>
      <w:r>
        <w:rPr>
          <w:rFonts w:hint="eastAsia"/>
        </w:rPr>
        <w:t>次被评为“韶关市普通高中教学水平优秀学校”。</w:t>
      </w:r>
      <w:r>
        <w:t>2005年至2014年，该校连续10年获得此项殊荣，</w:t>
      </w:r>
      <w:r>
        <w:rPr>
          <w:rFonts w:hint="eastAsia"/>
        </w:rPr>
        <w:t>是唯一一所连续</w:t>
      </w:r>
      <w:r>
        <w:t>10年获得“韶关市教学水平优秀</w:t>
      </w:r>
      <w:r>
        <w:rPr>
          <w:rFonts w:hint="eastAsia"/>
        </w:rPr>
        <w:t>学校”荣誉的县（市、区）重点中学。</w:t>
      </w:r>
    </w:p>
    <w:p>
      <w:r>
        <w:rPr>
          <w:rFonts w:hint="eastAsia"/>
          <w:b/>
          <w:bCs/>
        </w:rPr>
        <w:t>教研教改成绩显著</w:t>
      </w:r>
      <w:r>
        <w:rPr>
          <w:rFonts w:hint="eastAsia"/>
          <w:b/>
          <w:bCs/>
          <w:lang w:val="en-US" w:eastAsia="zh-CN"/>
        </w:rPr>
        <w:t xml:space="preserve">  </w:t>
      </w:r>
      <w:r>
        <w:t>2014年，该校坚持以教育</w:t>
      </w:r>
      <w:r>
        <w:rPr>
          <w:rFonts w:hint="eastAsia"/>
        </w:rPr>
        <w:t>教学为中心，强力推进科组建设，大力加强教科研工作，使教研教改成绩取得新突破，教师论文、课题共有</w:t>
      </w:r>
      <w:r>
        <w:t>156人次获县级市以上奖励，其中获国家奖</w:t>
      </w:r>
      <w:r>
        <w:rPr>
          <w:rFonts w:hint="eastAsia"/>
        </w:rPr>
        <w:t>励</w:t>
      </w:r>
      <w:r>
        <w:t>6人次，省级奖励12人次，韶关市级奖励63人</w:t>
      </w:r>
      <w:r>
        <w:rPr>
          <w:rFonts w:hint="eastAsia"/>
        </w:rPr>
        <w:t>次，县市级奖励</w:t>
      </w:r>
      <w:r>
        <w:t>76人次。</w:t>
      </w:r>
    </w:p>
    <w:p>
      <w:pPr>
        <w:rPr>
          <w:rFonts w:hint="eastAsia"/>
        </w:rPr>
      </w:pPr>
      <w:r>
        <w:rPr>
          <w:rFonts w:hint="eastAsia"/>
          <w:b/>
          <w:bCs/>
        </w:rPr>
        <w:t>校园文化百花齐放</w:t>
      </w:r>
      <w:r>
        <w:rPr>
          <w:rFonts w:hint="eastAsia"/>
          <w:b/>
          <w:bCs/>
          <w:lang w:val="en-US" w:eastAsia="zh-CN"/>
        </w:rPr>
        <w:t xml:space="preserve">  </w:t>
      </w:r>
      <w:r>
        <w:t>2014年，该校践行特色办</w:t>
      </w:r>
      <w:r>
        <w:rPr>
          <w:rFonts w:hint="eastAsia"/>
        </w:rPr>
        <w:t>学理念，大力加强校园文化建设，成功举办校庆纪念日活动、校园文化艺术节、体育节等多次大型文化艺术活动，校园文化品位得到进一步提升，建成“</w:t>
      </w:r>
      <w:r>
        <w:t>团结协作、和谐共进</w:t>
      </w:r>
      <w:r>
        <w:rPr>
          <w:rFonts w:hint="eastAsia"/>
        </w:rPr>
        <w:t>”</w:t>
      </w:r>
      <w:r>
        <w:t>的团队文化，</w:t>
      </w:r>
      <w:r>
        <w:rPr>
          <w:rFonts w:hint="eastAsia"/>
        </w:rPr>
        <w:t>“</w:t>
      </w:r>
      <w:r>
        <w:t>精益求精</w:t>
      </w:r>
      <w:r>
        <w:rPr>
          <w:rFonts w:hint="eastAsia"/>
        </w:rPr>
        <w:t>、爱生如子”的育人文化，“刻苦拼搏、尊师如父”的求学文化，“兼容并包、百花齐放”的校园文化，彰显了“文化雄中”“活力雄中”“魅力雄中”。</w:t>
      </w:r>
      <w:r>
        <w:t>2014年该校校园文化建设卓有成效，文艺体育竞赛</w:t>
      </w:r>
      <w:r>
        <w:rPr>
          <w:rFonts w:hint="eastAsia"/>
        </w:rPr>
        <w:t>硕果累累，获得省级奖励</w:t>
      </w:r>
      <w:r>
        <w:t>4项，市级奖励11项。</w:t>
      </w:r>
      <w:r>
        <w:rPr>
          <w:rFonts w:hint="eastAsia"/>
        </w:rPr>
        <w:t>文艺代表队勇夺韶关市第</w:t>
      </w:r>
      <w:r>
        <w:t>19届“英东杯”文艺竞</w:t>
      </w:r>
      <w:r>
        <w:rPr>
          <w:rFonts w:hint="eastAsia"/>
        </w:rPr>
        <w:t>赛中学组合唱一等奖；学生女子篮球蝉联韶关市“英东杯”中学组冠军，男子篮球勇夺第四名；健美操队勇夺韶关市健美操高中组团体总分第一名；在广东省第十一届中小学电脑机器人活动中，该校代表队勇夺初中组一等奖、高中组二等奖；在韶关市第七届中小学虚拟机器人大赛该校分别荣获高中组一等奖和初中组一等奖。</w:t>
      </w:r>
    </w:p>
    <w:p>
      <w:pPr>
        <w:jc w:val="right"/>
        <w:rPr>
          <w:rFonts w:hint="eastAsia"/>
          <w:b/>
          <w:bCs/>
        </w:rPr>
      </w:pPr>
      <w:r>
        <w:rPr>
          <w:rFonts w:hint="eastAsia"/>
          <w:b/>
          <w:bCs/>
        </w:rPr>
        <w:t>（周济焕）</w:t>
      </w:r>
    </w:p>
    <w:p>
      <w:pPr>
        <w:rPr>
          <w:b/>
          <w:bCs/>
        </w:rPr>
      </w:pPr>
      <w:r>
        <w:rPr>
          <w:rFonts w:hint="eastAsia"/>
          <w:b/>
          <w:bCs/>
        </w:rPr>
        <w:t>附：</w:t>
      </w:r>
      <w:r>
        <w:rPr>
          <w:b/>
          <w:bCs/>
        </w:rPr>
        <w:t>2014年南雄中学领导班子成员名单</w:t>
      </w:r>
    </w:p>
    <w:p>
      <w:pPr>
        <w:rPr>
          <w:rFonts w:hint="eastAsia"/>
        </w:rPr>
      </w:pPr>
      <w:r>
        <w:rPr>
          <w:rFonts w:hint="eastAsia"/>
          <w:b/>
          <w:bCs/>
        </w:rPr>
        <w:t>校</w:t>
      </w:r>
      <w:r>
        <w:rPr>
          <w:rFonts w:hint="eastAsia"/>
          <w:b/>
          <w:bCs/>
          <w:lang w:val="en-US" w:eastAsia="zh-CN"/>
        </w:rPr>
        <w:t xml:space="preserve">    </w:t>
      </w:r>
      <w:r>
        <w:rPr>
          <w:rFonts w:hint="eastAsia"/>
          <w:b/>
          <w:bCs/>
        </w:rPr>
        <w:t>长：</w:t>
      </w:r>
      <w:r>
        <w:rPr>
          <w:rFonts w:hint="eastAsia"/>
        </w:rPr>
        <w:t>胡钟超</w:t>
      </w:r>
    </w:p>
    <w:p>
      <w:pPr>
        <w:rPr>
          <w:rFonts w:hint="eastAsia"/>
        </w:rPr>
      </w:pPr>
      <w:r>
        <w:rPr>
          <w:rFonts w:hint="eastAsia"/>
          <w:b/>
          <w:bCs/>
        </w:rPr>
        <w:t>副</w:t>
      </w:r>
      <w:r>
        <w:rPr>
          <w:rFonts w:hint="eastAsia"/>
          <w:b/>
          <w:bCs/>
          <w:lang w:val="en-US" w:eastAsia="zh-CN"/>
        </w:rPr>
        <w:t xml:space="preserve"> </w:t>
      </w:r>
      <w:r>
        <w:rPr>
          <w:rFonts w:hint="eastAsia"/>
          <w:b/>
          <w:bCs/>
        </w:rPr>
        <w:t>校</w:t>
      </w:r>
      <w:r>
        <w:rPr>
          <w:rFonts w:hint="eastAsia"/>
          <w:b/>
          <w:bCs/>
          <w:lang w:val="en-US" w:eastAsia="zh-CN"/>
        </w:rPr>
        <w:t xml:space="preserve"> </w:t>
      </w:r>
      <w:r>
        <w:rPr>
          <w:rFonts w:hint="eastAsia"/>
          <w:b/>
          <w:bCs/>
        </w:rPr>
        <w:t>长：</w:t>
      </w:r>
      <w:r>
        <w:rPr>
          <w:rFonts w:hint="eastAsia"/>
        </w:rPr>
        <w:t>郭</w:t>
      </w:r>
      <w:r>
        <w:rPr>
          <w:rFonts w:hint="eastAsia"/>
          <w:lang w:val="en-US" w:eastAsia="zh-CN"/>
        </w:rPr>
        <w:t xml:space="preserve">  </w:t>
      </w:r>
      <w:r>
        <w:rPr>
          <w:rFonts w:hint="eastAsia"/>
        </w:rPr>
        <w:t>军</w:t>
      </w:r>
      <w:r>
        <w:rPr>
          <w:rFonts w:hint="eastAsia"/>
          <w:lang w:val="en-US" w:eastAsia="zh-CN"/>
        </w:rPr>
        <w:t xml:space="preserve">   </w:t>
      </w:r>
      <w:r>
        <w:rPr>
          <w:rFonts w:hint="eastAsia"/>
        </w:rPr>
        <w:t>吴海生</w:t>
      </w:r>
      <w:r>
        <w:rPr>
          <w:rFonts w:hint="eastAsia"/>
          <w:lang w:val="en-US" w:eastAsia="zh-CN"/>
        </w:rPr>
        <w:t xml:space="preserve">   </w:t>
      </w:r>
      <w:r>
        <w:rPr>
          <w:rFonts w:hint="eastAsia"/>
        </w:rPr>
        <w:t>陈盛荣</w:t>
      </w:r>
      <w:r>
        <w:rPr>
          <w:rFonts w:hint="eastAsia"/>
          <w:lang w:val="en-US" w:eastAsia="zh-CN"/>
        </w:rPr>
        <w:t xml:space="preserve">   </w:t>
      </w:r>
      <w:r>
        <w:rPr>
          <w:rFonts w:hint="eastAsia"/>
        </w:rPr>
        <w:t>郑东升</w:t>
      </w:r>
    </w:p>
    <w:p>
      <w:pPr>
        <w:rPr>
          <w:rFonts w:hint="eastAsia"/>
        </w:rPr>
      </w:pPr>
      <w:r>
        <w:rPr>
          <w:rFonts w:hint="eastAsia"/>
          <w:b/>
          <w:bCs/>
        </w:rPr>
        <w:t>工会主席：</w:t>
      </w:r>
      <w:r>
        <w:rPr>
          <w:rFonts w:hint="eastAsia"/>
        </w:rPr>
        <w:t>林</w:t>
      </w:r>
      <w:r>
        <w:rPr>
          <w:rFonts w:hint="eastAsia"/>
          <w:lang w:val="en-US" w:eastAsia="zh-CN"/>
        </w:rPr>
        <w:t xml:space="preserve">  </w:t>
      </w:r>
      <w:r>
        <w:rPr>
          <w:rFonts w:hint="eastAsia"/>
        </w:rPr>
        <w:t>琼</w:t>
      </w:r>
    </w:p>
    <w:p>
      <w:pPr>
        <w:pStyle w:val="4"/>
        <w:bidi w:val="0"/>
        <w:rPr>
          <w:rFonts w:hint="eastAsia"/>
        </w:rPr>
      </w:pPr>
      <w:r>
        <w:rPr>
          <w:rFonts w:hint="eastAsia"/>
        </w:rPr>
        <w:t>【南雄市第一中学】</w:t>
      </w:r>
    </w:p>
    <w:p>
      <w:pPr>
        <w:rPr>
          <w:rFonts w:hint="eastAsia"/>
        </w:rPr>
      </w:pPr>
      <w:r>
        <w:rPr>
          <w:rFonts w:hint="eastAsia"/>
        </w:rPr>
        <w:t>南雄市第一中学地处南雄市东北郊，创建于</w:t>
      </w:r>
      <w:r>
        <w:t>1982年。校名由原广东省副省长</w:t>
      </w:r>
      <w:r>
        <w:rPr>
          <w:rFonts w:hint="eastAsia"/>
        </w:rPr>
        <w:t>王屏山同志题写。该校坚持以校为本，走自主发展道路。</w:t>
      </w:r>
      <w:r>
        <w:t>1986年被命名为广东省传统项目学校，1998</w:t>
      </w:r>
      <w:r>
        <w:rPr>
          <w:rFonts w:hint="eastAsia"/>
        </w:rPr>
        <w:t>年</w:t>
      </w:r>
      <w:r>
        <w:t>11月被评为韶关市一级学校，2003年被评为广</w:t>
      </w:r>
      <w:r>
        <w:rPr>
          <w:rFonts w:hint="eastAsia"/>
        </w:rPr>
        <w:t>东省一级学校，</w:t>
      </w:r>
      <w:r>
        <w:t>2006年10月被北京奥组委、教育</w:t>
      </w:r>
      <w:r>
        <w:rPr>
          <w:rFonts w:hint="eastAsia"/>
        </w:rPr>
        <w:t>部命名为“北京</w:t>
      </w:r>
      <w:r>
        <w:t>2008奥林匹克教育示范学校</w:t>
      </w:r>
      <w:r>
        <w:rPr>
          <w:rFonts w:hint="eastAsia"/>
        </w:rPr>
        <w:t>”，</w:t>
      </w:r>
      <w:r>
        <w:t>2007年11月被评为广东省国家级示范性普通高中，2008年3月被评为广东省普通高中教学水平优秀学</w:t>
      </w:r>
      <w:r>
        <w:rPr>
          <w:rFonts w:hint="eastAsia"/>
        </w:rPr>
        <w:t>校。</w:t>
      </w:r>
      <w:r>
        <w:t>2008年12月顺利通过广东省国家级示范性普</w:t>
      </w:r>
      <w:r>
        <w:rPr>
          <w:rFonts w:hint="eastAsia"/>
        </w:rPr>
        <w:t>通高中验收。这标志着南雄市一中教育发展迈上了新的里程碑。</w:t>
      </w:r>
    </w:p>
    <w:p>
      <w:r>
        <w:rPr>
          <w:rFonts w:hint="eastAsia"/>
        </w:rPr>
        <w:t>该校环境优美。总占地面积</w:t>
      </w:r>
      <w:r>
        <w:t>104738平方米，</w:t>
      </w:r>
      <w:r>
        <w:rPr>
          <w:rFonts w:hint="eastAsia"/>
        </w:rPr>
        <w:t>建筑面积</w:t>
      </w:r>
      <w:r>
        <w:t>31736平方米，分教学区、生活区、运动</w:t>
      </w:r>
      <w:r>
        <w:rPr>
          <w:rFonts w:hint="eastAsia"/>
        </w:rPr>
        <w:t>区，楼、堂、馆、所建设初具规模，布局科学合理，教育教学设备日臻完善。有</w:t>
      </w:r>
      <w:r>
        <w:t>400米标准运动场</w:t>
      </w:r>
      <w:r>
        <w:rPr>
          <w:rFonts w:hint="eastAsia"/>
        </w:rPr>
        <w:t>和配套篮球场、羽毛球场等运动场地；学校藏书已达</w:t>
      </w:r>
      <w:r>
        <w:t>82000多册，电子图书2</w:t>
      </w:r>
      <w:r>
        <w:rPr>
          <w:rFonts w:hint="eastAsia"/>
        </w:rPr>
        <w:t>0</w:t>
      </w:r>
      <w:r>
        <w:t>000多册，初具现代化</w:t>
      </w:r>
      <w:r>
        <w:rPr>
          <w:rFonts w:hint="eastAsia"/>
        </w:rPr>
        <w:t>办学条件。学校建成有</w:t>
      </w:r>
      <w:r>
        <w:t>320多个信息点，1000兆宽</w:t>
      </w:r>
      <w:r>
        <w:rPr>
          <w:rFonts w:hint="eastAsia"/>
        </w:rPr>
        <w:t>带接人，</w:t>
      </w:r>
      <w:r>
        <w:t>100兆交换到桌面的完善校园网，拥有</w:t>
      </w:r>
      <w:r>
        <w:rPr>
          <w:rFonts w:hint="eastAsia"/>
        </w:rPr>
        <w:t>“一</w:t>
      </w:r>
      <w:r>
        <w:t>个中心</w:t>
      </w:r>
      <w:r>
        <w:rPr>
          <w:rFonts w:hint="eastAsia"/>
        </w:rPr>
        <w:t>”</w:t>
      </w:r>
      <w:r>
        <w:t>（网络管理控制中心）、“二个库”（教</w:t>
      </w:r>
      <w:r>
        <w:rPr>
          <w:rFonts w:hint="eastAsia"/>
        </w:rPr>
        <w:t>学资源库、试题库）、“五大功能室”（多媒体教室、模拟实验室、数字语言室、课件制作室、电子阅览室）、“七个子系统”［</w:t>
      </w:r>
      <w:r>
        <w:t>校园信息管理系统、考</w:t>
      </w:r>
      <w:r>
        <w:rPr>
          <w:rFonts w:hint="eastAsia"/>
        </w:rPr>
        <w:t>试系统、视频点播（直播）系统、图书管理系统、电子邮件系统、智能语言学习系统、远程教育系统］</w:t>
      </w:r>
      <w:r>
        <w:t>。</w:t>
      </w:r>
    </w:p>
    <w:p>
      <w:pPr>
        <w:rPr>
          <w:rFonts w:hint="eastAsia"/>
        </w:rPr>
      </w:pPr>
      <w:r>
        <w:rPr>
          <w:rFonts w:hint="eastAsia"/>
        </w:rPr>
        <w:t>学校</w:t>
      </w:r>
      <w:r>
        <w:t>2002年初高中剥离，2011年恢复初中，</w:t>
      </w:r>
      <w:r>
        <w:rPr>
          <w:rFonts w:hint="eastAsia"/>
        </w:rPr>
        <w:t>现是一所完全中学，共</w:t>
      </w:r>
      <w:r>
        <w:t>74个班，其中高中62个</w:t>
      </w:r>
      <w:r>
        <w:rPr>
          <w:rFonts w:hint="eastAsia"/>
        </w:rPr>
        <w:t>班，初中</w:t>
      </w:r>
      <w:r>
        <w:t>12个班，在校生4856人。教师配备合</w:t>
      </w:r>
      <w:r>
        <w:rPr>
          <w:rFonts w:hint="eastAsia"/>
        </w:rPr>
        <w:t>理，在职教职工</w:t>
      </w:r>
      <w:r>
        <w:t>285人，其中，特级教师2人、高</w:t>
      </w:r>
      <w:r>
        <w:rPr>
          <w:rFonts w:hint="eastAsia"/>
        </w:rPr>
        <w:t>级教师</w:t>
      </w:r>
      <w:r>
        <w:t>68人，本科学历272人，研究生（含结业）30人，学历达标率96.6%，学科分布合理，满足</w:t>
      </w:r>
      <w:r>
        <w:rPr>
          <w:rFonts w:hint="eastAsia"/>
        </w:rPr>
        <w:t>教学需要。办校</w:t>
      </w:r>
      <w:r>
        <w:t>30多年来，南雄市一中高考成绩</w:t>
      </w:r>
      <w:r>
        <w:rPr>
          <w:rFonts w:hint="eastAsia"/>
        </w:rPr>
        <w:t>年胜一年，高素质学生被清华、北大、人大、复旦、浙大、中大等著名高等学府所录取；初升高考试和学科竞赛成绩始终名列全市前列。学校体育艺术学科更是成绩斐然，已成为南雄市一中一大鲜明的办学特色。</w:t>
      </w:r>
    </w:p>
    <w:p>
      <w:pPr>
        <w:rPr>
          <w:rFonts w:hint="eastAsia"/>
        </w:rPr>
      </w:pPr>
      <w:r>
        <w:rPr>
          <w:rFonts w:hint="eastAsia"/>
          <w:b/>
          <w:bCs/>
        </w:rPr>
        <w:t>完善体制，优化管理，提高工作效率</w:t>
      </w:r>
      <w:r>
        <w:rPr>
          <w:rFonts w:hint="eastAsia"/>
          <w:b/>
          <w:bCs/>
          <w:lang w:val="en-US" w:eastAsia="zh-CN"/>
        </w:rPr>
        <w:t xml:space="preserve">  </w:t>
      </w:r>
      <w:r>
        <w:t>2014</w:t>
      </w:r>
      <w:r>
        <w:rPr>
          <w:rFonts w:hint="eastAsia"/>
        </w:rPr>
        <w:t>年，为提高学校职能部门工作效率，该校深化管理机制，实行管理重心下放到年级，管理任务分解到人，强化部分处室功能，明确管理责任，形成工作合力。在学校管理中，加大目标责任考核评价的力度，落实《南雄市第一中学教学常规管理细则》《教师年度工作考评方案》《绩效工资考核实施方案》《教师考勤管理制度》等一系列制度。在教育教学管理中，立足于教学规范的落实、教学目标的达成、教师的专业发展。</w:t>
      </w:r>
    </w:p>
    <w:p>
      <w:pPr>
        <w:rPr>
          <w:rFonts w:hint="eastAsia"/>
        </w:rPr>
      </w:pPr>
      <w:r>
        <w:rPr>
          <w:rFonts w:hint="eastAsia"/>
          <w:b/>
          <w:bCs/>
        </w:rPr>
        <w:t>德育建设成效显著</w:t>
      </w:r>
      <w:r>
        <w:rPr>
          <w:rFonts w:hint="eastAsia"/>
          <w:b/>
          <w:bCs/>
          <w:lang w:val="en-US" w:eastAsia="zh-CN"/>
        </w:rPr>
        <w:t xml:space="preserve"> </w:t>
      </w:r>
      <w:r>
        <w:rPr>
          <w:rFonts w:hint="eastAsia"/>
          <w:lang w:val="en-US" w:eastAsia="zh-CN"/>
        </w:rPr>
        <w:t xml:space="preserve"> </w:t>
      </w:r>
      <w:r>
        <w:t>2014年，该校坚持以人为</w:t>
      </w:r>
      <w:r>
        <w:rPr>
          <w:rFonts w:hint="eastAsia"/>
        </w:rPr>
        <w:t>本，以理想信念教育为核心，以弘扬和培育民族精神为主线，以树立正确的世界观、人生观、价值观为重点，以常规教育管理、养成教育为内容，以培养高尚的思想品质和良好的道德情操为基础，以法治教育为突破口，努力探索民主、科学的德育管理模式。一是继续把学生行为习惯的培养作为学生教育管理的突破口，采取多种措施，着力学生习惯的养成。二是加强班主任队伍建设。精选了班主任队伍，定期召开班主任工作会，及时交流工作经验，分析学生思想动态，调整思想，改进方法。三是扎扎实实开展“学规范、强师德、树形象”师德主题教育活动。经过一年的努力，该校德育工作取得显著成效，学生的个性特长、创新精神和实践能力得到充分发展。</w:t>
      </w:r>
    </w:p>
    <w:p>
      <w:r>
        <w:rPr>
          <w:rFonts w:hint="eastAsia"/>
          <w:b/>
          <w:bCs/>
        </w:rPr>
        <w:t>高考取得重大突破</w:t>
      </w:r>
      <w:r>
        <w:rPr>
          <w:rFonts w:hint="eastAsia"/>
          <w:b/>
          <w:bCs/>
          <w:lang w:val="en-US" w:eastAsia="zh-CN"/>
        </w:rPr>
        <w:t xml:space="preserve">  </w:t>
      </w:r>
      <w:r>
        <w:t>2014年，该校高考再创佳</w:t>
      </w:r>
      <w:r>
        <w:rPr>
          <w:rFonts w:hint="eastAsia"/>
        </w:rPr>
        <w:t>绩，重点上线人数</w:t>
      </w:r>
      <w:r>
        <w:t>112人，本科上线390人，专科</w:t>
      </w:r>
      <w:r>
        <w:rPr>
          <w:rFonts w:hint="eastAsia"/>
        </w:rPr>
        <w:t>上线</w:t>
      </w:r>
      <w:r>
        <w:t>1180人，该校荣获南雄市2013-—2014学年度</w:t>
      </w:r>
      <w:r>
        <w:rPr>
          <w:rFonts w:hint="eastAsia"/>
        </w:rPr>
        <w:t>教学管理先进单位等称号，南雄市经济社会发展重大贡献奖先进单位等称号，被评为</w:t>
      </w:r>
      <w:r>
        <w:t>2014年韶关市</w:t>
      </w:r>
      <w:r>
        <w:rPr>
          <w:rFonts w:hint="eastAsia"/>
        </w:rPr>
        <w:t>高考优秀学校，被誉为粤北高考提升力第一校。教研教改再上新台阶</w:t>
      </w:r>
      <w:r>
        <w:t>2014年，该校坚持以教</w:t>
      </w:r>
      <w:r>
        <w:rPr>
          <w:rFonts w:hint="eastAsia"/>
        </w:rPr>
        <w:t>育教学为中心，建立以“自我反思、同伴互助、专业引领”为核心要素，以“理论学习、集体教研、主题校研、反思交流”等活动为基本形式的校本教研制度。坚持“走出去”与“请进来”相结合，加强教科研工作，努力提高教师的综合素质。强化教学管理，全面提高教学质量，促进教师专业化发展，并取得丰硕的成果，完成二项省级以上教研课题，教师发表</w:t>
      </w:r>
      <w:r>
        <w:t>102篇教学研究论文。</w:t>
      </w:r>
    </w:p>
    <w:p>
      <w:pPr>
        <w:rPr>
          <w:rFonts w:hint="eastAsia"/>
        </w:rPr>
      </w:pPr>
      <w:r>
        <w:rPr>
          <w:rFonts w:hint="eastAsia"/>
          <w:b/>
          <w:bCs/>
        </w:rPr>
        <w:t>后勤保障坚强有力</w:t>
      </w:r>
      <w:r>
        <w:rPr>
          <w:rFonts w:hint="eastAsia"/>
          <w:b/>
          <w:bCs/>
          <w:lang w:val="en-US" w:eastAsia="zh-CN"/>
        </w:rPr>
        <w:t xml:space="preserve"> </w:t>
      </w:r>
      <w:r>
        <w:rPr>
          <w:rFonts w:hint="eastAsia"/>
          <w:lang w:val="en-US" w:eastAsia="zh-CN"/>
        </w:rPr>
        <w:t xml:space="preserve">  </w:t>
      </w:r>
      <w:r>
        <w:t>2014年，该校在后勤服务</w:t>
      </w:r>
      <w:r>
        <w:rPr>
          <w:rFonts w:hint="eastAsia"/>
        </w:rPr>
        <w:t>工作中，本着“服务师生”宗旨，着力强化后勤队伍建设，努力增强服务意识，加大力度完善办学条件，创设一流育人环境，该校硬件建设和环境建设有了新的发展。一是兴建一栋学生宿舍楼；二是进一步做好校园美化绿化工作；三是逐步完善学校教学配套设施，确保师生拥有良好的学习和生活环境；四是严格履行财务制度，规范财务行为。在经费使用方面执行预算审批制度，在购物方面实行采购审批和政府采购制度，在物品使用方面实行领导审批制度，杜绝各种不正之风，保证资金效益最大化。</w:t>
      </w:r>
    </w:p>
    <w:p>
      <w:pPr>
        <w:rPr>
          <w:rFonts w:hint="eastAsia"/>
        </w:rPr>
      </w:pPr>
      <w:r>
        <w:rPr>
          <w:rFonts w:hint="eastAsia"/>
          <w:b/>
          <w:bCs/>
        </w:rPr>
        <w:t>抓好其他各项工作，提高学校整体办学水平</w:t>
      </w:r>
      <w:r>
        <w:rPr>
          <w:rFonts w:hint="eastAsia"/>
          <w:b/>
          <w:bCs/>
          <w:lang w:val="en-US" w:eastAsia="zh-CN"/>
        </w:rPr>
        <w:t xml:space="preserve">  </w:t>
      </w:r>
      <w:r>
        <w:rPr>
          <w:rFonts w:hint="eastAsia"/>
        </w:rPr>
        <w:t>为了提升学校办学水平，该校还抓好以下几项工作。一是抓好安全工作，确保学校工作正常进行。二是抓好卫生和环境管理，美化净化校园。三是开展工会活动，关心教职工，提高教师积极性。办学</w:t>
      </w:r>
      <w:r>
        <w:t>30多年来，该校确立“一切服务于学生，一切服</w:t>
      </w:r>
      <w:r>
        <w:rPr>
          <w:rFonts w:hint="eastAsia"/>
        </w:rPr>
        <w:t>务于学生终身并可持续发展”的办学理念，以“创一流校风，办一流学校”为目标，形成“团结勤奋、求实创新”的良好校风、“严勤细爱，活特全真”稳健教风和“严谨笃学、立志成才”优良学风，走出一条“低进高出，高进优出，特色办学，追求卓越”成功之路，是一所高质量、有特色、示范性的国家级示范性普通高中。</w:t>
      </w:r>
    </w:p>
    <w:p>
      <w:pPr>
        <w:jc w:val="right"/>
        <w:rPr>
          <w:rFonts w:hint="eastAsia"/>
          <w:b/>
          <w:bCs/>
        </w:rPr>
      </w:pPr>
      <w:r>
        <w:rPr>
          <w:rFonts w:hint="eastAsia"/>
          <w:b/>
          <w:bCs/>
        </w:rPr>
        <w:t>（马新平）</w:t>
      </w:r>
    </w:p>
    <w:p>
      <w:pPr>
        <w:rPr>
          <w:b/>
          <w:bCs/>
        </w:rPr>
      </w:pPr>
      <w:r>
        <w:rPr>
          <w:rFonts w:hint="eastAsia"/>
          <w:b/>
          <w:bCs/>
        </w:rPr>
        <w:t>附：</w:t>
      </w:r>
      <w:r>
        <w:rPr>
          <w:b/>
          <w:bCs/>
        </w:rPr>
        <w:t>2014年市一中领导班子成员名单</w:t>
      </w:r>
    </w:p>
    <w:p>
      <w:pPr>
        <w:rPr>
          <w:rFonts w:hint="eastAsia"/>
        </w:rPr>
      </w:pPr>
      <w:r>
        <w:rPr>
          <w:rFonts w:hint="eastAsia"/>
          <w:b/>
          <w:bCs/>
        </w:rPr>
        <w:t>校</w:t>
      </w:r>
      <w:r>
        <w:rPr>
          <w:rFonts w:hint="eastAsia"/>
          <w:b/>
          <w:bCs/>
          <w:lang w:val="en-US" w:eastAsia="zh-CN"/>
        </w:rPr>
        <w:t xml:space="preserve">  </w:t>
      </w:r>
      <w:r>
        <w:rPr>
          <w:rFonts w:hint="eastAsia"/>
          <w:b/>
          <w:bCs/>
        </w:rPr>
        <w:t>长：</w:t>
      </w:r>
      <w:r>
        <w:rPr>
          <w:rFonts w:hint="eastAsia"/>
        </w:rPr>
        <w:t>饶盛祥</w:t>
      </w:r>
    </w:p>
    <w:p>
      <w:pPr>
        <w:rPr>
          <w:rFonts w:hint="eastAsia"/>
        </w:rPr>
      </w:pPr>
      <w:r>
        <w:rPr>
          <w:rFonts w:hint="eastAsia"/>
          <w:b/>
          <w:bCs/>
        </w:rPr>
        <w:t>副校长：</w:t>
      </w:r>
      <w:r>
        <w:rPr>
          <w:rFonts w:hint="eastAsia"/>
        </w:rPr>
        <w:t>沈世荣</w:t>
      </w:r>
      <w:r>
        <w:rPr>
          <w:rFonts w:hint="eastAsia"/>
          <w:lang w:val="en-US" w:eastAsia="zh-CN"/>
        </w:rPr>
        <w:t xml:space="preserve">   </w:t>
      </w:r>
      <w:r>
        <w:rPr>
          <w:rFonts w:hint="eastAsia"/>
        </w:rPr>
        <w:t>李子慧</w:t>
      </w:r>
      <w:r>
        <w:rPr>
          <w:rFonts w:hint="eastAsia"/>
          <w:lang w:val="en-US" w:eastAsia="zh-CN"/>
        </w:rPr>
        <w:t xml:space="preserve">   </w:t>
      </w:r>
      <w:r>
        <w:rPr>
          <w:rFonts w:hint="eastAsia"/>
        </w:rPr>
        <w:t>何俊杰</w:t>
      </w:r>
      <w:r>
        <w:rPr>
          <w:rFonts w:hint="eastAsia"/>
          <w:lang w:val="en-US" w:eastAsia="zh-CN"/>
        </w:rPr>
        <w:t xml:space="preserve">   </w:t>
      </w:r>
      <w:r>
        <w:rPr>
          <w:rFonts w:hint="eastAsia"/>
        </w:rPr>
        <w:t>何社生</w:t>
      </w:r>
    </w:p>
    <w:p>
      <w:pPr>
        <w:pStyle w:val="4"/>
        <w:bidi w:val="0"/>
        <w:rPr>
          <w:rFonts w:hint="eastAsia"/>
        </w:rPr>
      </w:pPr>
      <w:r>
        <w:rPr>
          <w:rFonts w:hint="eastAsia"/>
        </w:rPr>
        <w:t>【黄坑中学】</w:t>
      </w:r>
    </w:p>
    <w:p>
      <w:pPr>
        <w:rPr>
          <w:rFonts w:hint="eastAsia"/>
        </w:rPr>
      </w:pPr>
      <w:r>
        <w:rPr>
          <w:rFonts w:hint="eastAsia"/>
        </w:rPr>
        <w:t>创办于</w:t>
      </w:r>
      <w:r>
        <w:t>1956年，初为初级中学，1959年升格为完全中学，1973年定为韶关地区重</w:t>
      </w:r>
      <w:r>
        <w:rPr>
          <w:rFonts w:hint="eastAsia"/>
        </w:rPr>
        <w:t>点完全中学，</w:t>
      </w:r>
      <w:r>
        <w:t>2004年晋升为广东省一级学校，是南</w:t>
      </w:r>
      <w:r>
        <w:rPr>
          <w:rFonts w:hint="eastAsia"/>
        </w:rPr>
        <w:t>雄市农村地区唯一一所完全中学。</w:t>
      </w:r>
    </w:p>
    <w:p>
      <w:r>
        <w:rPr>
          <w:rFonts w:hint="eastAsia"/>
        </w:rPr>
        <w:t>学校占地面积</w:t>
      </w:r>
      <w:r>
        <w:t>12万平方米，建筑面积近6万</w:t>
      </w:r>
      <w:r>
        <w:rPr>
          <w:rFonts w:hint="eastAsia"/>
        </w:rPr>
        <w:t>平方米，教育教学实施较完善。现有</w:t>
      </w:r>
      <w:r>
        <w:t>48个教学班，</w:t>
      </w:r>
      <w:r>
        <w:rPr>
          <w:rFonts w:hint="eastAsia"/>
        </w:rPr>
        <w:t>在校学生</w:t>
      </w:r>
      <w:r>
        <w:t>2630人，教职工200人，专任教师180</w:t>
      </w:r>
      <w:r>
        <w:rPr>
          <w:rFonts w:hint="eastAsia"/>
        </w:rPr>
        <w:t>人，其中高级教师</w:t>
      </w:r>
      <w:r>
        <w:t>23人，一级教师128人。</w:t>
      </w:r>
    </w:p>
    <w:p>
      <w:pPr>
        <w:rPr>
          <w:rFonts w:hint="eastAsia"/>
        </w:rPr>
      </w:pPr>
      <w:r>
        <w:t>2014年，黄坑中学面临三大困难，一</w:t>
      </w:r>
      <w:r>
        <w:rPr>
          <w:rFonts w:hint="eastAsia"/>
        </w:rPr>
        <w:t>，</w:t>
      </w:r>
      <w:r>
        <w:t>办学条</w:t>
      </w:r>
      <w:r>
        <w:rPr>
          <w:rFonts w:hint="eastAsia"/>
        </w:rPr>
        <w:t>件、硬件设施较落后，甚至比不上初级中学，突出表现在电脑、多媒体数量不足，尚未建成塑胶跑道，不能满足教学的需要。二，高中部招生困难。不说其他初级中学的优秀学生根本招不到，就连本校仅有的少数优秀生也留不住，高中生源数量和质量出现严重滑坡，给学校高考甚至保留高中部带来巨大压力。三，</w:t>
      </w:r>
      <w:r>
        <w:t>2009年黄坑二中合并后，原校舍闲</w:t>
      </w:r>
      <w:r>
        <w:rPr>
          <w:rFonts w:hint="eastAsia"/>
        </w:rPr>
        <w:t>置、荒废，存在较大安全隐患，给学校管理带来较大压力。面对困境，面对现实，校领导班子团结、务实，努力做好教职工的表率，学校还要求全体教职工要有坐不住的责任感，等不到的紧迫感，慢不得的危机感，以校兴我荣、校衰我耻心态静心教书，潜心育人，助力学校爬坡越坎，渡过难关。</w:t>
      </w:r>
    </w:p>
    <w:p>
      <w:pPr>
        <w:rPr>
          <w:rFonts w:hint="eastAsia"/>
        </w:rPr>
      </w:pPr>
      <w:r>
        <w:rPr>
          <w:rFonts w:hint="eastAsia"/>
        </w:rPr>
        <w:t>黄坑中学提出“以目标管理为导向，以常规管理为抓手，走内涵发展道路，努力建设文明、和谐、平安、快乐、健康、幸福校园”工作思路。该校狠抓学生养成教育，努力把学生培养成既具平民本色、又具绅士风度新一代公民。该校还加强教师履职爱岗、勇于担当教育，要求教师以“到、做、好”三字规范自己、约束自己、激励自己，该校在新学年开学初就向全体教师提出“教师成就在学生，教师成败在自己，教师功夫在课堂”的口号，激励教师爱岗敬业，在发展学生同时成就自己。</w:t>
      </w:r>
    </w:p>
    <w:p>
      <w:pPr>
        <w:rPr>
          <w:rFonts w:hint="eastAsia"/>
        </w:rPr>
      </w:pPr>
      <w:r>
        <w:rPr>
          <w:rFonts w:hint="eastAsia"/>
        </w:rPr>
        <w:t>该校重视校园文化建设。学校开展经典背诵活动，倡导“让经典浸润心灵，让书香弥漫校园”，并坚持在每周一升旗仪式上让学生背书；校团委、语文组、体育组经常开展多种多样文体活动，既活跃校园氛围，又锻炼学生；学校还充分利用校刊、橱窗、广播、黑板报、电子显示屏等向学生进行宣传教育。该校</w:t>
      </w:r>
      <w:r>
        <w:t>87届校友邓秋船先生捐资设立黄坑</w:t>
      </w:r>
      <w:r>
        <w:rPr>
          <w:rFonts w:hint="eastAsia"/>
        </w:rPr>
        <w:t>中学“龙门石”文学奖，</w:t>
      </w:r>
      <w:r>
        <w:t>5月19日，黄坑中学举</w:t>
      </w:r>
      <w:r>
        <w:rPr>
          <w:rFonts w:hint="eastAsia"/>
        </w:rPr>
        <w:t>行首届“龙门石”文学奖颁奖仪式，表彰一批文学好苗子，活动有力地促进学校校园文化建设。</w:t>
      </w:r>
    </w:p>
    <w:p>
      <w:pPr>
        <w:rPr>
          <w:rFonts w:hint="eastAsia"/>
        </w:rPr>
      </w:pPr>
      <w:r>
        <w:rPr>
          <w:rFonts w:hint="eastAsia"/>
        </w:rPr>
        <w:t>该校注重校园环境的美化、亮化工作，努力打造一个适宜师生工作、学习、生活校园。近年来，该校自筹近</w:t>
      </w:r>
      <w:r>
        <w:t>200万资金，兴建、完善一批体育场</w:t>
      </w:r>
      <w:r>
        <w:rPr>
          <w:rFonts w:hint="eastAsia"/>
        </w:rPr>
        <w:t>地，包括有一个塑胶羽毛球场，</w:t>
      </w:r>
      <w:r>
        <w:t>6块高标准水泥篮</w:t>
      </w:r>
      <w:r>
        <w:rPr>
          <w:rFonts w:hint="eastAsia"/>
        </w:rPr>
        <w:t>球场，特别是“万年体育馆”落成，为学校体育教学、师生健身提供便利条件。黄坑中学万年体育馆于</w:t>
      </w:r>
      <w:r>
        <w:t>2014年8月底完成主体建设，12月18日竣工并</w:t>
      </w:r>
      <w:r>
        <w:rPr>
          <w:rFonts w:hint="eastAsia"/>
        </w:rPr>
        <w:t>揭幕。该工程建筑面积</w:t>
      </w:r>
      <w:r>
        <w:t>1125平方米，主体造价230</w:t>
      </w:r>
      <w:r>
        <w:rPr>
          <w:rFonts w:hint="eastAsia"/>
        </w:rPr>
        <w:t>万元，配套资金约</w:t>
      </w:r>
      <w:r>
        <w:t>30万元，其中澳门实业家陈万</w:t>
      </w:r>
      <w:r>
        <w:rPr>
          <w:rFonts w:hint="eastAsia"/>
        </w:rPr>
        <w:t>年先生捐资</w:t>
      </w:r>
      <w:r>
        <w:t>100万元，其余由学校自筹。万年体</w:t>
      </w:r>
      <w:r>
        <w:rPr>
          <w:rFonts w:hint="eastAsia"/>
        </w:rPr>
        <w:t>育馆建成，填补南雄市农村学校没有室内体育馆空白。</w:t>
      </w:r>
    </w:p>
    <w:p>
      <w:pPr>
        <w:jc w:val="right"/>
        <w:rPr>
          <w:rFonts w:hint="eastAsia"/>
          <w:b/>
          <w:bCs/>
        </w:rPr>
      </w:pPr>
      <w:r>
        <w:rPr>
          <w:rFonts w:hint="eastAsia"/>
          <w:b/>
          <w:bCs/>
        </w:rPr>
        <w:t>（曾宪圣）</w:t>
      </w:r>
    </w:p>
    <w:p>
      <w:pPr>
        <w:rPr>
          <w:b/>
          <w:bCs/>
        </w:rPr>
      </w:pPr>
      <w:r>
        <w:rPr>
          <w:rFonts w:hint="eastAsia"/>
          <w:b/>
          <w:bCs/>
        </w:rPr>
        <w:t>附：</w:t>
      </w:r>
      <w:r>
        <w:rPr>
          <w:b/>
          <w:bCs/>
        </w:rPr>
        <w:t>2014年黄坑中学领导班子成员名单</w:t>
      </w:r>
    </w:p>
    <w:p>
      <w:pPr>
        <w:rPr>
          <w:rFonts w:hint="eastAsia"/>
        </w:rPr>
      </w:pPr>
      <w:r>
        <w:rPr>
          <w:rFonts w:hint="eastAsia"/>
          <w:b/>
          <w:bCs/>
        </w:rPr>
        <w:t>校</w:t>
      </w:r>
      <w:r>
        <w:rPr>
          <w:rFonts w:hint="eastAsia"/>
          <w:b/>
          <w:bCs/>
          <w:lang w:val="en-US" w:eastAsia="zh-CN"/>
        </w:rPr>
        <w:t xml:space="preserve">  </w:t>
      </w:r>
      <w:r>
        <w:rPr>
          <w:rFonts w:hint="eastAsia"/>
          <w:b/>
          <w:bCs/>
        </w:rPr>
        <w:t>长：</w:t>
      </w:r>
      <w:r>
        <w:rPr>
          <w:rFonts w:hint="eastAsia"/>
        </w:rPr>
        <w:t>李庚标</w:t>
      </w:r>
    </w:p>
    <w:p>
      <w:pPr>
        <w:rPr>
          <w:rFonts w:hint="eastAsia"/>
        </w:rPr>
      </w:pPr>
      <w:r>
        <w:rPr>
          <w:rFonts w:hint="eastAsia"/>
          <w:b/>
          <w:bCs/>
        </w:rPr>
        <w:t>副校长：</w:t>
      </w:r>
      <w:r>
        <w:rPr>
          <w:rFonts w:hint="eastAsia"/>
        </w:rPr>
        <w:t>叶桂林</w:t>
      </w:r>
      <w:r>
        <w:rPr>
          <w:rFonts w:hint="eastAsia"/>
          <w:lang w:val="en-US" w:eastAsia="zh-CN"/>
        </w:rPr>
        <w:t xml:space="preserve">   </w:t>
      </w:r>
      <w:r>
        <w:rPr>
          <w:rFonts w:hint="eastAsia"/>
        </w:rPr>
        <w:t>黄海斌</w:t>
      </w:r>
      <w:r>
        <w:rPr>
          <w:rFonts w:hint="eastAsia"/>
          <w:lang w:val="en-US" w:eastAsia="zh-CN"/>
        </w:rPr>
        <w:t xml:space="preserve">   </w:t>
      </w:r>
      <w:r>
        <w:rPr>
          <w:rFonts w:hint="eastAsia"/>
        </w:rPr>
        <w:t>张</w:t>
      </w:r>
      <w:r>
        <w:rPr>
          <w:rFonts w:hint="eastAsia"/>
          <w:lang w:val="en-US" w:eastAsia="zh-CN"/>
        </w:rPr>
        <w:t xml:space="preserve">  </w:t>
      </w:r>
      <w:r>
        <w:rPr>
          <w:rFonts w:hint="eastAsia"/>
        </w:rPr>
        <w:t>林</w:t>
      </w:r>
    </w:p>
    <w:p>
      <w:pPr>
        <w:pStyle w:val="4"/>
        <w:bidi w:val="0"/>
        <w:rPr>
          <w:rFonts w:hint="eastAsia"/>
        </w:rPr>
      </w:pPr>
      <w:r>
        <w:rPr>
          <w:rFonts w:hint="eastAsia"/>
        </w:rPr>
        <w:t>【南雄市中等职业学校】</w:t>
      </w:r>
    </w:p>
    <w:p>
      <w:pPr>
        <w:rPr>
          <w:rFonts w:hint="eastAsia"/>
        </w:rPr>
      </w:pPr>
      <w:r>
        <w:rPr>
          <w:rFonts w:hint="eastAsia"/>
        </w:rPr>
        <w:t>南雄市中等职业学校创办于</w:t>
      </w:r>
      <w:r>
        <w:t>1956年10月，原名为雄州镇第二中学，1990</w:t>
      </w:r>
      <w:r>
        <w:rPr>
          <w:rFonts w:hint="eastAsia"/>
        </w:rPr>
        <w:t>年</w:t>
      </w:r>
      <w:r>
        <w:t>2月更名为南雄县职业高级中学，1992年3月通</w:t>
      </w:r>
      <w:r>
        <w:rPr>
          <w:rFonts w:hint="eastAsia"/>
        </w:rPr>
        <w:t>过广东省教育厅评估，被广东省人民政府批准为省重点职业高中，</w:t>
      </w:r>
      <w:r>
        <w:t>2009年更名为南雄市中等职业学</w:t>
      </w:r>
      <w:r>
        <w:rPr>
          <w:rFonts w:hint="eastAsia"/>
        </w:rPr>
        <w:t>校。</w:t>
      </w:r>
      <w:r>
        <w:t>2008年，为进一步拓展学校发展空间，南雄市</w:t>
      </w:r>
      <w:r>
        <w:rPr>
          <w:rFonts w:hint="eastAsia"/>
        </w:rPr>
        <w:t>委、市政府将原古市中学区划归该校改造为南校区。截至</w:t>
      </w:r>
      <w:r>
        <w:t>20144年，该校有南、北2个校区，形成</w:t>
      </w:r>
      <w:r>
        <w:rPr>
          <w:rFonts w:hint="eastAsia"/>
        </w:rPr>
        <w:t>以专业班为主北校区和以高考班为主南校区的学校格局。</w:t>
      </w:r>
    </w:p>
    <w:p>
      <w:pPr>
        <w:rPr>
          <w:rFonts w:hint="eastAsia"/>
        </w:rPr>
      </w:pPr>
      <w:r>
        <w:rPr>
          <w:rFonts w:hint="eastAsia"/>
        </w:rPr>
        <w:t>该校校园面积</w:t>
      </w:r>
      <w:r>
        <w:t>5.4公顷，建筑面积26036平方</w:t>
      </w:r>
      <w:r>
        <w:rPr>
          <w:rFonts w:hint="eastAsia"/>
        </w:rPr>
        <w:t>米。设施设备完善：有教学楼</w:t>
      </w:r>
      <w:r>
        <w:t>4幢，学生宿舍4</w:t>
      </w:r>
      <w:r>
        <w:rPr>
          <w:rFonts w:hint="eastAsia"/>
        </w:rPr>
        <w:t>幢，实训中心</w:t>
      </w:r>
      <w:r>
        <w:t>2幢（有42间功能室），实训设备总</w:t>
      </w:r>
      <w:r>
        <w:rPr>
          <w:rFonts w:hint="eastAsia"/>
        </w:rPr>
        <w:t>值达</w:t>
      </w:r>
      <w:r>
        <w:t>1460万元。师资力量雄厚：现有教职工117</w:t>
      </w:r>
      <w:r>
        <w:rPr>
          <w:rFonts w:hint="eastAsia"/>
        </w:rPr>
        <w:t>人，专任教师</w:t>
      </w:r>
      <w:r>
        <w:t>107人，本科以上107人，高级教师31人，中级教师67人，双师型教师36人，在校学</w:t>
      </w:r>
      <w:r>
        <w:rPr>
          <w:rFonts w:hint="eastAsia"/>
        </w:rPr>
        <w:t>生</w:t>
      </w:r>
      <w:r>
        <w:t>1500多人。开设适应社会经济和市场发展需求</w:t>
      </w:r>
      <w:r>
        <w:rPr>
          <w:rFonts w:hint="eastAsia"/>
        </w:rPr>
        <w:t>的电气运行与控制、机电技术应用、数控技术应用、模具制造技术、计算机平面设计、计算机网络技术、会计电算化等</w:t>
      </w:r>
      <w:r>
        <w:t>7个专业和</w:t>
      </w:r>
      <w:r>
        <w:rPr>
          <w:rFonts w:hint="eastAsia"/>
        </w:rPr>
        <w:t>“</w:t>
      </w:r>
      <w:r>
        <w:t>3＋证书</w:t>
      </w:r>
      <w:r>
        <w:rPr>
          <w:rFonts w:hint="eastAsia"/>
        </w:rPr>
        <w:t>”</w:t>
      </w:r>
      <w:r>
        <w:t>高考</w:t>
      </w:r>
      <w:r>
        <w:rPr>
          <w:rFonts w:hint="eastAsia"/>
        </w:rPr>
        <w:t>班，是全国计算机信息高新技术考试考场和韶关市特种作业培训考核单位。</w:t>
      </w:r>
    </w:p>
    <w:p>
      <w:pPr>
        <w:rPr>
          <w:rFonts w:hint="eastAsia"/>
        </w:rPr>
      </w:pPr>
      <w:r>
        <w:rPr>
          <w:rFonts w:hint="eastAsia"/>
        </w:rPr>
        <w:t>该校坚持以“高考有希望，就业有保障”为办学目标，以“德以修身，技以立业”为校训，不断深化教育教学改革，注重内涵发展，形成“尚礼、精技、健体”的校风，“乐学多问、勤练技能、追求卓越”的学风。学校办学特色突出，成效显著：毕业生就业率达</w:t>
      </w:r>
      <w:r>
        <w:t>98%以上；</w:t>
      </w:r>
      <w:r>
        <w:rPr>
          <w:rFonts w:hint="eastAsia"/>
        </w:rPr>
        <w:t>“</w:t>
      </w:r>
      <w:r>
        <w:t>3＋证书</w:t>
      </w:r>
      <w:r>
        <w:rPr>
          <w:rFonts w:hint="eastAsia"/>
        </w:rPr>
        <w:t>”</w:t>
      </w:r>
      <w:r>
        <w:t>高考入线</w:t>
      </w:r>
      <w:r>
        <w:rPr>
          <w:rFonts w:hint="eastAsia"/>
        </w:rPr>
        <w:t>率达</w:t>
      </w:r>
      <w:r>
        <w:t>99%，位列韶关市同类学校首位；学生考证通</w:t>
      </w:r>
      <w:r>
        <w:rPr>
          <w:rFonts w:hint="eastAsia"/>
        </w:rPr>
        <w:t>过率达</w:t>
      </w:r>
      <w:r>
        <w:t>95%；学生参加2014年度韶关市中等职业</w:t>
      </w:r>
      <w:r>
        <w:rPr>
          <w:rFonts w:hint="eastAsia"/>
        </w:rPr>
        <w:t>学校的技能竞赛，获得个人</w:t>
      </w:r>
      <w:r>
        <w:t>10个三等奖、5个二等</w:t>
      </w:r>
      <w:r>
        <w:rPr>
          <w:rFonts w:hint="eastAsia"/>
        </w:rPr>
        <w:t>奖，</w:t>
      </w:r>
      <w:r>
        <w:t>1个一等奖，团体2个二等奖</w:t>
      </w:r>
      <w:r>
        <w:rPr>
          <w:rFonts w:hint="eastAsia"/>
        </w:rPr>
        <w:t>。</w:t>
      </w:r>
    </w:p>
    <w:p>
      <w:pPr>
        <w:jc w:val="right"/>
        <w:rPr>
          <w:b/>
          <w:bCs/>
        </w:rPr>
      </w:pPr>
      <w:r>
        <w:rPr>
          <w:b/>
          <w:bCs/>
        </w:rPr>
        <w:t>（肖承军）</w:t>
      </w:r>
    </w:p>
    <w:p>
      <w:pPr>
        <w:rPr>
          <w:b/>
          <w:bCs/>
        </w:rPr>
      </w:pPr>
      <w:r>
        <w:rPr>
          <w:rFonts w:hint="eastAsia"/>
          <w:b/>
          <w:bCs/>
        </w:rPr>
        <w:t>附：</w:t>
      </w:r>
      <w:r>
        <w:rPr>
          <w:b/>
          <w:bCs/>
        </w:rPr>
        <w:t>2014年市中职学校领导班子成员名单</w:t>
      </w:r>
    </w:p>
    <w:p>
      <w:pPr>
        <w:rPr>
          <w:rFonts w:hint="eastAsia"/>
        </w:rPr>
      </w:pPr>
      <w:r>
        <w:rPr>
          <w:rFonts w:hint="eastAsia"/>
          <w:b/>
          <w:bCs/>
        </w:rPr>
        <w:t>校</w:t>
      </w:r>
      <w:r>
        <w:rPr>
          <w:rFonts w:hint="eastAsia"/>
          <w:b/>
          <w:bCs/>
          <w:lang w:val="en-US" w:eastAsia="zh-CN"/>
        </w:rPr>
        <w:t xml:space="preserve">  </w:t>
      </w:r>
      <w:r>
        <w:rPr>
          <w:rFonts w:hint="eastAsia"/>
          <w:b/>
          <w:bCs/>
        </w:rPr>
        <w:t>长：</w:t>
      </w:r>
      <w:r>
        <w:rPr>
          <w:rFonts w:hint="eastAsia"/>
        </w:rPr>
        <w:t>曾昭贵</w:t>
      </w:r>
    </w:p>
    <w:p>
      <w:pPr>
        <w:rPr>
          <w:rFonts w:hint="eastAsia"/>
        </w:rPr>
      </w:pPr>
      <w:r>
        <w:rPr>
          <w:rFonts w:hint="eastAsia"/>
          <w:b/>
          <w:bCs/>
        </w:rPr>
        <w:t>副校长：</w:t>
      </w:r>
      <w:r>
        <w:rPr>
          <w:rFonts w:hint="eastAsia"/>
        </w:rPr>
        <w:t>邓光拥</w:t>
      </w:r>
      <w:r>
        <w:rPr>
          <w:rFonts w:hint="eastAsia"/>
          <w:lang w:val="en-US" w:eastAsia="zh-CN"/>
        </w:rPr>
        <w:t xml:space="preserve">   </w:t>
      </w:r>
      <w:r>
        <w:rPr>
          <w:rFonts w:hint="eastAsia"/>
        </w:rPr>
        <w:t>何静敏</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2360" cy="4103370"/>
                  <wp:effectExtent l="0" t="0" r="8890" b="11430"/>
                  <wp:docPr id="89" name="图片 89" descr="南雄年鉴2015-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南雄年鉴2015-082"/>
                          <pic:cNvPicPr>
                            <a:picLocks noChangeAspect="1"/>
                          </pic:cNvPicPr>
                        </pic:nvPicPr>
                        <pic:blipFill>
                          <a:blip r:embed="rId94"/>
                          <a:stretch>
                            <a:fillRect/>
                          </a:stretch>
                        </pic:blipFill>
                        <pic:spPr>
                          <a:xfrm>
                            <a:off x="0" y="0"/>
                            <a:ext cx="6182360" cy="41033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eastAsia"/>
                <w:vertAlign w:val="baseline"/>
              </w:rPr>
            </w:pPr>
            <w:r>
              <w:rPr>
                <w:rFonts w:hint="eastAsia" w:cs="宋体"/>
                <w:sz w:val="21"/>
                <w:szCs w:val="21"/>
                <w:lang w:eastAsia="zh-CN"/>
              </w:rPr>
              <w:t>市委书记曾风保到市中职学校调研（左二为该校校长曾昭贵，右三为市委书记曾风保）</w:t>
            </w:r>
          </w:p>
        </w:tc>
      </w:tr>
    </w:tbl>
    <w:p>
      <w:pPr>
        <w:pStyle w:val="4"/>
        <w:bidi w:val="0"/>
        <w:rPr>
          <w:rFonts w:hint="eastAsia"/>
        </w:rPr>
      </w:pPr>
      <w:r>
        <w:rPr>
          <w:rFonts w:hint="eastAsia"/>
        </w:rPr>
        <w:t>【新城王锦辉中学】</w:t>
      </w:r>
    </w:p>
    <w:p>
      <w:pPr>
        <w:rPr>
          <w:rFonts w:hint="eastAsia"/>
        </w:rPr>
      </w:pPr>
      <w:r>
        <w:t>2014年，新城王锦辉中学以</w:t>
      </w:r>
      <w:r>
        <w:rPr>
          <w:rFonts w:hint="eastAsia"/>
        </w:rPr>
        <w:t>“坚持党的群众路线，办好人民满意教育”为主要工作内容，把党的群众路线教育实践活动和学校教育教学工作有机结合在一起，牢牢把握“为民、务实、清廉”宗旨，开拓创新，真抓实干，促进了该校教育又快又好发展。</w:t>
      </w:r>
    </w:p>
    <w:p>
      <w:pPr>
        <w:rPr>
          <w:rFonts w:hint="eastAsia"/>
        </w:rPr>
      </w:pPr>
      <w:r>
        <w:rPr>
          <w:rFonts w:hint="eastAsia"/>
        </w:rPr>
        <w:t>新城王锦辉中学创办于</w:t>
      </w:r>
      <w:r>
        <w:t>1989年，原名为“南</w:t>
      </w:r>
      <w:r>
        <w:rPr>
          <w:rFonts w:hint="eastAsia"/>
        </w:rPr>
        <w:t>雄县新城中学”，</w:t>
      </w:r>
      <w:r>
        <w:t>2002年12月4日经南雄市人大常</w:t>
      </w:r>
      <w:r>
        <w:rPr>
          <w:rFonts w:hint="eastAsia"/>
        </w:rPr>
        <w:t>委会批准，易名为“南雄市新城王锦辉中学”，意在颂扬香港金城营造集团公司董事长王锦辉先生对学校捐资助学善举。</w:t>
      </w:r>
    </w:p>
    <w:p>
      <w:r>
        <w:rPr>
          <w:rFonts w:hint="eastAsia"/>
        </w:rPr>
        <w:t>学校是市直初级中学。地处新城金叶大道，占地面积</w:t>
      </w:r>
      <w:r>
        <w:t>40500平方米。校内绿树掩映，花团锦簇，</w:t>
      </w:r>
      <w:r>
        <w:rPr>
          <w:rFonts w:hint="eastAsia"/>
        </w:rPr>
        <w:t>环境优美。有教学楼</w:t>
      </w:r>
      <w:r>
        <w:t>3栋，科学馆1栋，办公综合</w:t>
      </w:r>
      <w:r>
        <w:rPr>
          <w:rFonts w:hint="eastAsia"/>
        </w:rPr>
        <w:t>大楼</w:t>
      </w:r>
      <w:r>
        <w:t>1栋，学生宿舍楼2栋，有一间可容纳1000多</w:t>
      </w:r>
      <w:r>
        <w:rPr>
          <w:rFonts w:hint="eastAsia"/>
        </w:rPr>
        <w:t>人用餐韶关市</w:t>
      </w:r>
      <w:r>
        <w:t>A级饭堂，还有学生图书室、阅览</w:t>
      </w:r>
      <w:r>
        <w:rPr>
          <w:rFonts w:hint="eastAsia"/>
        </w:rPr>
        <w:t>室、生物园、地理园及</w:t>
      </w:r>
      <w:r>
        <w:t>5000多平方米文化广场。</w:t>
      </w:r>
    </w:p>
    <w:p>
      <w:r>
        <w:rPr>
          <w:rFonts w:hint="eastAsia"/>
        </w:rPr>
        <w:t>为了合理配置南雄市教育资源，促进城区教育均衡发展，满足城区日愈紧张的学位需求及满足群众体育活动需要，市委、政府为充分发挥资源共享效益，决定搬迁重建新城中学，在新城区金叶大道南西侧南蛇岭地段，投资</w:t>
      </w:r>
      <w:r>
        <w:t>3470万元，建成一所占</w:t>
      </w:r>
      <w:r>
        <w:rPr>
          <w:rFonts w:hint="eastAsia"/>
        </w:rPr>
        <w:t>地面积</w:t>
      </w:r>
      <w:r>
        <w:t>33000平方米、校舍建筑面积16760平方米、</w:t>
      </w:r>
      <w:r>
        <w:rPr>
          <w:rFonts w:hint="eastAsia"/>
        </w:rPr>
        <w:t>可容纳</w:t>
      </w:r>
      <w:r>
        <w:t>48个教学班2400名学生的初级中学。并于2014年春季开工建设。</w:t>
      </w:r>
    </w:p>
    <w:p>
      <w:pPr>
        <w:rPr>
          <w:rFonts w:hint="eastAsia"/>
        </w:rPr>
      </w:pPr>
      <w:r>
        <w:rPr>
          <w:rFonts w:hint="eastAsia"/>
        </w:rPr>
        <w:t>学校现有学生</w:t>
      </w:r>
      <w:r>
        <w:t>2312人，40个教学班。教师职</w:t>
      </w:r>
      <w:r>
        <w:rPr>
          <w:rFonts w:hint="eastAsia"/>
        </w:rPr>
        <w:t>工</w:t>
      </w:r>
      <w:r>
        <w:t>179人，高级职称62人，中学一级教师105人，</w:t>
      </w:r>
      <w:r>
        <w:rPr>
          <w:rFonts w:hint="eastAsia"/>
        </w:rPr>
        <w:t>教师本科学历</w:t>
      </w:r>
      <w:r>
        <w:t>114人，学历达标率为100%</w:t>
      </w:r>
      <w:r>
        <w:rPr>
          <w:rFonts w:hint="eastAsia"/>
        </w:rPr>
        <w:t>。</w:t>
      </w:r>
    </w:p>
    <w:p>
      <w:pPr>
        <w:rPr>
          <w:rFonts w:hint="eastAsia"/>
        </w:rPr>
      </w:pPr>
      <w:r>
        <w:rPr>
          <w:rFonts w:hint="eastAsia"/>
          <w:b/>
          <w:bCs/>
        </w:rPr>
        <w:t>学校管理</w:t>
      </w:r>
      <w:r>
        <w:rPr>
          <w:rFonts w:hint="eastAsia"/>
          <w:b/>
          <w:bCs/>
          <w:lang w:val="en-US" w:eastAsia="zh-CN"/>
        </w:rPr>
        <w:t xml:space="preserve"> </w:t>
      </w:r>
      <w:r>
        <w:rPr>
          <w:rFonts w:hint="eastAsia"/>
          <w:lang w:val="en-US" w:eastAsia="zh-CN"/>
        </w:rPr>
        <w:t xml:space="preserve"> </w:t>
      </w:r>
      <w:r>
        <w:rPr>
          <w:rFonts w:hint="eastAsia"/>
        </w:rPr>
        <w:t>学校倡导人性化管理，坚持“以人为本、尊重的教育”办学理念，秉承“明之以理，行之以德”校训，形成“诚信和谐，求实进取”校风、“严谨博学，敬业爱生”教风和“励志勤学，慎思笃行”学风。学生管理上，建立行政领导蹲班负责制，形成德育处——年级——班级三位一体德育管理工作机制。学校全面实施素质教育，全面推行新课程改革，提倡“立足过程、促进发展”评价标准，狠抓研究性学习和校本课程开发，致力走“专家治校、名师治教”学校发展之路。</w:t>
      </w:r>
    </w:p>
    <w:p>
      <w:pPr>
        <w:rPr>
          <w:rFonts w:hint="eastAsia"/>
        </w:rPr>
      </w:pPr>
      <w:r>
        <w:rPr>
          <w:rFonts w:hint="eastAsia"/>
          <w:b/>
          <w:bCs/>
        </w:rPr>
        <w:t>教学管理</w:t>
      </w:r>
      <w:r>
        <w:rPr>
          <w:rFonts w:hint="eastAsia"/>
          <w:b/>
          <w:bCs/>
          <w:lang w:val="en-US" w:eastAsia="zh-CN"/>
        </w:rPr>
        <w:t xml:space="preserve"> </w:t>
      </w:r>
      <w:r>
        <w:rPr>
          <w:rFonts w:hint="eastAsia"/>
          <w:lang w:val="en-US" w:eastAsia="zh-CN"/>
        </w:rPr>
        <w:t xml:space="preserve"> </w:t>
      </w:r>
      <w:r>
        <w:rPr>
          <w:rFonts w:hint="eastAsia"/>
        </w:rPr>
        <w:t>一是交流学习促观念转变。该校通过走出去学习、请进来交流、坐下来研究形式，派出骨干力量到香港、深圳、江西、韶关等学校学习交流，邀请韶关市、江西省大余县、南雄市等地兄弟学校教师来学校交流指导。二是科研引领促内涵发展。</w:t>
      </w:r>
      <w:r>
        <w:t>2014年，该校课题研究取得显著成绩，7个</w:t>
      </w:r>
      <w:r>
        <w:rPr>
          <w:rFonts w:hint="eastAsia"/>
        </w:rPr>
        <w:t>南雄市级课题结题，</w:t>
      </w:r>
      <w:r>
        <w:t>4个韶关市级课题结题，申报</w:t>
      </w:r>
      <w:r>
        <w:rPr>
          <w:rFonts w:hint="eastAsia"/>
        </w:rPr>
        <w:t>立项韶关市级课题</w:t>
      </w:r>
      <w:r>
        <w:t>1个，每个课题组都能结合学校</w:t>
      </w:r>
      <w:r>
        <w:rPr>
          <w:rFonts w:hint="eastAsia"/>
        </w:rPr>
        <w:t>实际采取灵活多样形式，刻苦攻关，潜心研究，不断把课题研究引向纵深。三是狠抓教学管理促实效提高。加强对执行课程计划的管理，按规定开齐、开足、上好每一门课程。实施教学工作精细化管理，不断完善一系列教学管理制度与措施，为教师绩效考核提供准确凭证，同时认真落实学校常规管理工作。采取定期与不定期相结合的办法，对教师实行“教学常规”的情况进行全面抽查、考核，树立典型，鞭策后进。</w:t>
      </w:r>
    </w:p>
    <w:p>
      <w:r>
        <w:rPr>
          <w:rFonts w:hint="eastAsia"/>
          <w:b/>
          <w:bCs/>
        </w:rPr>
        <w:t>办学成果</w:t>
      </w:r>
      <w:r>
        <w:rPr>
          <w:rFonts w:hint="eastAsia"/>
          <w:b/>
          <w:bCs/>
          <w:lang w:val="en-US" w:eastAsia="zh-CN"/>
        </w:rPr>
        <w:t xml:space="preserve"> </w:t>
      </w:r>
      <w:r>
        <w:rPr>
          <w:rFonts w:hint="eastAsia"/>
          <w:lang w:val="en-US" w:eastAsia="zh-CN"/>
        </w:rPr>
        <w:t xml:space="preserve"> </w:t>
      </w:r>
      <w:r>
        <w:rPr>
          <w:rFonts w:hint="eastAsia"/>
        </w:rPr>
        <w:t>经过全体师生努力，该校把素质教育落到实处，取得显著成绩。荣获“韶关市高考优质生源学校”“南雄市</w:t>
      </w:r>
      <w:r>
        <w:t>2013-2014学年度教学管理</w:t>
      </w:r>
      <w:r>
        <w:rPr>
          <w:rFonts w:hint="eastAsia"/>
        </w:rPr>
        <w:t>先进单位”称号；夺得南雄市中小学生田径运动会初中甲组团体总分第一名、中学生篮球赛初中甲组第一名、“雄中杯”初中女子篮球邀请赛第一名、中小学生乒乓球比赛中学男子团体第一名及男女单打双料冠军；成功举办庆祝建校</w:t>
      </w:r>
      <w:r>
        <w:t>25周年暨校园文</w:t>
      </w:r>
      <w:r>
        <w:rPr>
          <w:rFonts w:hint="eastAsia"/>
        </w:rPr>
        <w:t>化艺术节文艺汇演。</w:t>
      </w:r>
      <w:r>
        <w:t>2014年中考600分以上41人，比上年增长80%，550分以上207人。</w:t>
      </w:r>
    </w:p>
    <w:p>
      <w:pPr>
        <w:jc w:val="right"/>
        <w:rPr>
          <w:b/>
          <w:bCs/>
        </w:rPr>
      </w:pPr>
      <w:r>
        <w:rPr>
          <w:b/>
          <w:bCs/>
        </w:rPr>
        <w:t>（陈朝促）</w:t>
      </w:r>
    </w:p>
    <w:p>
      <w:pPr>
        <w:rPr>
          <w:b/>
          <w:bCs/>
        </w:rPr>
      </w:pPr>
      <w:r>
        <w:rPr>
          <w:rFonts w:hint="eastAsia"/>
          <w:b/>
          <w:bCs/>
        </w:rPr>
        <w:t>附：</w:t>
      </w:r>
      <w:r>
        <w:rPr>
          <w:b/>
          <w:bCs/>
        </w:rPr>
        <w:t>2014年新城王锦辉中学领导成员名单</w:t>
      </w:r>
    </w:p>
    <w:p>
      <w:pPr>
        <w:rPr>
          <w:rFonts w:hint="eastAsia"/>
        </w:rPr>
      </w:pPr>
      <w:r>
        <w:rPr>
          <w:rFonts w:hint="eastAsia"/>
          <w:b/>
          <w:bCs/>
        </w:rPr>
        <w:t>校</w:t>
      </w:r>
      <w:r>
        <w:rPr>
          <w:rFonts w:hint="eastAsia"/>
          <w:b/>
          <w:bCs/>
          <w:lang w:val="en-US" w:eastAsia="zh-CN"/>
        </w:rPr>
        <w:t xml:space="preserve">  </w:t>
      </w:r>
      <w:r>
        <w:rPr>
          <w:rFonts w:hint="eastAsia"/>
          <w:b/>
          <w:bCs/>
        </w:rPr>
        <w:t>长：</w:t>
      </w:r>
      <w:r>
        <w:rPr>
          <w:rFonts w:hint="eastAsia"/>
        </w:rPr>
        <w:t>叶见荣</w:t>
      </w:r>
    </w:p>
    <w:p>
      <w:pPr>
        <w:rPr>
          <w:rFonts w:hint="eastAsia"/>
        </w:rPr>
      </w:pPr>
      <w:r>
        <w:rPr>
          <w:rFonts w:hint="eastAsia"/>
          <w:b/>
          <w:bCs/>
        </w:rPr>
        <w:t>副校长：</w:t>
      </w:r>
      <w:r>
        <w:rPr>
          <w:rFonts w:hint="eastAsia"/>
        </w:rPr>
        <w:t>何漱兰</w:t>
      </w:r>
      <w:r>
        <w:rPr>
          <w:rFonts w:hint="eastAsia"/>
          <w:lang w:val="en-US" w:eastAsia="zh-CN"/>
        </w:rPr>
        <w:t xml:space="preserve">   </w:t>
      </w:r>
      <w:r>
        <w:rPr>
          <w:rFonts w:hint="eastAsia"/>
        </w:rPr>
        <w:t>徐孔彬</w:t>
      </w:r>
      <w:r>
        <w:rPr>
          <w:rFonts w:hint="eastAsia"/>
          <w:lang w:val="en-US" w:eastAsia="zh-CN"/>
        </w:rPr>
        <w:t xml:space="preserve">   </w:t>
      </w:r>
      <w:r>
        <w:rPr>
          <w:rFonts w:hint="eastAsia"/>
        </w:rPr>
        <w:t>龚模洲</w:t>
      </w:r>
      <w:r>
        <w:rPr>
          <w:rFonts w:hint="eastAsia"/>
          <w:lang w:val="en-US" w:eastAsia="zh-CN"/>
        </w:rPr>
        <w:t xml:space="preserve">   </w:t>
      </w:r>
      <w:r>
        <w:rPr>
          <w:rFonts w:hint="eastAsia"/>
        </w:rPr>
        <w:t>蓝霞秀</w:t>
      </w:r>
      <w:r>
        <w:rPr>
          <w:rFonts w:hint="eastAsia"/>
          <w:lang w:val="en-US" w:eastAsia="zh-CN"/>
        </w:rPr>
        <w:t xml:space="preserve">   </w:t>
      </w:r>
      <w:r>
        <w:rPr>
          <w:rFonts w:hint="eastAsia"/>
        </w:rPr>
        <w:t>张熙兰</w:t>
      </w:r>
    </w:p>
    <w:p>
      <w:pPr>
        <w:pStyle w:val="4"/>
        <w:bidi w:val="0"/>
        <w:rPr>
          <w:rFonts w:hint="eastAsia"/>
        </w:rPr>
      </w:pPr>
      <w:r>
        <w:rPr>
          <w:rFonts w:hint="eastAsia"/>
        </w:rPr>
        <w:t>【南雄市第二中学】</w:t>
      </w:r>
    </w:p>
    <w:p>
      <w:pPr>
        <w:rPr>
          <w:rFonts w:hint="eastAsia"/>
        </w:rPr>
      </w:pPr>
      <w:r>
        <w:rPr>
          <w:rFonts w:hint="eastAsia"/>
        </w:rPr>
        <w:t>南雄市第二中学由原黎口中学与雄州中学合并，</w:t>
      </w:r>
      <w:r>
        <w:t>2013年8月更名为</w:t>
      </w:r>
      <w:r>
        <w:rPr>
          <w:rFonts w:hint="eastAsia"/>
        </w:rPr>
        <w:t>“</w:t>
      </w:r>
      <w:r>
        <w:t>南雄市第</w:t>
      </w:r>
      <w:r>
        <w:rPr>
          <w:rFonts w:hint="eastAsia"/>
        </w:rPr>
        <w:t>二中学”，</w:t>
      </w:r>
      <w:r>
        <w:t>2013年9月开学投入使用。南雄二中以</w:t>
      </w:r>
      <w:r>
        <w:rPr>
          <w:rFonts w:hint="eastAsia"/>
        </w:rPr>
        <w:t>“立德树人，和谐发展”为办学理念；以“现代化、示范性、高质量、有特色”为办学目标；以“创建适合学生的教育，提供师生满意的服务，营造教师价值的环境，打造一流的教学质量”为办学思路；秉承“崇德、尚学、致远”校训，“勤学、和谐、向上”校风，“爱生、善教、育人”教风，“自信、自主、自强”学风。</w:t>
      </w:r>
    </w:p>
    <w:p>
      <w:pPr>
        <w:rPr>
          <w:rFonts w:hint="eastAsia"/>
        </w:rPr>
      </w:pPr>
      <w:r>
        <w:rPr>
          <w:rFonts w:hint="eastAsia"/>
          <w:b/>
          <w:bCs/>
        </w:rPr>
        <w:t>学校概况</w:t>
      </w:r>
      <w:r>
        <w:rPr>
          <w:rFonts w:hint="eastAsia"/>
          <w:b/>
          <w:bCs/>
          <w:lang w:val="en-US" w:eastAsia="zh-CN"/>
        </w:rPr>
        <w:t xml:space="preserve"> </w:t>
      </w:r>
      <w:r>
        <w:rPr>
          <w:rFonts w:hint="eastAsia"/>
          <w:lang w:val="en-US" w:eastAsia="zh-CN"/>
        </w:rPr>
        <w:t xml:space="preserve"> </w:t>
      </w:r>
      <w:r>
        <w:rPr>
          <w:rFonts w:hint="eastAsia"/>
        </w:rPr>
        <w:t>校园占地</w:t>
      </w:r>
      <w:r>
        <w:t>43200平方米，总建筑面</w:t>
      </w:r>
      <w:r>
        <w:rPr>
          <w:rFonts w:hint="eastAsia"/>
        </w:rPr>
        <w:t>积</w:t>
      </w:r>
      <w:r>
        <w:t>15000平方米。教学楼三幢、实验楼一幢，办公</w:t>
      </w:r>
      <w:r>
        <w:rPr>
          <w:rFonts w:hint="eastAsia"/>
        </w:rPr>
        <w:t>综合楼一幢、学生餐厅一幢、学生公寓两幢、</w:t>
      </w:r>
      <w:r>
        <w:t>200</w:t>
      </w:r>
      <w:r>
        <w:rPr>
          <w:rFonts w:hint="eastAsia"/>
        </w:rPr>
        <w:t>米标准化塑胶运动场一个，还有各项附属工程等配套设施。</w:t>
      </w:r>
      <w:r>
        <w:t>2014年建设书香亭，并对校舍进行了大面</w:t>
      </w:r>
      <w:r>
        <w:rPr>
          <w:rFonts w:hint="eastAsia"/>
        </w:rPr>
        <w:t>积维修，种植花草树木一大批。学校设办公室、党务办公室、工会办公室、团委办公室、德育与发展处、教导处等处室。教职工</w:t>
      </w:r>
      <w:r>
        <w:t>240多人，其中高级职</w:t>
      </w:r>
      <w:r>
        <w:rPr>
          <w:rFonts w:hint="eastAsia"/>
        </w:rPr>
        <w:t>称</w:t>
      </w:r>
      <w:r>
        <w:t>40人，中级职称200人，学历达标率100%；省</w:t>
      </w:r>
      <w:r>
        <w:rPr>
          <w:rFonts w:hint="eastAsia"/>
        </w:rPr>
        <w:t>级骨干教师</w:t>
      </w:r>
      <w:r>
        <w:t>2人，市级骨干教师20人，市级名师5</w:t>
      </w:r>
      <w:r>
        <w:rPr>
          <w:rFonts w:hint="eastAsia"/>
        </w:rPr>
        <w:t>人。还有一大批市级教学能手、学科带头人和名班主任。</w:t>
      </w:r>
      <w:r>
        <w:t>2014年春季有56个教学班，学生2823人，</w:t>
      </w:r>
      <w:r>
        <w:rPr>
          <w:rFonts w:hint="eastAsia"/>
        </w:rPr>
        <w:t>其中住宿生</w:t>
      </w:r>
      <w:r>
        <w:t>1340人。2014年秋季有46个教学班，</w:t>
      </w:r>
      <w:r>
        <w:rPr>
          <w:rFonts w:hint="eastAsia"/>
        </w:rPr>
        <w:t>学生</w:t>
      </w:r>
      <w:r>
        <w:t>2620人，其中住宿生1170人</w:t>
      </w:r>
      <w:r>
        <w:rPr>
          <w:rFonts w:hint="eastAsia"/>
        </w:rPr>
        <w:t>。</w:t>
      </w:r>
    </w:p>
    <w:p>
      <w:pPr>
        <w:rPr>
          <w:rFonts w:hint="eastAsia"/>
        </w:rPr>
      </w:pPr>
      <w:r>
        <w:rPr>
          <w:rFonts w:hint="eastAsia"/>
        </w:rPr>
        <w:t>学校管理坚持依法治校，实行校务公开；坚持制度管理，从校级领导、处室、中层干部到教研组、备课组、班级</w:t>
      </w:r>
      <w:r>
        <w:t>4个层面分别加强领导；坚持人</w:t>
      </w:r>
      <w:r>
        <w:rPr>
          <w:rFonts w:hint="eastAsia"/>
        </w:rPr>
        <w:t>性化管理，关心、尊重每一位教师的工作、生活、发展、成长；坚持精细化管理，将管理责任具体化、明确化，人人会管理，处处有管理，事事见管理。</w:t>
      </w:r>
    </w:p>
    <w:p>
      <w:pPr>
        <w:rPr>
          <w:rFonts w:hint="eastAsia"/>
          <w:lang w:val="en-US" w:eastAsia="zh-CN"/>
        </w:rPr>
      </w:pPr>
      <w:r>
        <w:rPr>
          <w:rFonts w:hint="eastAsia"/>
          <w:b/>
          <w:bCs/>
        </w:rPr>
        <w:t>教育教学</w:t>
      </w:r>
      <w:r>
        <w:rPr>
          <w:rFonts w:hint="eastAsia"/>
          <w:b/>
          <w:bCs/>
          <w:lang w:val="en-US" w:eastAsia="zh-CN"/>
        </w:rPr>
        <w:t xml:space="preserve">  </w:t>
      </w:r>
      <w:r>
        <w:rPr>
          <w:rFonts w:hint="eastAsia"/>
        </w:rPr>
        <w:t>全面调查了解学生，安排培优辅差，增强教师质量意识，科学合理、切实有效地提高教育教学质量。强化教学过程管理，在备、教、改、辅、考等各个教学环节狠抓规范，落到实处。抓好教研组建设，教研组长和教师共同参与、协调学校教学管理工作。求真务实，定期或不定期进行教学常规大检查。</w:t>
      </w:r>
      <w:r>
        <w:rPr>
          <w:rFonts w:hint="eastAsia"/>
          <w:lang w:val="en-US" w:eastAsia="zh-CN"/>
        </w:rPr>
        <w:t xml:space="preserve"> </w:t>
      </w:r>
    </w:p>
    <w:p>
      <w:pPr>
        <w:rPr>
          <w:rFonts w:hint="eastAsia"/>
        </w:rPr>
      </w:pPr>
      <w:r>
        <w:rPr>
          <w:rFonts w:hint="eastAsia"/>
          <w:b/>
          <w:bCs/>
        </w:rPr>
        <w:t>德育安全</w:t>
      </w:r>
      <w:r>
        <w:rPr>
          <w:rFonts w:hint="eastAsia"/>
          <w:b/>
          <w:bCs/>
          <w:lang w:val="en-US" w:eastAsia="zh-CN"/>
        </w:rPr>
        <w:t xml:space="preserve">  </w:t>
      </w:r>
      <w:r>
        <w:rPr>
          <w:rFonts w:hint="eastAsia"/>
        </w:rPr>
        <w:t>以爱国主义为主线，以丰富多彩的校园文化活动为载体，以学生日常行为规范教育为切入点，结合国家大事件，着力强化爱国主义教育，增强师生的民族自豪感，促进良好校风、学风的形成。加强文化建设，浓厚校园德育氛围，有针对性地对学生进行纪律教育、法制教育、心理健康教育、安全教育等。开展主题教育活动，结合“五四”节、母亲节等和重要国家大事对学生进行亲情、友情、师情、感恩教育。</w:t>
      </w:r>
    </w:p>
    <w:p>
      <w:pPr>
        <w:rPr>
          <w:rFonts w:hint="eastAsia"/>
        </w:rPr>
      </w:pPr>
      <w:r>
        <w:rPr>
          <w:rFonts w:hint="eastAsia"/>
          <w:b/>
          <w:bCs/>
        </w:rPr>
        <w:t>队伍建设</w:t>
      </w:r>
      <w:r>
        <w:rPr>
          <w:rFonts w:hint="eastAsia"/>
          <w:lang w:val="en-US" w:eastAsia="zh-CN"/>
        </w:rPr>
        <w:t xml:space="preserve">  </w:t>
      </w:r>
      <w:r>
        <w:rPr>
          <w:rFonts w:hint="eastAsia"/>
        </w:rPr>
        <w:t>开展党的群众路线教育实践活动和“讲勤俭、比贡献、促发展”主题实践活动以及“好日子大家过，我为南雄教育做什么”大学习大讨论活动，加强领导班子建设。抓好教师培训工作，有计划地对全体教师进行培训。开展“青蓝工程”发挥老年教师传帮带作用，抓好中青年教师自身建设。抓好骨干教师培养工作，尽力为教师提供展示个人才能的条件与机会。组织年青教师外出观摩，听取专家报告，进行学术交流等活动，为他们“充电加油”。加大教研力度，积极开展教研活动，引领教师扎实开展教育教学小课题研究活动。</w:t>
      </w:r>
    </w:p>
    <w:p>
      <w:pPr>
        <w:rPr>
          <w:rFonts w:hint="eastAsia"/>
        </w:rPr>
      </w:pPr>
      <w:r>
        <w:rPr>
          <w:rFonts w:hint="eastAsia"/>
          <w:b/>
          <w:bCs/>
        </w:rPr>
        <w:t>后勤管理</w:t>
      </w:r>
      <w:r>
        <w:rPr>
          <w:rFonts w:hint="eastAsia"/>
          <w:b/>
          <w:bCs/>
          <w:lang w:val="en-US" w:eastAsia="zh-CN"/>
        </w:rPr>
        <w:t xml:space="preserve"> </w:t>
      </w:r>
      <w:r>
        <w:rPr>
          <w:rFonts w:hint="eastAsia"/>
          <w:lang w:val="en-US" w:eastAsia="zh-CN"/>
        </w:rPr>
        <w:t xml:space="preserve"> </w:t>
      </w:r>
      <w:r>
        <w:rPr>
          <w:rFonts w:hint="eastAsia"/>
        </w:rPr>
        <w:t>组织后勤人员对校园设施进行维修。对全校消防设施、电路、水电、电器、体育器材、校园围墙、电脑室、理化生实验室进行彻底的安全隐患大排查。对全校财产进行了清点登记。维修更换灯管、更换阀门水嘴、维修电路桌凳、更换教室开关插座、维修更换门锁等多次。对校园进行了平整，美化、绿化、硬化；对校园内的硬化地面进行修补；对校园的绿化带、草坪、花草树木度能及时浇水、除草、施肥、修剪。</w:t>
      </w:r>
    </w:p>
    <w:p>
      <w:r>
        <w:rPr>
          <w:rFonts w:hint="eastAsia"/>
          <w:b/>
          <w:bCs/>
        </w:rPr>
        <w:t>办学成效</w:t>
      </w:r>
      <w:r>
        <w:rPr>
          <w:rFonts w:hint="eastAsia"/>
          <w:b/>
          <w:bCs/>
          <w:lang w:val="en-US" w:eastAsia="zh-CN"/>
        </w:rPr>
        <w:t xml:space="preserve"> </w:t>
      </w:r>
      <w:r>
        <w:rPr>
          <w:rFonts w:hint="eastAsia"/>
          <w:lang w:val="en-US" w:eastAsia="zh-CN"/>
        </w:rPr>
        <w:t xml:space="preserve"> </w:t>
      </w:r>
      <w:r>
        <w:rPr>
          <w:rFonts w:hint="eastAsia"/>
        </w:rPr>
        <w:t>全面提升教育教学质量和办学水平，教育教学取得了突破性成绩。推进“三风”建设，加大常规管理力度，制度管理和人性化管理有机结合，形成和谐的校园氛围。加强教师的整体素质，提升学校办学档次。围绕新课程和中考研究，提高教学实效性。优化后勤服务，提高防范意识，消除安全隐患。各项宣传工作到位，学校的社会形象得到提升。学校先后被评为韶关市高考优质生源贡献学校、韶关市先进教工之家、韶关市五四红旗团委标兵、南雄市教学管理先进单位、南雄市教育信息宣传先进单位等。获得韶关市第十二届中小学“英东杯”体育教师技能大赛初中组一等奖。获得韶关市第十四届运动会团体总分第六名。教师获得省、市、县级公开课、说课、教学设计、论文以及其他奖励</w:t>
      </w:r>
      <w:r>
        <w:t>60项，科研课题29项。</w:t>
      </w:r>
    </w:p>
    <w:p>
      <w:r>
        <w:t>2014年南雄二中全体师生继往开来，优化管</w:t>
      </w:r>
      <w:r>
        <w:rPr>
          <w:rFonts w:hint="eastAsia"/>
        </w:rPr>
        <w:t>理，全面提升教育教学质量和办学水平。</w:t>
      </w:r>
      <w:r>
        <w:t>2014年中</w:t>
      </w:r>
      <w:r>
        <w:rPr>
          <w:rFonts w:hint="eastAsia"/>
        </w:rPr>
        <w:t>考，</w:t>
      </w:r>
      <w:r>
        <w:t>600分以上有48人，占全市初级中学47%；</w:t>
      </w:r>
      <w:r>
        <w:rPr>
          <w:rFonts w:hint="eastAsia"/>
        </w:rPr>
        <w:t>单科（含体育）满分有</w:t>
      </w:r>
      <w:r>
        <w:t>159人，创历史新高。</w:t>
      </w:r>
    </w:p>
    <w:p>
      <w:pPr>
        <w:jc w:val="right"/>
        <w:rPr>
          <w:rFonts w:hint="eastAsia"/>
          <w:b/>
          <w:bCs/>
        </w:rPr>
      </w:pPr>
      <w:r>
        <w:rPr>
          <w:rFonts w:hint="eastAsia"/>
          <w:b/>
          <w:bCs/>
        </w:rPr>
        <w:t>（邓金生）</w:t>
      </w:r>
    </w:p>
    <w:p>
      <w:pPr>
        <w:rPr>
          <w:b/>
          <w:bCs/>
        </w:rPr>
      </w:pPr>
      <w:r>
        <w:rPr>
          <w:rFonts w:hint="eastAsia"/>
          <w:b/>
          <w:bCs/>
        </w:rPr>
        <w:t>附：</w:t>
      </w:r>
      <w:r>
        <w:rPr>
          <w:b/>
          <w:bCs/>
        </w:rPr>
        <w:t>2014年南雄二中领导班子成员名单</w:t>
      </w:r>
    </w:p>
    <w:p>
      <w:pPr>
        <w:rPr>
          <w:rFonts w:hint="eastAsia"/>
        </w:rPr>
      </w:pPr>
      <w:r>
        <w:rPr>
          <w:rFonts w:hint="eastAsia"/>
          <w:b/>
          <w:bCs/>
        </w:rPr>
        <w:t>校</w:t>
      </w:r>
      <w:r>
        <w:rPr>
          <w:rFonts w:hint="eastAsia"/>
          <w:b/>
          <w:bCs/>
          <w:lang w:val="en-US" w:eastAsia="zh-CN"/>
        </w:rPr>
        <w:t xml:space="preserve">  </w:t>
      </w:r>
      <w:r>
        <w:rPr>
          <w:rFonts w:hint="eastAsia"/>
          <w:b/>
          <w:bCs/>
        </w:rPr>
        <w:t>长：</w:t>
      </w:r>
      <w:r>
        <w:rPr>
          <w:rFonts w:hint="eastAsia"/>
        </w:rPr>
        <w:t>邓应福</w:t>
      </w:r>
    </w:p>
    <w:p>
      <w:pPr>
        <w:rPr>
          <w:rFonts w:hint="eastAsia"/>
        </w:rPr>
      </w:pPr>
      <w:r>
        <w:rPr>
          <w:rFonts w:hint="eastAsia"/>
          <w:b/>
          <w:bCs/>
        </w:rPr>
        <w:t>副校长：</w:t>
      </w:r>
      <w:r>
        <w:rPr>
          <w:rFonts w:hint="eastAsia"/>
        </w:rPr>
        <w:t>吴水春</w:t>
      </w:r>
      <w:r>
        <w:rPr>
          <w:rFonts w:hint="eastAsia"/>
          <w:lang w:val="en-US" w:eastAsia="zh-CN"/>
        </w:rPr>
        <w:t xml:space="preserve">   </w:t>
      </w:r>
      <w:r>
        <w:rPr>
          <w:rFonts w:hint="eastAsia"/>
        </w:rPr>
        <w:t>刘发荣</w:t>
      </w:r>
      <w:r>
        <w:rPr>
          <w:rFonts w:hint="eastAsia"/>
          <w:lang w:val="en-US" w:eastAsia="zh-CN"/>
        </w:rPr>
        <w:t xml:space="preserve">   </w:t>
      </w:r>
      <w:r>
        <w:rPr>
          <w:rFonts w:hint="eastAsia"/>
        </w:rPr>
        <w:t>丁德英</w:t>
      </w:r>
      <w:r>
        <w:rPr>
          <w:rFonts w:hint="eastAsia"/>
          <w:lang w:val="en-US" w:eastAsia="zh-CN"/>
        </w:rPr>
        <w:t xml:space="preserve">   </w:t>
      </w:r>
      <w:r>
        <w:rPr>
          <w:rFonts w:hint="eastAsia"/>
        </w:rPr>
        <w:t>何世超</w:t>
      </w:r>
      <w:r>
        <w:rPr>
          <w:rFonts w:hint="eastAsia"/>
          <w:lang w:val="en-US" w:eastAsia="zh-CN"/>
        </w:rPr>
        <w:t xml:space="preserve">   </w:t>
      </w:r>
      <w:r>
        <w:rPr>
          <w:rFonts w:hint="eastAsia"/>
        </w:rPr>
        <w:t>陈</w:t>
      </w:r>
      <w:r>
        <w:rPr>
          <w:rFonts w:hint="eastAsia"/>
          <w:lang w:val="en-US" w:eastAsia="zh-CN"/>
        </w:rPr>
        <w:t xml:space="preserve">  </w:t>
      </w:r>
      <w:r>
        <w:rPr>
          <w:rFonts w:hint="eastAsia"/>
        </w:rPr>
        <w:t>斌</w:t>
      </w:r>
    </w:p>
    <w:p>
      <w:pPr>
        <w:pStyle w:val="4"/>
        <w:bidi w:val="0"/>
        <w:rPr>
          <w:rFonts w:hint="eastAsia"/>
        </w:rPr>
      </w:pPr>
      <w:r>
        <w:rPr>
          <w:rFonts w:hint="eastAsia"/>
        </w:rPr>
        <w:t>【乌迳中学】</w:t>
      </w:r>
    </w:p>
    <w:p>
      <w:pPr>
        <w:rPr>
          <w:rFonts w:hint="eastAsia"/>
        </w:rPr>
      </w:pPr>
      <w:r>
        <w:rPr>
          <w:rFonts w:hint="eastAsia"/>
        </w:rPr>
        <w:t>创办于</w:t>
      </w:r>
      <w:r>
        <w:t>1958年，原址在乌迳圩老市</w:t>
      </w:r>
      <w:r>
        <w:rPr>
          <w:rFonts w:hint="eastAsia"/>
        </w:rPr>
        <w:t>场的南边（即现在的乌迳医院旧宿舍楼区），始称为乌迳公社乌迳小学初中部，</w:t>
      </w:r>
      <w:r>
        <w:t>1960年迁至雄信公路</w:t>
      </w:r>
      <w:r>
        <w:rPr>
          <w:rFonts w:hint="eastAsia"/>
        </w:rPr>
        <w:t>旁现今地址。</w:t>
      </w:r>
      <w:r>
        <w:t>1968年高中开始招生，成为当时南雄</w:t>
      </w:r>
      <w:r>
        <w:rPr>
          <w:rFonts w:hint="eastAsia"/>
        </w:rPr>
        <w:t>市上片地区规模较大的农村完全中学。“文化大革命”期间曾一度易名为“燎原中学”。</w:t>
      </w:r>
      <w:r>
        <w:t>1987年高中</w:t>
      </w:r>
      <w:r>
        <w:rPr>
          <w:rFonts w:hint="eastAsia"/>
        </w:rPr>
        <w:t>改制为农村职业高中，</w:t>
      </w:r>
      <w:r>
        <w:t>1990年升格为科级单位，1998年停设高中部，成为农村一所初级中学，1999</w:t>
      </w:r>
      <w:r>
        <w:rPr>
          <w:rFonts w:hint="eastAsia"/>
        </w:rPr>
        <w:t>年被评定为“南雄市一级学校”，教工会被晋升为“韶关市一级职代会”。进入二十一世纪，学校教育改革发展迅速。</w:t>
      </w:r>
    </w:p>
    <w:p>
      <w:pPr>
        <w:rPr>
          <w:rFonts w:hint="eastAsia"/>
        </w:rPr>
      </w:pPr>
      <w:r>
        <w:rPr>
          <w:rFonts w:hint="eastAsia"/>
        </w:rPr>
        <w:t>学校校园占地总面积近</w:t>
      </w:r>
      <w:r>
        <w:t>6万平方米，其中校舍</w:t>
      </w:r>
      <w:r>
        <w:rPr>
          <w:rFonts w:hint="eastAsia"/>
        </w:rPr>
        <w:t>面积达</w:t>
      </w:r>
      <w:r>
        <w:t>2万平方米。2014年秋季入学有教学班24</w:t>
      </w:r>
      <w:r>
        <w:rPr>
          <w:rFonts w:hint="eastAsia"/>
        </w:rPr>
        <w:t>个，在校学生</w:t>
      </w:r>
      <w:r>
        <w:t>1085人，其中七年级8个教学班共363人，八年级8个教学班共355人，九年级8个</w:t>
      </w:r>
      <w:r>
        <w:rPr>
          <w:rFonts w:hint="eastAsia"/>
        </w:rPr>
        <w:t>教学班共</w:t>
      </w:r>
      <w:r>
        <w:t>367人；在岗教职工109人。2014年毕业</w:t>
      </w:r>
      <w:r>
        <w:rPr>
          <w:rFonts w:hint="eastAsia"/>
        </w:rPr>
        <w:t>生情况：九年级毕业生共</w:t>
      </w:r>
      <w:r>
        <w:t>405人，其中148人被南</w:t>
      </w:r>
      <w:r>
        <w:rPr>
          <w:rFonts w:hint="eastAsia"/>
        </w:rPr>
        <w:t>雄中学、南雄一中入取，</w:t>
      </w:r>
      <w:r>
        <w:t>63人考</w:t>
      </w:r>
      <w:r>
        <w:rPr>
          <w:rFonts w:hint="eastAsia"/>
        </w:rPr>
        <w:t>入</w:t>
      </w:r>
      <w:r>
        <w:t>黄坑中学，42</w:t>
      </w:r>
      <w:r>
        <w:rPr>
          <w:rFonts w:hint="eastAsia"/>
        </w:rPr>
        <w:t>人入读南雄职中，其余选择其他技工学校入读。</w:t>
      </w:r>
    </w:p>
    <w:p>
      <w:pPr>
        <w:rPr>
          <w:rFonts w:hint="eastAsia"/>
        </w:rPr>
      </w:pPr>
      <w:r>
        <w:rPr>
          <w:rFonts w:hint="eastAsia"/>
          <w:b/>
          <w:bCs/>
        </w:rPr>
        <w:t>设施建设</w:t>
      </w:r>
      <w:r>
        <w:rPr>
          <w:rFonts w:hint="eastAsia"/>
          <w:b/>
          <w:bCs/>
          <w:lang w:val="en-US" w:eastAsia="zh-CN"/>
        </w:rPr>
        <w:t xml:space="preserve"> </w:t>
      </w:r>
      <w:r>
        <w:rPr>
          <w:rFonts w:hint="eastAsia"/>
          <w:lang w:val="en-US" w:eastAsia="zh-CN"/>
        </w:rPr>
        <w:t xml:space="preserve"> </w:t>
      </w:r>
      <w:r>
        <w:rPr>
          <w:rFonts w:hint="eastAsia"/>
        </w:rPr>
        <w:t>学校拥有“八室一场”（生化、物理实验室，生化、物理仪器室，语音室，电脑室，图书室，阅览室，运动场），教学设施较为齐全。另外，还不断加大校园建设的资金投入，先后搬迁学校厨房，新建学校招待室，学生宿舍楼四栋，教师楼四栋、教学楼一栋，综合楼</w:t>
      </w:r>
      <w:r>
        <w:t>1栋，实现师生工</w:t>
      </w:r>
      <w:r>
        <w:rPr>
          <w:rFonts w:hint="eastAsia"/>
        </w:rPr>
        <w:t>作、学习和生活楼房化；同时，又修建花园小景和文化长廊，美化绿化校园，使校园绿树成荫，花红草绿，亭台轩榭，假山池沼相辉映，风景秀丽怡人，并能做到教学、生活、运动三区分开，整个校园布局科学合理，为师生的工作、学习和生活创设优美环境，提供良好条件。为满足乌迳小学现有学位紧张，在上级有关部门的领导下，学校正全力以赴为筹建乌迳中学小学部做充分准备。</w:t>
      </w:r>
    </w:p>
    <w:p>
      <w:pPr>
        <w:rPr>
          <w:rFonts w:hint="eastAsia"/>
        </w:rPr>
      </w:pPr>
      <w:r>
        <w:rPr>
          <w:rFonts w:hint="eastAsia"/>
          <w:b/>
          <w:bCs/>
        </w:rPr>
        <w:t>师资队伍</w:t>
      </w:r>
      <w:r>
        <w:rPr>
          <w:rFonts w:hint="eastAsia"/>
          <w:b/>
          <w:bCs/>
          <w:lang w:val="en-US" w:eastAsia="zh-CN"/>
        </w:rPr>
        <w:t xml:space="preserve"> </w:t>
      </w:r>
      <w:r>
        <w:rPr>
          <w:rFonts w:hint="eastAsia"/>
          <w:lang w:val="en-US" w:eastAsia="zh-CN"/>
        </w:rPr>
        <w:t xml:space="preserve"> </w:t>
      </w:r>
      <w:r>
        <w:rPr>
          <w:rFonts w:hint="eastAsia"/>
        </w:rPr>
        <w:t>学校现有</w:t>
      </w:r>
      <w:r>
        <w:t>109名教师中，高级教师5人，一级教师71人。大学本科学历68人，专科</w:t>
      </w:r>
      <w:r>
        <w:rPr>
          <w:rFonts w:hint="eastAsia"/>
        </w:rPr>
        <w:t>学历</w:t>
      </w:r>
      <w:r>
        <w:t>33人，工人7人，达标率</w:t>
      </w:r>
      <w:r>
        <w:rPr>
          <w:rFonts w:hint="eastAsia"/>
        </w:rPr>
        <w:t>9</w:t>
      </w:r>
      <w:r>
        <w:t>9</w:t>
      </w:r>
      <w:r>
        <w:rPr>
          <w:rFonts w:hint="eastAsia"/>
        </w:rPr>
        <w:t>.</w:t>
      </w:r>
      <w:r>
        <w:t>5%。2014年师</w:t>
      </w:r>
      <w:r>
        <w:rPr>
          <w:rFonts w:hint="eastAsia"/>
        </w:rPr>
        <w:t>资变动情况：始兴县顿岗中学吴仲端老师到校支教</w:t>
      </w:r>
      <w:r>
        <w:t>1年，退休教师1人。</w:t>
      </w:r>
      <w:r>
        <w:rPr>
          <w:rFonts w:hint="eastAsia"/>
        </w:rPr>
        <w:t>课程设置乌迳中学课程设置采用广东省九年义务教育初中教材，包括思想品德、语文、数学、英语、历史、地理、生物、美术、音乐、体育与健康、物理、化学、信息技术等课程。</w:t>
      </w:r>
    </w:p>
    <w:p>
      <w:pPr>
        <w:rPr>
          <w:rFonts w:hint="eastAsia"/>
        </w:rPr>
      </w:pPr>
      <w:r>
        <w:rPr>
          <w:rFonts w:hint="eastAsia"/>
          <w:b/>
          <w:bCs/>
        </w:rPr>
        <w:t>办学特色</w:t>
      </w:r>
      <w:r>
        <w:rPr>
          <w:rFonts w:hint="eastAsia"/>
          <w:b/>
          <w:bCs/>
          <w:lang w:val="en-US" w:eastAsia="zh-CN"/>
        </w:rPr>
        <w:t xml:space="preserve"> </w:t>
      </w:r>
      <w:r>
        <w:rPr>
          <w:rFonts w:hint="eastAsia"/>
          <w:lang w:val="en-US" w:eastAsia="zh-CN"/>
        </w:rPr>
        <w:t xml:space="preserve"> </w:t>
      </w:r>
      <w:r>
        <w:t>1.文化教育与素质教育并重。学校</w:t>
      </w:r>
      <w:r>
        <w:rPr>
          <w:rFonts w:hint="eastAsia"/>
        </w:rPr>
        <w:t>一直把文化教育和素质教育摆在重要的位置上。为了浓郁校园文化气氛，给学生一个展示和发展自我的舞台，成功创办花迳文学社，并且在粤北文学社团中有较大影响。学校篮球队、文娱队、广播站等社团也如雨后春笋般成立并壮大。同时，研究性学习也蓬蓬勃勃地开展起来。</w:t>
      </w:r>
    </w:p>
    <w:p>
      <w:pPr>
        <w:rPr>
          <w:rFonts w:hint="eastAsia"/>
        </w:rPr>
      </w:pPr>
      <w:r>
        <w:t>2.弘扬中华传统文化，培育时代新人。多年</w:t>
      </w:r>
      <w:r>
        <w:rPr>
          <w:rFonts w:hint="eastAsia"/>
        </w:rPr>
        <w:t>来，已形成独特的以年级为阶梯的系列教育活动，寻找“传统、现代、现实”的最佳结合点。让学生从小感悟博大精深的中华传统文化的精髓，注重人文底蕴的积淀和熏陶，不断强化每位学生未来可持续发展的文化基因。传承粤北民间文化艺术、训练有素的乌迳中学板凳龙队，一度被广东省民间文艺家协会主席罗汉光称为“民间艺术奇葩”，并与其他地方的板凳龙队作了比较，原本以“舞龙求雨”形式而出现板凳龙是以板凳出现的，而乌迳板凳龙更具有艺术性，装饰和美术效果更好。叶教授曾肯定地称乌中板凳龙队“底蕴深厚、魅力独具、极有特点”，并指出这是古村落历史文化遗产中的非物质文化遗产。同时希望能继续传承、发展、创新这一项目，挖掘其文化底蕴。</w:t>
      </w:r>
    </w:p>
    <w:p>
      <w:pPr>
        <w:rPr>
          <w:rFonts w:hint="eastAsia"/>
        </w:rPr>
      </w:pPr>
      <w:r>
        <w:t>3.德育为先，育人为本。学校始终坚持社会主</w:t>
      </w:r>
      <w:r>
        <w:rPr>
          <w:rFonts w:hint="eastAsia"/>
        </w:rPr>
        <w:t>义办学方向，全面贯彻教育方针，全面提高教育教学质量，遵循“勤奋求是、务实创新”的校训，秉承“传承文明、教书育人”的办学理念。多年来，学校以人为本，大力培养学生综合素质上下功夫，积累了一定办学经验。</w:t>
      </w:r>
    </w:p>
    <w:p>
      <w:pPr>
        <w:pStyle w:val="11"/>
        <w:bidi w:val="0"/>
        <w:jc w:val="center"/>
        <w:rPr>
          <w:rFonts w:hint="eastAsia"/>
          <w:b/>
          <w:bCs/>
        </w:rPr>
      </w:pPr>
      <w:r>
        <w:rPr>
          <w:rFonts w:hint="eastAsia"/>
          <w:b/>
          <w:bCs/>
        </w:rPr>
        <w:t>课程设置一览表</w:t>
      </w:r>
    </w:p>
    <w:p>
      <w:pPr>
        <w:bidi w:val="0"/>
      </w:pPr>
      <w:r>
        <w:rPr>
          <w:rFonts w:hint="eastAsia"/>
        </w:rPr>
        <w:t>表33</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277"/>
        <w:gridCol w:w="3150"/>
        <w:gridCol w:w="2613"/>
        <w:gridCol w:w="27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5" w:hRule="atLeast"/>
          <w:jc w:val="center"/>
        </w:trPr>
        <w:tc>
          <w:tcPr>
            <w:tcW w:w="653" w:type="pct"/>
            <w:tcBorders>
              <w:top w:val="single" w:color="000000" w:sz="8" w:space="0"/>
              <w:left w:val="nil"/>
              <w:bottom w:val="single" w:color="000000" w:sz="8" w:space="0"/>
              <w:right w:val="single" w:color="000000" w:sz="8" w:space="0"/>
            </w:tcBorders>
            <w:shd w:val="clear" w:color="auto" w:fill="FFFFFF"/>
            <w:noWrap w:val="0"/>
            <w:tcMar>
              <w:top w:w="15" w:type="dxa"/>
              <w:left w:w="15" w:type="dxa"/>
              <w:bottom w:w="0" w:type="dxa"/>
              <w:right w:w="15" w:type="dxa"/>
            </w:tcMar>
            <w:vAlign w:val="center"/>
          </w:tcPr>
          <w:p>
            <w:pPr>
              <w:pStyle w:val="11"/>
              <w:bidi w:val="0"/>
              <w:jc w:val="center"/>
              <w:rPr>
                <w:rFonts w:hint="eastAsia"/>
                <w:b/>
                <w:bCs/>
                <w:color w:val="000000"/>
              </w:rPr>
            </w:pPr>
            <w:r>
              <w:rPr>
                <w:rFonts w:hint="eastAsia"/>
                <w:b/>
                <w:bCs/>
                <w:color w:val="000000"/>
              </w:rPr>
              <w:t>课程</w:t>
            </w:r>
          </w:p>
        </w:tc>
        <w:tc>
          <w:tcPr>
            <w:tcW w:w="1611" w:type="pct"/>
            <w:tcBorders>
              <w:top w:val="single" w:color="000000" w:sz="8" w:space="0"/>
              <w:left w:val="single" w:color="000000" w:sz="8" w:space="0"/>
              <w:bottom w:val="single" w:color="000000" w:sz="8" w:space="0"/>
              <w:right w:val="single" w:color="000000" w:sz="8" w:space="0"/>
            </w:tcBorders>
            <w:shd w:val="clear" w:color="auto" w:fill="FFFFFF"/>
            <w:noWrap w:val="0"/>
            <w:tcMar>
              <w:top w:w="15" w:type="dxa"/>
              <w:left w:w="15" w:type="dxa"/>
              <w:bottom w:w="0" w:type="dxa"/>
              <w:right w:w="15" w:type="dxa"/>
            </w:tcMar>
            <w:vAlign w:val="center"/>
          </w:tcPr>
          <w:p>
            <w:pPr>
              <w:pStyle w:val="11"/>
              <w:bidi w:val="0"/>
              <w:jc w:val="center"/>
              <w:rPr>
                <w:rFonts w:hint="eastAsia"/>
                <w:b/>
                <w:bCs/>
                <w:color w:val="000000"/>
              </w:rPr>
            </w:pPr>
            <w:r>
              <w:rPr>
                <w:rFonts w:hint="eastAsia"/>
                <w:b/>
                <w:bCs/>
                <w:color w:val="000000"/>
              </w:rPr>
              <w:t>七年级</w:t>
            </w:r>
          </w:p>
        </w:tc>
        <w:tc>
          <w:tcPr>
            <w:tcW w:w="1336" w:type="pct"/>
            <w:tcBorders>
              <w:top w:val="single" w:color="000000" w:sz="8" w:space="0"/>
              <w:left w:val="single" w:color="000000" w:sz="8" w:space="0"/>
              <w:bottom w:val="single" w:color="000000" w:sz="8" w:space="0"/>
              <w:right w:val="single" w:color="000000" w:sz="8" w:space="0"/>
            </w:tcBorders>
            <w:shd w:val="clear" w:color="auto" w:fill="FFFFFF"/>
            <w:noWrap w:val="0"/>
            <w:tcMar>
              <w:top w:w="15" w:type="dxa"/>
              <w:left w:w="15" w:type="dxa"/>
              <w:bottom w:w="0" w:type="dxa"/>
              <w:right w:w="15" w:type="dxa"/>
            </w:tcMar>
            <w:vAlign w:val="center"/>
          </w:tcPr>
          <w:p>
            <w:pPr>
              <w:pStyle w:val="11"/>
              <w:bidi w:val="0"/>
              <w:jc w:val="center"/>
              <w:rPr>
                <w:rFonts w:hint="eastAsia"/>
                <w:b/>
                <w:bCs/>
                <w:color w:val="000000"/>
              </w:rPr>
            </w:pPr>
            <w:r>
              <w:rPr>
                <w:rFonts w:hint="eastAsia"/>
                <w:b/>
                <w:bCs/>
                <w:color w:val="000000"/>
              </w:rPr>
              <w:t>八年级</w:t>
            </w:r>
          </w:p>
        </w:tc>
        <w:tc>
          <w:tcPr>
            <w:tcW w:w="1399" w:type="pct"/>
            <w:tcBorders>
              <w:top w:val="single" w:color="000000" w:sz="8" w:space="0"/>
              <w:left w:val="single" w:color="000000" w:sz="8" w:space="0"/>
              <w:bottom w:val="single" w:color="000000" w:sz="8" w:space="0"/>
              <w:right w:val="nil"/>
            </w:tcBorders>
            <w:shd w:val="clear" w:color="auto" w:fill="FFFFFF"/>
            <w:noWrap w:val="0"/>
            <w:tcMar>
              <w:top w:w="15" w:type="dxa"/>
              <w:left w:w="15" w:type="dxa"/>
              <w:bottom w:w="0" w:type="dxa"/>
              <w:right w:w="15" w:type="dxa"/>
            </w:tcMar>
            <w:vAlign w:val="center"/>
          </w:tcPr>
          <w:p>
            <w:pPr>
              <w:pStyle w:val="11"/>
              <w:bidi w:val="0"/>
              <w:jc w:val="center"/>
              <w:rPr>
                <w:rFonts w:hint="eastAsia"/>
                <w:b/>
                <w:bCs/>
                <w:color w:val="000000"/>
              </w:rPr>
            </w:pPr>
            <w:r>
              <w:rPr>
                <w:rFonts w:hint="eastAsia"/>
                <w:b/>
                <w:bCs/>
                <w:color w:val="000000"/>
              </w:rPr>
              <w:t>九年级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72" w:hRule="atLeast"/>
          <w:jc w:val="center"/>
        </w:trPr>
        <w:tc>
          <w:tcPr>
            <w:tcW w:w="653" w:type="pct"/>
            <w:tcBorders>
              <w:top w:val="single" w:color="000000" w:sz="8" w:space="0"/>
              <w:left w:val="nil"/>
              <w:bottom w:val="single" w:color="000000" w:sz="8" w:space="0"/>
              <w:right w:val="single" w:color="000000" w:sz="8" w:space="0"/>
            </w:tcBorders>
            <w:shd w:val="clear" w:color="auto" w:fill="FFFFFF"/>
            <w:noWrap w:val="0"/>
            <w:tcMar>
              <w:top w:w="15" w:type="dxa"/>
              <w:left w:w="15" w:type="dxa"/>
              <w:bottom w:w="0" w:type="dxa"/>
              <w:right w:w="15" w:type="dxa"/>
            </w:tcMar>
            <w:vAlign w:val="center"/>
          </w:tcPr>
          <w:p>
            <w:pPr>
              <w:pStyle w:val="11"/>
              <w:bidi w:val="0"/>
              <w:jc w:val="center"/>
              <w:rPr>
                <w:rFonts w:hint="eastAsia"/>
                <w:color w:val="000000"/>
              </w:rPr>
            </w:pPr>
            <w:r>
              <w:rPr>
                <w:rFonts w:hint="eastAsia"/>
                <w:color w:val="000000"/>
              </w:rPr>
              <w:t>必修科目</w:t>
            </w:r>
          </w:p>
        </w:tc>
        <w:tc>
          <w:tcPr>
            <w:tcW w:w="1611" w:type="pct"/>
            <w:tcBorders>
              <w:top w:val="single" w:color="000000" w:sz="8" w:space="0"/>
              <w:left w:val="single" w:color="000000" w:sz="8" w:space="0"/>
              <w:bottom w:val="single" w:color="000000" w:sz="8" w:space="0"/>
              <w:right w:val="single" w:color="000000" w:sz="8" w:space="0"/>
            </w:tcBorders>
            <w:shd w:val="clear" w:color="auto" w:fill="FFFFFF"/>
            <w:noWrap w:val="0"/>
            <w:tcMar>
              <w:top w:w="15" w:type="dxa"/>
              <w:left w:w="15" w:type="dxa"/>
              <w:bottom w:w="0" w:type="dxa"/>
              <w:right w:w="15" w:type="dxa"/>
            </w:tcMar>
            <w:vAlign w:val="center"/>
          </w:tcPr>
          <w:p>
            <w:pPr>
              <w:pStyle w:val="11"/>
              <w:bidi w:val="0"/>
              <w:jc w:val="both"/>
              <w:rPr>
                <w:rFonts w:hint="eastAsia"/>
                <w:color w:val="000000"/>
              </w:rPr>
            </w:pPr>
            <w:r>
              <w:rPr>
                <w:rFonts w:hint="eastAsia"/>
                <w:color w:val="000000"/>
              </w:rPr>
              <w:t>语文、数学、英语、历史、思想品德、地理、生物、体育与健康、美术、音乐、信息技术、</w:t>
            </w:r>
            <w:r>
              <w:rPr>
                <w:rFonts w:hint="eastAsia"/>
                <w:color w:val="000000"/>
                <w:lang w:val="en-GB"/>
              </w:rPr>
              <w:t>廉洁修身</w:t>
            </w:r>
            <w:r>
              <w:rPr>
                <w:rFonts w:hint="eastAsia"/>
                <w:color w:val="000000"/>
              </w:rPr>
              <w:t>。</w:t>
            </w:r>
          </w:p>
        </w:tc>
        <w:tc>
          <w:tcPr>
            <w:tcW w:w="1336" w:type="pct"/>
            <w:tcBorders>
              <w:top w:val="single" w:color="000000" w:sz="8" w:space="0"/>
              <w:left w:val="single" w:color="000000" w:sz="8" w:space="0"/>
              <w:bottom w:val="single" w:color="000000" w:sz="8" w:space="0"/>
              <w:right w:val="single" w:color="000000" w:sz="8" w:space="0"/>
            </w:tcBorders>
            <w:shd w:val="clear" w:color="auto" w:fill="FFFFFF"/>
            <w:noWrap w:val="0"/>
            <w:tcMar>
              <w:top w:w="15" w:type="dxa"/>
              <w:left w:w="15" w:type="dxa"/>
              <w:bottom w:w="0" w:type="dxa"/>
              <w:right w:w="15" w:type="dxa"/>
            </w:tcMar>
            <w:vAlign w:val="center"/>
          </w:tcPr>
          <w:p>
            <w:pPr>
              <w:pStyle w:val="11"/>
              <w:bidi w:val="0"/>
              <w:jc w:val="both"/>
              <w:rPr>
                <w:rFonts w:hint="eastAsia"/>
                <w:color w:val="000000"/>
              </w:rPr>
            </w:pPr>
            <w:r>
              <w:rPr>
                <w:rFonts w:hint="eastAsia"/>
                <w:color w:val="000000"/>
              </w:rPr>
              <w:t>语文、数学、英语、历史、思想品德、地理、物理、生物、体育与健康、美术、音乐、信息技术。</w:t>
            </w:r>
          </w:p>
        </w:tc>
        <w:tc>
          <w:tcPr>
            <w:tcW w:w="1399" w:type="pct"/>
            <w:tcBorders>
              <w:top w:val="single" w:color="000000" w:sz="8" w:space="0"/>
              <w:left w:val="single" w:color="000000" w:sz="8" w:space="0"/>
              <w:bottom w:val="single" w:color="000000" w:sz="8" w:space="0"/>
              <w:right w:val="nil"/>
            </w:tcBorders>
            <w:shd w:val="clear" w:color="auto" w:fill="FFFFFF"/>
            <w:noWrap w:val="0"/>
            <w:tcMar>
              <w:top w:w="15" w:type="dxa"/>
              <w:left w:w="15" w:type="dxa"/>
              <w:bottom w:w="0" w:type="dxa"/>
              <w:right w:w="15" w:type="dxa"/>
            </w:tcMar>
            <w:vAlign w:val="center"/>
          </w:tcPr>
          <w:p>
            <w:pPr>
              <w:pStyle w:val="11"/>
              <w:bidi w:val="0"/>
              <w:jc w:val="both"/>
              <w:rPr>
                <w:rFonts w:hint="eastAsia"/>
                <w:color w:val="000000"/>
              </w:rPr>
            </w:pPr>
            <w:r>
              <w:rPr>
                <w:rFonts w:hint="eastAsia"/>
                <w:color w:val="000000"/>
              </w:rPr>
              <w:t>语文、数学、英语、历史、思想品德、物理、化学、体育与健康、美术、音乐、信息技术。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72" w:hRule="atLeast"/>
          <w:jc w:val="center"/>
        </w:trPr>
        <w:tc>
          <w:tcPr>
            <w:tcW w:w="653" w:type="pct"/>
            <w:tcBorders>
              <w:top w:val="single" w:color="000000" w:sz="8" w:space="0"/>
              <w:left w:val="nil"/>
              <w:bottom w:val="single" w:color="000000" w:sz="8" w:space="0"/>
              <w:right w:val="single" w:color="000000" w:sz="8" w:space="0"/>
            </w:tcBorders>
            <w:shd w:val="clear" w:color="auto" w:fill="FFFFFF"/>
            <w:noWrap w:val="0"/>
            <w:tcMar>
              <w:top w:w="15" w:type="dxa"/>
              <w:left w:w="15" w:type="dxa"/>
              <w:bottom w:w="0" w:type="dxa"/>
              <w:right w:w="15" w:type="dxa"/>
            </w:tcMar>
            <w:vAlign w:val="center"/>
          </w:tcPr>
          <w:p>
            <w:pPr>
              <w:pStyle w:val="11"/>
              <w:bidi w:val="0"/>
              <w:jc w:val="center"/>
              <w:rPr>
                <w:rFonts w:hint="eastAsia"/>
                <w:color w:val="000000"/>
              </w:rPr>
            </w:pPr>
            <w:r>
              <w:rPr>
                <w:rFonts w:hint="eastAsia"/>
                <w:color w:val="000000"/>
              </w:rPr>
              <w:t>选修/兴趣</w:t>
            </w:r>
          </w:p>
          <w:p>
            <w:pPr>
              <w:pStyle w:val="11"/>
              <w:bidi w:val="0"/>
              <w:jc w:val="center"/>
              <w:rPr>
                <w:rFonts w:hint="eastAsia"/>
                <w:color w:val="000000"/>
              </w:rPr>
            </w:pPr>
            <w:r>
              <w:rPr>
                <w:rFonts w:hint="eastAsia"/>
                <w:color w:val="000000"/>
              </w:rPr>
              <w:t>科目</w:t>
            </w:r>
          </w:p>
        </w:tc>
        <w:tc>
          <w:tcPr>
            <w:tcW w:w="1611" w:type="pct"/>
            <w:tcBorders>
              <w:top w:val="single" w:color="000000" w:sz="8" w:space="0"/>
              <w:left w:val="single" w:color="000000" w:sz="8" w:space="0"/>
              <w:bottom w:val="single" w:color="000000" w:sz="8" w:space="0"/>
              <w:right w:val="single" w:color="000000" w:sz="8" w:space="0"/>
            </w:tcBorders>
            <w:shd w:val="clear" w:color="auto" w:fill="FFFFFF"/>
            <w:noWrap w:val="0"/>
            <w:tcMar>
              <w:top w:w="15" w:type="dxa"/>
              <w:left w:w="15" w:type="dxa"/>
              <w:bottom w:w="0" w:type="dxa"/>
              <w:right w:w="15" w:type="dxa"/>
            </w:tcMar>
            <w:vAlign w:val="center"/>
          </w:tcPr>
          <w:p>
            <w:pPr>
              <w:pStyle w:val="11"/>
              <w:bidi w:val="0"/>
              <w:jc w:val="center"/>
              <w:rPr>
                <w:rFonts w:hint="eastAsia"/>
                <w:color w:val="000000"/>
              </w:rPr>
            </w:pPr>
            <w:r>
              <w:rPr>
                <w:rFonts w:hint="eastAsia"/>
                <w:color w:val="000000"/>
              </w:rPr>
              <w:t>社团活动</w:t>
            </w:r>
          </w:p>
        </w:tc>
        <w:tc>
          <w:tcPr>
            <w:tcW w:w="1336" w:type="pct"/>
            <w:tcBorders>
              <w:top w:val="single" w:color="000000" w:sz="8" w:space="0"/>
              <w:left w:val="single" w:color="000000" w:sz="8" w:space="0"/>
              <w:bottom w:val="single" w:color="000000" w:sz="8" w:space="0"/>
              <w:right w:val="single" w:color="000000" w:sz="8" w:space="0"/>
            </w:tcBorders>
            <w:shd w:val="clear" w:color="auto" w:fill="FFFFFF"/>
            <w:noWrap w:val="0"/>
            <w:tcMar>
              <w:top w:w="15" w:type="dxa"/>
              <w:left w:w="15" w:type="dxa"/>
              <w:bottom w:w="0" w:type="dxa"/>
              <w:right w:w="15" w:type="dxa"/>
            </w:tcMar>
            <w:vAlign w:val="center"/>
          </w:tcPr>
          <w:p>
            <w:pPr>
              <w:pStyle w:val="11"/>
              <w:bidi w:val="0"/>
              <w:jc w:val="center"/>
              <w:rPr>
                <w:rFonts w:hint="eastAsia"/>
                <w:color w:val="000000"/>
              </w:rPr>
            </w:pPr>
            <w:r>
              <w:rPr>
                <w:rFonts w:hint="eastAsia"/>
                <w:color w:val="000000"/>
              </w:rPr>
              <w:t>社团活动</w:t>
            </w:r>
          </w:p>
        </w:tc>
        <w:tc>
          <w:tcPr>
            <w:tcW w:w="1399" w:type="pct"/>
            <w:tcBorders>
              <w:top w:val="single" w:color="000000" w:sz="8" w:space="0"/>
              <w:left w:val="single" w:color="000000" w:sz="8" w:space="0"/>
              <w:bottom w:val="single" w:color="000000" w:sz="8" w:space="0"/>
              <w:right w:val="nil"/>
            </w:tcBorders>
            <w:shd w:val="clear" w:color="auto" w:fill="FFFFFF"/>
            <w:noWrap w:val="0"/>
            <w:tcMar>
              <w:top w:w="15" w:type="dxa"/>
              <w:left w:w="15" w:type="dxa"/>
              <w:bottom w:w="0" w:type="dxa"/>
              <w:right w:w="15" w:type="dxa"/>
            </w:tcMar>
            <w:vAlign w:val="center"/>
          </w:tcPr>
          <w:p>
            <w:pPr>
              <w:pStyle w:val="11"/>
              <w:bidi w:val="0"/>
              <w:jc w:val="center"/>
              <w:rPr>
                <w:rFonts w:hint="eastAsia"/>
                <w:color w:val="000000"/>
              </w:rPr>
            </w:pPr>
            <w:r>
              <w:rPr>
                <w:rFonts w:hint="eastAsia"/>
                <w:color w:val="000000"/>
              </w:rPr>
              <w:t>社团活动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8" w:hRule="atLeast"/>
          <w:jc w:val="center"/>
        </w:trPr>
        <w:tc>
          <w:tcPr>
            <w:tcW w:w="653" w:type="pct"/>
            <w:tcBorders>
              <w:top w:val="single" w:color="000000" w:sz="8" w:space="0"/>
              <w:left w:val="nil"/>
              <w:bottom w:val="single" w:color="000000" w:sz="8" w:space="0"/>
              <w:right w:val="single" w:color="000000" w:sz="8" w:space="0"/>
            </w:tcBorders>
            <w:shd w:val="clear" w:color="auto" w:fill="FFFFFF"/>
            <w:noWrap w:val="0"/>
            <w:tcMar>
              <w:top w:w="15" w:type="dxa"/>
              <w:left w:w="15" w:type="dxa"/>
              <w:bottom w:w="0" w:type="dxa"/>
              <w:right w:w="15" w:type="dxa"/>
            </w:tcMar>
            <w:vAlign w:val="center"/>
          </w:tcPr>
          <w:p>
            <w:pPr>
              <w:pStyle w:val="11"/>
              <w:bidi w:val="0"/>
              <w:jc w:val="center"/>
              <w:rPr>
                <w:rFonts w:hint="eastAsia"/>
                <w:color w:val="000000"/>
              </w:rPr>
            </w:pPr>
            <w:r>
              <w:rPr>
                <w:rFonts w:hint="eastAsia"/>
                <w:color w:val="000000"/>
              </w:rPr>
              <w:t>校本课程</w:t>
            </w:r>
          </w:p>
        </w:tc>
        <w:tc>
          <w:tcPr>
            <w:tcW w:w="4346" w:type="pct"/>
            <w:gridSpan w:val="3"/>
            <w:tcBorders>
              <w:top w:val="single" w:color="000000" w:sz="8" w:space="0"/>
              <w:left w:val="single" w:color="000000" w:sz="8" w:space="0"/>
              <w:bottom w:val="single" w:color="000000" w:sz="8" w:space="0"/>
              <w:right w:val="nil"/>
            </w:tcBorders>
            <w:shd w:val="clear" w:color="auto" w:fill="FFFFFF"/>
            <w:noWrap w:val="0"/>
            <w:tcMar>
              <w:top w:w="15" w:type="dxa"/>
              <w:left w:w="15" w:type="dxa"/>
              <w:bottom w:w="0" w:type="dxa"/>
              <w:right w:w="15" w:type="dxa"/>
            </w:tcMar>
            <w:vAlign w:val="center"/>
          </w:tcPr>
          <w:p>
            <w:pPr>
              <w:pStyle w:val="11"/>
              <w:bidi w:val="0"/>
              <w:jc w:val="both"/>
              <w:rPr>
                <w:rFonts w:hint="eastAsia"/>
                <w:color w:val="000000"/>
              </w:rPr>
            </w:pPr>
            <w:r>
              <w:rPr>
                <w:rFonts w:hint="eastAsia"/>
                <w:color w:val="000000"/>
              </w:rPr>
              <w:t>品行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04" w:hRule="atLeast"/>
          <w:jc w:val="center"/>
        </w:trPr>
        <w:tc>
          <w:tcPr>
            <w:tcW w:w="653"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教学说明</w:t>
            </w:r>
          </w:p>
        </w:tc>
        <w:tc>
          <w:tcPr>
            <w:tcW w:w="4346" w:type="pct"/>
            <w:gridSpan w:val="3"/>
            <w:tcBorders>
              <w:top w:val="single" w:color="000000" w:sz="8" w:space="0"/>
              <w:left w:val="single" w:color="000000" w:sz="8" w:space="0"/>
              <w:bottom w:val="single" w:color="000000" w:sz="8" w:space="0"/>
              <w:right w:val="nil"/>
            </w:tcBorders>
            <w:shd w:val="clear" w:color="auto" w:fill="FFFFFF"/>
            <w:noWrap w:val="0"/>
            <w:tcMar>
              <w:top w:w="15" w:type="dxa"/>
              <w:left w:w="15" w:type="dxa"/>
              <w:bottom w:w="0" w:type="dxa"/>
              <w:right w:w="15" w:type="dxa"/>
            </w:tcMar>
            <w:vAlign w:val="center"/>
          </w:tcPr>
          <w:p>
            <w:pPr>
              <w:pStyle w:val="11"/>
              <w:bidi w:val="0"/>
              <w:jc w:val="both"/>
              <w:rPr>
                <w:rFonts w:hint="eastAsia"/>
                <w:color w:val="000000"/>
              </w:rPr>
            </w:pPr>
            <w:r>
              <w:rPr>
                <w:rFonts w:hint="eastAsia"/>
                <w:color w:val="000000"/>
              </w:rPr>
              <w:t>课程采用广东省教育厅规定的统一教材,教学与本市各中学基本同步,教师用普通话授课。</w:t>
            </w:r>
          </w:p>
        </w:tc>
      </w:tr>
    </w:tbl>
    <w:p>
      <w:pPr>
        <w:bidi w:val="0"/>
        <w:ind w:left="0" w:leftChars="0" w:firstLine="0" w:firstLineChars="0"/>
        <w:jc w:val="center"/>
        <w:rPr>
          <w:rFonts w:hint="eastAsia"/>
          <w:b/>
          <w:bCs/>
        </w:rPr>
      </w:pPr>
      <w:r>
        <w:rPr>
          <w:rFonts w:hint="eastAsia"/>
          <w:b/>
          <w:bCs/>
        </w:rPr>
        <w:t>2014年学校荣誉</w:t>
      </w:r>
    </w:p>
    <w:p>
      <w:pPr>
        <w:bidi w:val="0"/>
        <w:rPr>
          <w:rFonts w:hint="eastAsia"/>
        </w:rPr>
      </w:pPr>
      <w:r>
        <w:rPr>
          <w:rFonts w:hint="eastAsia"/>
        </w:rPr>
        <w:t>表34</w:t>
      </w:r>
    </w:p>
    <w:tbl>
      <w:tblPr>
        <w:tblStyle w:val="7"/>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11"/>
        <w:gridCol w:w="1660"/>
        <w:gridCol w:w="1662"/>
        <w:gridCol w:w="11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68"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荣誉名称</w:t>
            </w:r>
          </w:p>
        </w:tc>
        <w:tc>
          <w:tcPr>
            <w:tcW w:w="83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发证单位</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发证时间</w:t>
            </w:r>
          </w:p>
        </w:tc>
        <w:tc>
          <w:tcPr>
            <w:tcW w:w="561"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b/>
                <w:bCs/>
                <w:color w:val="000000"/>
              </w:rPr>
            </w:pPr>
            <w:r>
              <w:rPr>
                <w:rFonts w:hint="eastAsia"/>
                <w:b/>
                <w:bCs/>
                <w:color w:val="000000"/>
              </w:rPr>
              <w:t>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68"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南雄市二○一四年中小学乒乓球比赛中学女子团体第二名</w:t>
            </w:r>
          </w:p>
        </w:tc>
        <w:tc>
          <w:tcPr>
            <w:tcW w:w="83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南雄市教育局</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2014</w:t>
            </w:r>
            <w:r>
              <w:rPr>
                <w:rFonts w:hint="eastAsia"/>
                <w:color w:val="000000"/>
                <w:lang w:val="en-US" w:eastAsia="zh-CN"/>
              </w:rPr>
              <w:t>.</w:t>
            </w:r>
            <w:r>
              <w:rPr>
                <w:rFonts w:hint="eastAsia"/>
                <w:color w:val="000000"/>
              </w:rPr>
              <w:t>4</w:t>
            </w:r>
            <w:r>
              <w:rPr>
                <w:rFonts w:hint="eastAsia"/>
                <w:color w:val="000000"/>
                <w:lang w:val="en-US" w:eastAsia="zh-CN"/>
              </w:rPr>
              <w:t>.</w:t>
            </w:r>
            <w:r>
              <w:rPr>
                <w:rFonts w:hint="eastAsia"/>
                <w:color w:val="000000"/>
              </w:rPr>
              <w:t>23</w:t>
            </w:r>
          </w:p>
        </w:tc>
        <w:tc>
          <w:tcPr>
            <w:tcW w:w="561"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color w:val="000000"/>
              </w:rPr>
            </w:pPr>
            <w:r>
              <w:rPr>
                <w:rFonts w:hint="eastAsia"/>
                <w:color w:val="000000"/>
              </w:rPr>
              <w:t>县级市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68"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南雄市二○一四年中小学乒乓球比赛中学男子团体第五名</w:t>
            </w:r>
          </w:p>
        </w:tc>
        <w:tc>
          <w:tcPr>
            <w:tcW w:w="83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南雄市教育局</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2014</w:t>
            </w:r>
            <w:r>
              <w:rPr>
                <w:rFonts w:hint="eastAsia"/>
                <w:color w:val="000000"/>
                <w:lang w:val="en-US" w:eastAsia="zh-CN"/>
              </w:rPr>
              <w:t>.</w:t>
            </w:r>
            <w:r>
              <w:rPr>
                <w:rFonts w:hint="eastAsia"/>
                <w:color w:val="000000"/>
              </w:rPr>
              <w:t>4</w:t>
            </w:r>
            <w:r>
              <w:rPr>
                <w:rFonts w:hint="eastAsia"/>
                <w:color w:val="000000"/>
                <w:lang w:val="en-US" w:eastAsia="zh-CN"/>
              </w:rPr>
              <w:t>.</w:t>
            </w:r>
            <w:r>
              <w:rPr>
                <w:rFonts w:hint="eastAsia"/>
                <w:color w:val="000000"/>
              </w:rPr>
              <w:t>23</w:t>
            </w:r>
          </w:p>
        </w:tc>
        <w:tc>
          <w:tcPr>
            <w:tcW w:w="561"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color w:val="000000"/>
              </w:rPr>
            </w:pPr>
            <w:r>
              <w:rPr>
                <w:rFonts w:hint="eastAsia"/>
                <w:color w:val="000000"/>
              </w:rPr>
              <w:t>县级市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68"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南雄市二○一四年中学生篮球球比赛，学校学生男子篮球队荣获第三名</w:t>
            </w:r>
          </w:p>
        </w:tc>
        <w:tc>
          <w:tcPr>
            <w:tcW w:w="83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南雄市教育局</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2014</w:t>
            </w:r>
            <w:r>
              <w:rPr>
                <w:rFonts w:hint="eastAsia"/>
                <w:color w:val="000000"/>
                <w:lang w:val="en-US" w:eastAsia="zh-CN"/>
              </w:rPr>
              <w:t>.</w:t>
            </w:r>
            <w:r>
              <w:rPr>
                <w:rFonts w:hint="eastAsia"/>
                <w:color w:val="000000"/>
              </w:rPr>
              <w:t>10</w:t>
            </w:r>
            <w:r>
              <w:rPr>
                <w:rFonts w:hint="eastAsia"/>
                <w:color w:val="000000"/>
                <w:lang w:val="en-US" w:eastAsia="zh-CN"/>
              </w:rPr>
              <w:t>.</w:t>
            </w:r>
            <w:r>
              <w:rPr>
                <w:rFonts w:hint="eastAsia"/>
                <w:color w:val="000000"/>
              </w:rPr>
              <w:t>17</w:t>
            </w:r>
          </w:p>
        </w:tc>
        <w:tc>
          <w:tcPr>
            <w:tcW w:w="561"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color w:val="000000"/>
              </w:rPr>
            </w:pPr>
            <w:r>
              <w:rPr>
                <w:rFonts w:hint="eastAsia"/>
                <w:color w:val="000000"/>
              </w:rPr>
              <w:t>县级市</w:t>
            </w:r>
          </w:p>
        </w:tc>
      </w:tr>
    </w:tbl>
    <w:p>
      <w:pPr>
        <w:bidi w:val="0"/>
        <w:jc w:val="right"/>
        <w:rPr>
          <w:rFonts w:hint="eastAsia"/>
        </w:rPr>
      </w:pPr>
      <w:r>
        <w:rPr>
          <w:rFonts w:hint="eastAsia"/>
        </w:rPr>
        <w:t>（叶华南）</w:t>
      </w:r>
    </w:p>
    <w:p>
      <w:pPr>
        <w:bidi w:val="0"/>
        <w:rPr>
          <w:rFonts w:hint="eastAsia"/>
          <w:b/>
          <w:bCs/>
        </w:rPr>
      </w:pPr>
      <w:r>
        <w:rPr>
          <w:rFonts w:hint="eastAsia"/>
          <w:b/>
          <w:bCs/>
        </w:rPr>
        <w:t>附：2014年乌迳中学领导班子成员名单</w:t>
      </w:r>
    </w:p>
    <w:p>
      <w:pPr>
        <w:bidi w:val="0"/>
        <w:rPr>
          <w:rFonts w:hint="eastAsia"/>
        </w:rPr>
      </w:pPr>
      <w:r>
        <w:rPr>
          <w:rFonts w:hint="eastAsia"/>
          <w:b/>
          <w:bCs/>
        </w:rPr>
        <w:t>校</w:t>
      </w:r>
      <w:r>
        <w:rPr>
          <w:rFonts w:hint="eastAsia"/>
          <w:b/>
          <w:bCs/>
          <w:lang w:val="en-US" w:eastAsia="zh-CN"/>
        </w:rPr>
        <w:t xml:space="preserve">  </w:t>
      </w:r>
      <w:r>
        <w:rPr>
          <w:rFonts w:hint="eastAsia"/>
          <w:b/>
          <w:bCs/>
        </w:rPr>
        <w:t>长</w:t>
      </w:r>
      <w:r>
        <w:rPr>
          <w:rFonts w:hint="eastAsia"/>
        </w:rPr>
        <w:t>：黄国专</w:t>
      </w:r>
    </w:p>
    <w:p>
      <w:pPr>
        <w:bidi w:val="0"/>
        <w:rPr>
          <w:rFonts w:hint="eastAsia"/>
        </w:rPr>
      </w:pPr>
      <w:r>
        <w:rPr>
          <w:rFonts w:hint="eastAsia"/>
          <w:b/>
          <w:bCs/>
        </w:rPr>
        <w:t>副校长：</w:t>
      </w:r>
      <w:r>
        <w:rPr>
          <w:rFonts w:hint="eastAsia"/>
        </w:rPr>
        <w:t>叶勤生</w:t>
      </w:r>
      <w:r>
        <w:rPr>
          <w:rFonts w:hint="eastAsia"/>
          <w:lang w:val="en-US" w:eastAsia="zh-CN"/>
        </w:rPr>
        <w:t xml:space="preserve">   </w:t>
      </w:r>
      <w:r>
        <w:rPr>
          <w:rFonts w:hint="eastAsia"/>
        </w:rPr>
        <w:t>彭华</w:t>
      </w:r>
      <w:r>
        <w:rPr>
          <w:rFonts w:hint="eastAsia"/>
          <w:lang w:val="en-US" w:eastAsia="zh-CN"/>
        </w:rPr>
        <w:t xml:space="preserve">   </w:t>
      </w:r>
      <w:r>
        <w:rPr>
          <w:rFonts w:hint="eastAsia"/>
        </w:rPr>
        <w:t>邓胜文</w:t>
      </w:r>
    </w:p>
    <w:p>
      <w:pPr>
        <w:pStyle w:val="2"/>
        <w:bidi w:val="0"/>
        <w:rPr>
          <w:rFonts w:hint="eastAsia"/>
        </w:rPr>
      </w:pPr>
      <w:r>
        <w:rPr>
          <w:rFonts w:hint="eastAsia"/>
        </w:rPr>
        <w:t>文化·广播电视</w:t>
      </w:r>
    </w:p>
    <w:p>
      <w:pPr>
        <w:pStyle w:val="3"/>
        <w:bidi w:val="0"/>
        <w:rPr>
          <w:rFonts w:hint="default"/>
          <w:lang w:val="en-US" w:eastAsia="zh-CN"/>
        </w:rPr>
      </w:pPr>
      <w:r>
        <w:rPr>
          <w:rFonts w:hint="eastAsia"/>
          <w:lang w:val="en-US" w:eastAsia="zh-CN"/>
        </w:rPr>
        <w:t>文化综述</w:t>
      </w:r>
    </w:p>
    <w:p>
      <w:pPr>
        <w:pStyle w:val="4"/>
        <w:bidi w:val="0"/>
        <w:rPr>
          <w:rFonts w:hint="eastAsia"/>
        </w:rPr>
      </w:pPr>
      <w:r>
        <w:rPr>
          <w:rFonts w:hint="eastAsia"/>
        </w:rPr>
        <w:t>【概况】</w:t>
      </w:r>
    </w:p>
    <w:p>
      <w:pPr>
        <w:rPr>
          <w:rFonts w:hint="eastAsia"/>
        </w:rPr>
      </w:pPr>
      <w:r>
        <w:rPr>
          <w:rFonts w:hint="eastAsia"/>
        </w:rPr>
        <w:t>南雄市文化广电新闻出版局（简称“文广新局”），担负着宣传贯彻、执行党和国家的各项路线、方针、政策，制定本地区内的文化政策，指导和管理本地区的文化工作，执行国家的各项文化法规，依法行政、依法治文、繁荣文学艺术创作，加强自身队伍的建设，培养高素质的文化人才，承办市委、市政府和上级文化部门交办的其他事项。</w:t>
      </w:r>
    </w:p>
    <w:p>
      <w:r>
        <w:rPr>
          <w:rFonts w:hint="eastAsia"/>
        </w:rPr>
        <w:t>南雄市文化广电新闻出版局属正科级单位，内设人秘股、社会文化股、广电管理股、文化市场管理股、新闻出版管理股。其直属单位有南雄市文化市场综合执法大队，下属有图书馆、文化馆（采茶剧团）、博物馆、影剧院及</w:t>
      </w:r>
      <w:r>
        <w:t>18个镇文化站。</w:t>
      </w:r>
    </w:p>
    <w:p>
      <w:pPr>
        <w:pStyle w:val="4"/>
        <w:bidi w:val="0"/>
        <w:rPr>
          <w:rFonts w:hint="eastAsia"/>
        </w:rPr>
      </w:pPr>
      <w:r>
        <w:rPr>
          <w:rFonts w:hint="eastAsia"/>
        </w:rPr>
        <w:t>【全力推进公共文化基础设施建设】</w:t>
      </w:r>
    </w:p>
    <w:p>
      <w:r>
        <w:rPr>
          <w:rFonts w:hint="eastAsia"/>
        </w:rPr>
        <w:t>加快建设各级电子阅览室。已建成</w:t>
      </w:r>
      <w:r>
        <w:t>12个文化站电子阅览室</w:t>
      </w:r>
      <w:r>
        <w:rPr>
          <w:rFonts w:hint="eastAsia"/>
        </w:rPr>
        <w:t>、</w:t>
      </w:r>
      <w:r>
        <w:t>32个行政村电子阅览室。</w:t>
      </w:r>
    </w:p>
    <w:p>
      <w:pPr>
        <w:rPr>
          <w:rFonts w:hint="eastAsia"/>
        </w:rPr>
      </w:pPr>
      <w:r>
        <w:rPr>
          <w:rFonts w:hint="eastAsia"/>
        </w:rPr>
        <w:t>督促加快文化广场工程进度。</w:t>
      </w:r>
      <w:r>
        <w:t>2万平方米市文</w:t>
      </w:r>
      <w:r>
        <w:rPr>
          <w:rFonts w:hint="eastAsia"/>
        </w:rPr>
        <w:t>化广场已全面完成基础桩基工程和底板工程，正在开展顶板建设；下沉式舞台已完成基础工程；地下一层大型停车场和商住楼</w:t>
      </w:r>
      <w:r>
        <w:t>1号、2号、5号、6号地</w:t>
      </w:r>
      <w:r>
        <w:rPr>
          <w:rFonts w:hint="eastAsia"/>
        </w:rPr>
        <w:t>下基础工程已完成。</w:t>
      </w:r>
    </w:p>
    <w:p>
      <w:pPr>
        <w:pStyle w:val="4"/>
        <w:bidi w:val="0"/>
        <w:rPr>
          <w:rFonts w:hint="eastAsia"/>
        </w:rPr>
      </w:pPr>
      <w:r>
        <w:rPr>
          <w:rFonts w:hint="eastAsia"/>
        </w:rPr>
        <w:t>【组织丰富多彩群众文化活动】</w:t>
      </w:r>
    </w:p>
    <w:p>
      <w:r>
        <w:rPr>
          <w:rFonts w:hint="eastAsia"/>
        </w:rPr>
        <w:t>开展群众文艺活动。搭建群众喜爱的艺术平台，举办“欢乐雄州”月月秀演出活动，开展文化活动进园区、进社区、进镇村活动，丰富群众文化生活。春节元宵期间举办迎春文艺晚会、迎新春广场群众才艺展演和民间艺术巡游活动；在三影塔广场举办“庆六一”、“党群心连心、筑梦新南雄”—党的群众路线教育实践活动主题演出、“迎中秋、庆国庆”寻找百名长寿老人公益活动、“全民参与共建食安南雄”等专题文艺演出；开展南雄市“唱响中国梦，百歌颂中华”群众歌咏比赛，</w:t>
      </w:r>
      <w:r>
        <w:t>200多名群众报名参加。</w:t>
      </w:r>
    </w:p>
    <w:p>
      <w:pPr>
        <w:rPr>
          <w:rFonts w:hint="eastAsia"/>
        </w:rPr>
      </w:pPr>
      <w:r>
        <w:rPr>
          <w:rFonts w:hint="eastAsia"/>
        </w:rPr>
        <w:t>开展系列展览活动。博物馆举办系列图物展活动。除南雄革命历史陈列、南雄民俗文物陈列、书画展览等</w:t>
      </w:r>
      <w:r>
        <w:t>3个基本展览之外，还开展迎春书法奇石</w:t>
      </w:r>
      <w:r>
        <w:rPr>
          <w:rFonts w:hint="eastAsia"/>
        </w:rPr>
        <w:t>展览、党的群众路线教育实践活动书法作品展，广东省流动博物馆流动展佛山传统木刻年画展、昆虫大世界和钓鱼岛历史与主权图片展。恐龙展厅试开放深受群众喜爱。全年博物馆参观人数达</w:t>
      </w:r>
      <w:r>
        <w:t>15万多</w:t>
      </w:r>
      <w:r>
        <w:rPr>
          <w:rFonts w:hint="eastAsia"/>
        </w:rPr>
        <w:t>人次，其中青少年观众</w:t>
      </w:r>
      <w:r>
        <w:t>7万多人次，瑶坑省委机关</w:t>
      </w:r>
      <w:r>
        <w:rPr>
          <w:rFonts w:hint="eastAsia"/>
        </w:rPr>
        <w:t>旧址接待观众</w:t>
      </w:r>
      <w:r>
        <w:t>1万多人次，充分发挥博物馆和省委</w:t>
      </w:r>
      <w:r>
        <w:rPr>
          <w:rFonts w:hint="eastAsia"/>
        </w:rPr>
        <w:t>机关旧址爱国主义教育基地作用。</w:t>
      </w:r>
    </w:p>
    <w:p>
      <w:r>
        <w:rPr>
          <w:rFonts w:hint="eastAsia"/>
        </w:rPr>
        <w:t>开展系列送书活动。送书下乡是走进基层文化惠民活动，是贯彻落实党的群众路线，开展贴近群众文化生活活动之一。结合读书猜谜、知识竞答、流动书香车、设立图书室等开展“送书下乡”活动，全力推广全民阅读。一是开展“世界读书日”系列活动，引导群众阅读。二是开展“关爱留守儿童”活动，给孩子送去书的温暖。三是开展“城乡飘书香，粤读悦精彩”活动，把流动书香车送到各镇。四是开展“图书馆服务宣传周”活动，推广实施“二代身份证”书刊借阅服务，为群众送去精神食粮。</w:t>
      </w:r>
      <w:r>
        <w:t>2014年图书馆在古市镇、武警南雄中队等地</w:t>
      </w:r>
      <w:r>
        <w:rPr>
          <w:rFonts w:hint="eastAsia"/>
        </w:rPr>
        <w:t>设立</w:t>
      </w:r>
      <w:r>
        <w:t>5间</w:t>
      </w:r>
      <w:r>
        <w:rPr>
          <w:rFonts w:hint="eastAsia"/>
        </w:rPr>
        <w:t>“</w:t>
      </w:r>
      <w:r>
        <w:t>图书室</w:t>
      </w:r>
      <w:r>
        <w:rPr>
          <w:rFonts w:hint="eastAsia"/>
        </w:rPr>
        <w:t>”</w:t>
      </w:r>
      <w:r>
        <w:t>，送书1279册。全年新办理图</w:t>
      </w:r>
      <w:r>
        <w:rPr>
          <w:rFonts w:hint="eastAsia"/>
        </w:rPr>
        <w:t>书证</w:t>
      </w:r>
      <w:r>
        <w:t>710个，拥有持证读者5360人，接待各类读</w:t>
      </w:r>
      <w:r>
        <w:rPr>
          <w:rFonts w:hint="eastAsia"/>
        </w:rPr>
        <w:t>者约</w:t>
      </w:r>
      <w:r>
        <w:t>19.5万人次，外借图书达9.6万册次。</w:t>
      </w:r>
    </w:p>
    <w:p>
      <w:pPr>
        <w:rPr>
          <w:rFonts w:hint="eastAsia"/>
        </w:rPr>
      </w:pPr>
      <w:r>
        <w:rPr>
          <w:rFonts w:hint="eastAsia"/>
        </w:rPr>
        <w:t>开展免费培训活动。文化馆免费开办声乐、美术、乐器、采茶舞蹈等培训班，丰富群众业余文艺生活，提高艺术素养；组建南雄市时代广场合唱团，每星期对</w:t>
      </w:r>
      <w:r>
        <w:t>100多名团员进行免费培训2次；对</w:t>
      </w:r>
      <w:r>
        <w:rPr>
          <w:rFonts w:hint="eastAsia"/>
        </w:rPr>
        <w:t>喜洋洋艺术团、河南老年人协会等群众业余文艺团队和乐华陶瓷集团等企业文艺团队进行辅导；培训群众参加各类比赛，获得各类奖项；推动文化对外交流，与乐华陶瓷集团韶关基地合办首届文艺节，与潮州电台戏曲广播票友会进行“潮剧采茶手拉手”文化交流演出活动。同时邀请了著名音乐人郑南、宁林教授到南雄市举办免费声乐艺术专题讲座，邀请省文化厅原副厅长、省非遗专家陈中秋，省文化厅艺术处原处长、著名采茶音乐研究专家蓝曼举办采茶艺术专题讲座。</w:t>
      </w:r>
    </w:p>
    <w:p>
      <w:pPr>
        <w:pStyle w:val="4"/>
        <w:bidi w:val="0"/>
        <w:rPr>
          <w:rFonts w:hint="eastAsia"/>
        </w:rPr>
      </w:pPr>
      <w:r>
        <w:rPr>
          <w:rFonts w:hint="eastAsia"/>
        </w:rPr>
        <w:t>【完善文化遗产保护传承工作】</w:t>
      </w:r>
    </w:p>
    <w:p>
      <w:pPr>
        <w:rPr>
          <w:rFonts w:hint="eastAsia"/>
        </w:rPr>
      </w:pPr>
      <w:r>
        <w:rPr>
          <w:rFonts w:hint="eastAsia"/>
        </w:rPr>
        <w:t>加强文物保护和利用。一是完成珠玑巷博物馆布展工作，珠玑巷博物馆中布展非物质文化遗产、民俗文化、姓氏源流等展厅，展示南雄珠玑巷的姓氏文化、历史渊源和南雄的民俗文化；二是完成广州会馆布展工作，广州会馆作为广府商人在客地建立并保存完好会馆，它记录着广府人盛极一时经商历史和古雄州经济发展，经过修缮布展，恢复广州会馆历史风貌，并首次在省级文物本体上开展韶关市第一次全国可移动文物普查文物摄影培训班；三是开展南雄市第一次可移动文物普查工作，截至</w:t>
      </w:r>
      <w:r>
        <w:t>2014年11月初登录文</w:t>
      </w:r>
      <w:r>
        <w:rPr>
          <w:rFonts w:hint="eastAsia"/>
        </w:rPr>
        <w:t>物</w:t>
      </w:r>
      <w:r>
        <w:t>1200件，完成总登记量50%；四是加强文物保</w:t>
      </w:r>
      <w:r>
        <w:rPr>
          <w:rFonts w:hint="eastAsia"/>
        </w:rPr>
        <w:t>护单位修复工作，完成粤赣边红军独立师第三团团部旧址修复工作，年底完成三影塔修复工作；五是加强做好国家、省级文物修复工作立项申报工作，如南粤雄关及古道修复和保护规划编制工作、南门楼保护修复工作。</w:t>
      </w:r>
    </w:p>
    <w:p>
      <w:pPr>
        <w:rPr>
          <w:rFonts w:hint="eastAsia"/>
        </w:rPr>
      </w:pPr>
      <w:r>
        <w:rPr>
          <w:rFonts w:hint="eastAsia"/>
        </w:rPr>
        <w:t>多举措保护传承非物质文化遗产。一是于</w:t>
      </w:r>
      <w:r>
        <w:t>11</w:t>
      </w:r>
      <w:r>
        <w:rPr>
          <w:rFonts w:hint="eastAsia"/>
        </w:rPr>
        <w:t>月</w:t>
      </w:r>
      <w:r>
        <w:t>28日成功举办南雄市首届姓氏文化旅游节，其</w:t>
      </w:r>
      <w:r>
        <w:rPr>
          <w:rFonts w:hint="eastAsia"/>
        </w:rPr>
        <w:t>中由文化馆排演采茶情景歌舞剧《寻根珠玑故园梦》和南雄形象歌曲《美丽南雄我的家》得到与会领导和嘉宾高度评价，举办此次活动对保护和传承姓氏文化这一历史文化遗产具有重要意义，同时也提升南雄文化软实力，促进传统文化与现代旅游有机结合，实现文化旅游产业良性互动、共赢发展大胆尝试和开拓；二是公布南雄市第三批县级</w:t>
      </w:r>
      <w:r>
        <w:t>4项非</w:t>
      </w:r>
      <w:r>
        <w:rPr>
          <w:rFonts w:hint="eastAsia"/>
        </w:rPr>
        <w:t>物质文化遗产项目；三是开展非物质文化遗产采茶戏传承展演进校园、进企业、进农村、进社区活动，免费开展少儿采茶培训，设立非物质文化遗产传承基地，传承采茶传统文化；四是做好粤北采茶戏传统剧目挖掘和恢复工作，继传统剧目《阿三戏公爷》入选广东省珍稀戏曲大典之后，继续对这一剧目进行打磨提升，提高音乐制作和表演水平，使这一剧目成功入选为广东省非物质文化遗产“珍稀剧种”汇演节目；五是在珠玑巷设立龙船歌传习所，省级非遗传承人周才明开展省级非遗项目《龙船歌》教唱和传承工作，基本形成老、中、青、幼齐参加传承链；六是配合“探寻·传承”广东省非物质文化遗产百集大型系列片摄制组采拍粤北采茶戏在南雄传承情况，同时在南雄本土主流媒体南雄电视综合频道《品味南雄》栏目长期播放采茶戏、龙船歌、珠玑巷人南迁传说等非遗相关节目，多举措加大对非物质文化遗产保护传承工作宣传。</w:t>
      </w:r>
    </w:p>
    <w:p>
      <w:pPr>
        <w:pStyle w:val="4"/>
        <w:bidi w:val="0"/>
        <w:rPr>
          <w:rFonts w:hint="eastAsia"/>
        </w:rPr>
      </w:pPr>
      <w:r>
        <w:rPr>
          <w:rFonts w:hint="eastAsia"/>
        </w:rPr>
        <w:t>【确保文化市场有序发展】</w:t>
      </w:r>
    </w:p>
    <w:p>
      <w:pPr>
        <w:rPr>
          <w:rFonts w:hint="eastAsia"/>
        </w:rPr>
      </w:pPr>
      <w:r>
        <w:rPr>
          <w:rFonts w:hint="eastAsia"/>
        </w:rPr>
        <w:t>结合创建平安文化市场工作，加强对文化经营场所巡查工作，</w:t>
      </w:r>
      <w:r>
        <w:t>2014年出</w:t>
      </w:r>
      <w:r>
        <w:rPr>
          <w:rFonts w:hint="eastAsia"/>
        </w:rPr>
        <w:t>动执法人员</w:t>
      </w:r>
      <w:r>
        <w:t>923人次；检查网吧105家次；检查娱</w:t>
      </w:r>
      <w:r>
        <w:rPr>
          <w:rFonts w:hint="eastAsia"/>
        </w:rPr>
        <w:t>乐场所</w:t>
      </w:r>
      <w:r>
        <w:t>62家次；检查出版物市场78家次；检查印</w:t>
      </w:r>
      <w:r>
        <w:rPr>
          <w:rFonts w:hint="eastAsia"/>
        </w:rPr>
        <w:t>刷厂</w:t>
      </w:r>
      <w:r>
        <w:t>68家次。对巡查工作中发现网吧存在违规接</w:t>
      </w:r>
      <w:r>
        <w:rPr>
          <w:rFonts w:hint="eastAsia"/>
        </w:rPr>
        <w:t>纳未成年人进入及未按规定核对、登记上网消费者有效身份证件行为，立案处理</w:t>
      </w:r>
      <w:r>
        <w:t>4宗。召开网吧经营</w:t>
      </w:r>
      <w:r>
        <w:rPr>
          <w:rFonts w:hint="eastAsia"/>
        </w:rPr>
        <w:t>业主会议、歌舞娱乐场所经营业主会议，业主签订《安全生产责任书》和《依法经营承诺书》，多重措施并行确保南雄文化市场健康有序发展。</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8075" cy="4057650"/>
                  <wp:effectExtent l="0" t="0" r="3175" b="0"/>
                  <wp:docPr id="90" name="图片 90" descr="南雄年鉴2015-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南雄年鉴2015-083"/>
                          <pic:cNvPicPr>
                            <a:picLocks noChangeAspect="1"/>
                          </pic:cNvPicPr>
                        </pic:nvPicPr>
                        <pic:blipFill>
                          <a:blip r:embed="rId95"/>
                          <a:stretch>
                            <a:fillRect/>
                          </a:stretch>
                        </pic:blipFill>
                        <pic:spPr>
                          <a:xfrm>
                            <a:off x="0" y="0"/>
                            <a:ext cx="6188075" cy="40576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eastAsia"/>
                <w:vertAlign w:val="baseline"/>
              </w:rPr>
            </w:pPr>
            <w:r>
              <w:rPr>
                <w:rFonts w:hint="eastAsia" w:cs="宋体"/>
                <w:sz w:val="21"/>
                <w:szCs w:val="21"/>
                <w:lang w:eastAsia="zh-CN"/>
              </w:rPr>
              <w:t>5月11日，国家文物局副局长童明康、考古处处长张磊、资源处处长辛泸江等领导到南雄市调研文物保护工作情况</w:t>
            </w:r>
          </w:p>
        </w:tc>
      </w:tr>
    </w:tbl>
    <w:p>
      <w:pPr>
        <w:pStyle w:val="3"/>
        <w:bidi w:val="0"/>
        <w:rPr>
          <w:rFonts w:hint="default"/>
          <w:lang w:val="en-US" w:eastAsia="zh-CN"/>
        </w:rPr>
      </w:pPr>
      <w:r>
        <w:rPr>
          <w:rFonts w:hint="eastAsia"/>
          <w:lang w:val="en-US" w:eastAsia="zh-CN"/>
        </w:rPr>
        <w:t>图书管理</w:t>
      </w:r>
    </w:p>
    <w:p>
      <w:pPr>
        <w:pStyle w:val="4"/>
        <w:bidi w:val="0"/>
        <w:rPr>
          <w:rFonts w:hint="eastAsia"/>
        </w:rPr>
      </w:pPr>
      <w:r>
        <w:rPr>
          <w:rFonts w:hint="eastAsia"/>
        </w:rPr>
        <w:t>【南雄市图书馆】</w:t>
      </w:r>
    </w:p>
    <w:p>
      <w:r>
        <w:rPr>
          <w:rFonts w:hint="eastAsia"/>
        </w:rPr>
        <w:t>南雄市图书馆是正股级公益一类事业单位，全馆核定事业编制</w:t>
      </w:r>
      <w:r>
        <w:t>11名（其中馆长1</w:t>
      </w:r>
      <w:r>
        <w:rPr>
          <w:rFonts w:hint="eastAsia"/>
        </w:rPr>
        <w:t>名，副馆长</w:t>
      </w:r>
      <w:r>
        <w:t>2名）。至2014年底有干部职工8人，</w:t>
      </w:r>
      <w:r>
        <w:rPr>
          <w:rFonts w:hint="eastAsia"/>
        </w:rPr>
        <w:t>其中大专学历以上</w:t>
      </w:r>
      <w:r>
        <w:t>7人，具备中级馆员职称4人。</w:t>
      </w:r>
      <w:r>
        <w:rPr>
          <w:rFonts w:hint="eastAsia"/>
        </w:rPr>
        <w:t>馆长陈丽娟，副馆长廖南城、张二妹。图书馆以“读者第一、服务至上”为宗旨，本着人性化服务理念，坚持优质服务、便民服务、惠民服务，处处为读者着想，事事以读者为先，不断提升图书馆在读者心中认知度和美誉度。馆藏文献</w:t>
      </w:r>
      <w:r>
        <w:t>8万余册，订</w:t>
      </w:r>
      <w:r>
        <w:rPr>
          <w:rFonts w:hint="eastAsia"/>
        </w:rPr>
        <w:t>阅报刊</w:t>
      </w:r>
      <w:r>
        <w:t>100余种。2014年，新办理图书证710余</w:t>
      </w:r>
      <w:r>
        <w:rPr>
          <w:rFonts w:hint="eastAsia"/>
        </w:rPr>
        <w:t>张，拥有持证读者</w:t>
      </w:r>
      <w:r>
        <w:t>5360余人，外借图书达9.6万</w:t>
      </w:r>
      <w:r>
        <w:rPr>
          <w:rFonts w:hint="eastAsia"/>
        </w:rPr>
        <w:t>册次以上，接待各类读者约</w:t>
      </w:r>
      <w:r>
        <w:t>19.5万人次。</w:t>
      </w:r>
    </w:p>
    <w:p>
      <w:pPr>
        <w:rPr>
          <w:rFonts w:hint="eastAsia"/>
        </w:rPr>
      </w:pPr>
      <w:r>
        <w:rPr>
          <w:rFonts w:hint="eastAsia"/>
        </w:rPr>
        <w:t>南雄市图书馆采用开放灵活的藏、借、阅、查一体服务模式，实行全年免费开放、开架自助借阅、电话续借图书、免费上网、取消办证工本费等便民服务。创新图书馆导读和服务方式，利用网络开展图书推介和宣传，定期推荐好书、新碟以及专题书目。向读者推荐新书并做好预借、续借、导读工作。为广大人民群众提供多渠道、多层次读书服务，推动学习型社会的建设，是知识信息集散地，市民终身教育学校。</w:t>
      </w:r>
    </w:p>
    <w:p>
      <w:pPr>
        <w:pStyle w:val="4"/>
        <w:bidi w:val="0"/>
        <w:rPr>
          <w:rFonts w:hint="eastAsia"/>
        </w:rPr>
      </w:pPr>
      <w:r>
        <w:rPr>
          <w:rFonts w:hint="eastAsia"/>
        </w:rPr>
        <w:t>【举行迎新春灯谜竞猜惠民活动】</w:t>
      </w:r>
    </w:p>
    <w:p>
      <w:pPr>
        <w:rPr>
          <w:rFonts w:hint="eastAsia"/>
        </w:rPr>
      </w:pPr>
      <w:r>
        <w:t>1月1日上午，</w:t>
      </w:r>
      <w:r>
        <w:rPr>
          <w:rFonts w:hint="eastAsia"/>
        </w:rPr>
        <w:t>由文广新局主办，图书馆承办，新动力联想电脑专卖店协办“欢度元旦，趣味猜谜”有奖读书活动及流动书香车进社区活动在新城林荫路新动力联想专卖店旁举行。</w:t>
      </w:r>
      <w:r>
        <w:t>2月3日（正月初四）上午，由文广新局主办、</w:t>
      </w:r>
      <w:r>
        <w:rPr>
          <w:rFonts w:hint="eastAsia"/>
        </w:rPr>
        <w:t>图书馆承办的“书香庆春”有奖猜谜暨流动书香车进社区活动在三影塔广场举行。场面活跃热烈，提升市民文化品位，深受群众欢迎和好评。</w:t>
      </w:r>
    </w:p>
    <w:p>
      <w:pPr>
        <w:pStyle w:val="4"/>
        <w:bidi w:val="0"/>
        <w:rPr>
          <w:rFonts w:hint="eastAsia"/>
        </w:rPr>
      </w:pPr>
      <w:r>
        <w:rPr>
          <w:rFonts w:hint="eastAsia"/>
        </w:rPr>
        <w:t>【世界读书日，服务宣传周活动丰富】</w:t>
      </w:r>
    </w:p>
    <w:p>
      <w:pPr>
        <w:rPr>
          <w:rFonts w:hint="eastAsia"/>
        </w:rPr>
      </w:pPr>
      <w:r>
        <w:t>4月23</w:t>
      </w:r>
      <w:r>
        <w:rPr>
          <w:rFonts w:hint="eastAsia"/>
        </w:rPr>
        <w:t>日，是第十九个“世界读书日”。南雄市文广新局、图书馆以</w:t>
      </w:r>
      <w:r>
        <w:t>2014年</w:t>
      </w:r>
      <w:r>
        <w:rPr>
          <w:rFonts w:hint="eastAsia"/>
        </w:rPr>
        <w:t>“</w:t>
      </w:r>
      <w:r>
        <w:t>4·23</w:t>
      </w:r>
      <w:r>
        <w:rPr>
          <w:rFonts w:hint="eastAsia"/>
        </w:rPr>
        <w:t>”</w:t>
      </w:r>
      <w:r>
        <w:t>世界读书日为契机，开</w:t>
      </w:r>
      <w:r>
        <w:rPr>
          <w:rFonts w:hint="eastAsia"/>
        </w:rPr>
        <w:t>展系列读书活动。本次活动的主题是：“践行群众路线，推广全民阅读”。活动如下：①</w:t>
      </w:r>
      <w:r>
        <w:t>4月20日，</w:t>
      </w:r>
      <w:r>
        <w:rPr>
          <w:rFonts w:hint="eastAsia"/>
        </w:rPr>
        <w:t>在图书馆借阅大厅举行“悦读越精彩”有奖谜语竞猜活动。②“</w:t>
      </w:r>
      <w:r>
        <w:t>4·23”世界读书日，南雄市委宣传</w:t>
      </w:r>
      <w:r>
        <w:rPr>
          <w:rFonts w:hint="eastAsia"/>
        </w:rPr>
        <w:t>部副部长、市文广新局局长肖丽琼，副局长曾昭雄率队到水口墟镇开展活动。图书馆为水口镇市民准备</w:t>
      </w:r>
      <w:r>
        <w:t>300多题趣</w:t>
      </w:r>
      <w:r>
        <w:rPr>
          <w:rFonts w:hint="eastAsia"/>
        </w:rPr>
        <w:t>味</w:t>
      </w:r>
      <w:r>
        <w:t>谜语，参与猜谜的群众近600人</w:t>
      </w:r>
      <w:r>
        <w:rPr>
          <w:rFonts w:hint="eastAsia"/>
        </w:rPr>
        <w:t>次，兑奖群众排起长队，谜语全部被群众一一揭晓，场面活跃热烈，流动书香车到来吸引了上百名市民前来阅览，小小书香车刚到不够半小时便被前来阅书群众层层包围，人群里散发着浓郁书香气息，提升群众文化品味。③</w:t>
      </w:r>
      <w:r>
        <w:t>4月23日，在图书馆借</w:t>
      </w:r>
      <w:r>
        <w:rPr>
          <w:rFonts w:hint="eastAsia"/>
        </w:rPr>
        <w:t>阅大厅举办“书香伴我成长”亲子阅读活动，并为来到图书馆读者们赠送精美小礼品。④从</w:t>
      </w:r>
      <w:r>
        <w:t>4月23</w:t>
      </w:r>
      <w:r>
        <w:rPr>
          <w:rFonts w:hint="eastAsia"/>
        </w:rPr>
        <w:t>日至</w:t>
      </w:r>
      <w:r>
        <w:t>5月31日，在图书馆借阅大厅举行</w:t>
      </w:r>
      <w:r>
        <w:rPr>
          <w:rFonts w:hint="eastAsia"/>
        </w:rPr>
        <w:t>“</w:t>
      </w:r>
      <w:r>
        <w:t>让图书</w:t>
      </w:r>
      <w:r>
        <w:rPr>
          <w:rFonts w:hint="eastAsia"/>
        </w:rPr>
        <w:t>回家”还书免责活动，读者归还逾期图书将免收滞纳金。为提高农民科学文化素质，丰富农村精神文化生活，</w:t>
      </w:r>
      <w:r>
        <w:t>5月27日、28日2天，市文广新局组织</w:t>
      </w:r>
      <w:r>
        <w:rPr>
          <w:rFonts w:hint="eastAsia"/>
        </w:rPr>
        <w:t>图书馆相关人员开展“图书馆服务宣传周”送书下乡活动。此次“送书下乡”活动的第一站是湖口镇洋汾小学，第二站是黄坑镇老人文化活动中心。</w:t>
      </w:r>
    </w:p>
    <w:p>
      <w:pPr>
        <w:pStyle w:val="4"/>
        <w:bidi w:val="0"/>
        <w:rPr>
          <w:rFonts w:hint="eastAsia"/>
        </w:rPr>
      </w:pPr>
      <w:r>
        <w:rPr>
          <w:rFonts w:hint="eastAsia"/>
        </w:rPr>
        <w:t>【馆办活动形式多样，丰富群众文娱生活】</w:t>
      </w:r>
    </w:p>
    <w:p>
      <w:pPr>
        <w:rPr>
          <w:rFonts w:hint="eastAsia"/>
        </w:rPr>
      </w:pPr>
      <w:r>
        <w:rPr>
          <w:rFonts w:hint="eastAsia"/>
        </w:rPr>
        <w:t>为庆祝中华人民共和国成立</w:t>
      </w:r>
      <w:r>
        <w:t>65周年，南雄市文广新局</w:t>
      </w:r>
      <w:r>
        <w:rPr>
          <w:rFonts w:hint="eastAsia"/>
        </w:rPr>
        <w:t>、图书馆开展系列读书活动。目的是丰富市民业余生活，宣传读书，鼓励读书，感受传统文化熏陶，在全市范围内掀起一股读书高潮，营造良好读书氛围。活动如下：①</w:t>
      </w:r>
      <w:r>
        <w:t>10月1日上午，在图书馆借阅大</w:t>
      </w:r>
      <w:r>
        <w:rPr>
          <w:rFonts w:hint="eastAsia"/>
        </w:rPr>
        <w:t>厅举行“欢度国庆，热爱阅读”有奖谜语竞猜活动。②</w:t>
      </w:r>
      <w:r>
        <w:t>10月2日上午，由图书馆组织“莎莎姐姐讲</w:t>
      </w:r>
      <w:r>
        <w:rPr>
          <w:rFonts w:hint="eastAsia"/>
        </w:rPr>
        <w:t>故事，共同分享悦读时光”在图书馆借阅大厅举行。其目的是为了让更多孩子走进多姿多彩绘本世界，感受绘本魅力，进一步丰富孩子阅读生活，激发他们阅读兴趣。③为激发儿童阅读兴趣，营造亲子读书氛围，同时让家长充分认识早期阅读重要性，</w:t>
      </w:r>
      <w:r>
        <w:t>10月1-3日，在图书馆借阅大厅举办</w:t>
      </w:r>
      <w:r>
        <w:rPr>
          <w:rFonts w:hint="eastAsia"/>
        </w:rPr>
        <w:t>“</w:t>
      </w:r>
      <w:r>
        <w:t>书香</w:t>
      </w:r>
      <w:r>
        <w:rPr>
          <w:rFonts w:hint="eastAsia"/>
        </w:rPr>
        <w:t>伴我成长”亲子阅读活动，并向来馆阅读家庭赠送精美小礼品。④</w:t>
      </w:r>
      <w:r>
        <w:t>10月1日至15日，在图书馆图书</w:t>
      </w:r>
      <w:r>
        <w:rPr>
          <w:rFonts w:hint="eastAsia"/>
        </w:rPr>
        <w:t>馆借阅大厅举办“走进图书馆：《昆虫大世界》图片展”，免费开放，吸引广大群众光临参观。</w:t>
      </w:r>
    </w:p>
    <w:p>
      <w:pPr>
        <w:pStyle w:val="4"/>
        <w:bidi w:val="0"/>
        <w:rPr>
          <w:rFonts w:hint="eastAsia"/>
        </w:rPr>
      </w:pPr>
      <w:r>
        <w:rPr>
          <w:rFonts w:hint="eastAsia"/>
        </w:rPr>
        <w:t>【送书下乡，设立“关爱留守儿童图书室”】</w:t>
      </w:r>
    </w:p>
    <w:p>
      <w:r>
        <w:t>6月10日上午，由市纪委、市文广新局、市图书馆举办</w:t>
      </w:r>
      <w:r>
        <w:rPr>
          <w:rFonts w:hint="eastAsia"/>
        </w:rPr>
        <w:t>“传递书香、播撒阳光”活动在古市镇柴岭汉清小学举行。图书馆向柴岭小学捐赠图书和期刊</w:t>
      </w:r>
      <w:r>
        <w:t>315</w:t>
      </w:r>
      <w:r>
        <w:rPr>
          <w:rFonts w:hint="eastAsia"/>
        </w:rPr>
        <w:t>册，设立“关爱留守儿童图书室”。同时，流动书香车开进校园，为师生们提供现场阅读图书。活动设有“从小爱读书，长大最幸福”趣味知识问答环节，工作人员在课室与学生互动，图书馆为此准备精美小礼品，让孩子们在阅读的乐趣中收获到别样惊喜。另外，图书馆在武警南雄中队设立“南雄市图书馆驻警营流动图书室”，借阅图书、杂志一批，计</w:t>
      </w:r>
      <w:r>
        <w:t>158册。</w:t>
      </w:r>
    </w:p>
    <w:p>
      <w:pPr>
        <w:pStyle w:val="4"/>
        <w:bidi w:val="0"/>
        <w:rPr>
          <w:rFonts w:hint="eastAsia"/>
        </w:rPr>
      </w:pPr>
      <w:r>
        <w:rPr>
          <w:rFonts w:hint="eastAsia"/>
        </w:rPr>
        <w:t>【提升数字资源，方便群众文化需求】</w:t>
      </w:r>
    </w:p>
    <w:p>
      <w:pPr>
        <w:rPr>
          <w:rFonts w:hint="eastAsia"/>
        </w:rPr>
      </w:pPr>
      <w:r>
        <w:rPr>
          <w:rFonts w:hint="eastAsia"/>
        </w:rPr>
        <w:t>为了提升图书馆公共数字文化服务水平，满足到馆读者移动阅读需求，图书馆借阅大厅已实现</w:t>
      </w:r>
      <w:r>
        <w:t>WIFI无线网络</w:t>
      </w:r>
      <w:r>
        <w:rPr>
          <w:rFonts w:hint="eastAsia"/>
        </w:rPr>
        <w:t>全覆盖。并启动读者交通群，以加强馆员与读者、读者与读者之间沟通和交流。在广东省立中山图书馆、广东省流动图书馆支持下，图书馆于</w:t>
      </w:r>
      <w:r>
        <w:t>2014年7</w:t>
      </w:r>
      <w:r>
        <w:rPr>
          <w:rFonts w:hint="eastAsia"/>
        </w:rPr>
        <w:t>月</w:t>
      </w:r>
      <w:r>
        <w:t>10日起，全面推广实施</w:t>
      </w:r>
      <w:r>
        <w:rPr>
          <w:rFonts w:hint="eastAsia"/>
        </w:rPr>
        <w:t>“</w:t>
      </w:r>
      <w:r>
        <w:t>二代身份证</w:t>
      </w:r>
      <w:r>
        <w:rPr>
          <w:rFonts w:hint="eastAsia"/>
        </w:rPr>
        <w:t>”</w:t>
      </w:r>
      <w:r>
        <w:t>书刊借</w:t>
      </w:r>
      <w:r>
        <w:rPr>
          <w:rFonts w:hint="eastAsia"/>
        </w:rPr>
        <w:t>阅服务。通过二代居民身份证，新读者注册效率大大提高，也降低原来读者借阅证耗材使用。此举旨在进一步实现公共图书馆“全免费、无障碍”目标，推进公共文化体系建设，让更多民众走进图书馆，平等地使用公共文化资源，享受便捷的阅读与文化服务，保障市民文化权益，满足市民文化需求，使公共图书馆这一公共文化设施效益最大化。</w:t>
      </w:r>
    </w:p>
    <w:p>
      <w:pPr>
        <w:pStyle w:val="4"/>
        <w:bidi w:val="0"/>
        <w:rPr>
          <w:rFonts w:hint="eastAsia"/>
        </w:rPr>
      </w:pPr>
      <w:r>
        <w:rPr>
          <w:rFonts w:hint="eastAsia"/>
        </w:rPr>
        <w:t>【携手佛山、中山图书馆共同开展活动，增进交流与沟通】</w:t>
      </w:r>
    </w:p>
    <w:p>
      <w:pPr>
        <w:rPr>
          <w:rFonts w:hint="eastAsia"/>
        </w:rPr>
      </w:pPr>
      <w:r>
        <w:t>7月，图书馆组织10名在佛务工人员留</w:t>
      </w:r>
      <w:r>
        <w:rPr>
          <w:rFonts w:hint="eastAsia"/>
        </w:rPr>
        <w:t>守子女参加该市夏令营活动。本次夏令营从</w:t>
      </w:r>
      <w:r>
        <w:t>7月14</w:t>
      </w:r>
      <w:r>
        <w:rPr>
          <w:rFonts w:hint="eastAsia"/>
        </w:rPr>
        <w:t>日开始，为期一周。其中不仅包含经典诵读、数字资源阅读、认知佛山、佛山传统手工艺体验等传统免费课程，还将突出“绘本阅读”主题，充分利用佛山市图书馆近</w:t>
      </w:r>
      <w:r>
        <w:t>5万册的绘本图书，培养孩子们想</w:t>
      </w:r>
      <w:r>
        <w:rPr>
          <w:rFonts w:hint="eastAsia"/>
        </w:rPr>
        <w:t>象力和阅读兴趣。此次参与，是一次提高业务学习，同时，也进一步加强与佛山市图书馆之间馆际交流与沟通。</w:t>
      </w:r>
      <w:r>
        <w:t>12月8日，中山南雄两地图书馆携手</w:t>
      </w:r>
      <w:r>
        <w:rPr>
          <w:rFonts w:hint="eastAsia"/>
        </w:rPr>
        <w:t>举办“书暖童心梦想同行”阅读推广活动在南雄图书馆举行。中山市中山图书馆向南雄市图书馆捐赠一批图书，让更多市民受益。根据《广东省文化厅关于开展“基层文化站服务效能提升计划”的通知》精神，广东开展“结对子、种文化”活动，力求实现公共文化建设均等化，进一步繁荣发展基层文化建设，中山市中山图书馆与南雄市图书馆结成“对子”。为增强阅读推广领域的交流沟通，传播阅读理念，弘扬读书精神，两地图书馆联手开展“书暖童心梦想同行”系列阅读推广活动，以帮助基层馆站提升服务效能，丰富两地青少年读书生活。活动有：“阅读推广讲座爸爸带你玩作文”“亲子共读图画书”“童心故事会”和“莎莎姐姐教你动手折纸偶，用心编故事”等。</w:t>
      </w:r>
    </w:p>
    <w:p>
      <w:pPr>
        <w:pStyle w:val="4"/>
        <w:bidi w:val="0"/>
        <w:rPr>
          <w:rFonts w:hint="eastAsia"/>
        </w:rPr>
      </w:pPr>
      <w:r>
        <w:rPr>
          <w:rFonts w:hint="eastAsia"/>
        </w:rPr>
        <w:t>【流动书香车进社区进乡镇】</w:t>
      </w:r>
    </w:p>
    <w:p>
      <w:pPr>
        <w:rPr>
          <w:rFonts w:hint="eastAsia"/>
        </w:rPr>
      </w:pPr>
      <w:r>
        <w:t>1月，开展“廉政</w:t>
      </w:r>
      <w:r>
        <w:rPr>
          <w:rFonts w:hint="eastAsia"/>
        </w:rPr>
        <w:t>文化书香车”新年给社区送知识送文化。助力廉政文化进家入户，进一步营造“读廉政书籍，扬清风正气”社会氛围。</w:t>
      </w:r>
      <w:r>
        <w:t>9月11-13日，充分利用流动书</w:t>
      </w:r>
      <w:r>
        <w:rPr>
          <w:rFonts w:hint="eastAsia"/>
        </w:rPr>
        <w:t>香车—“城乡飘书香，粤读悦精彩”这一活动主题，把流动书香车开进珠玑、油山、湖口等镇开展免费阅览、免费向村民发放农技科普手册和生活便民小知识等服务。满载宣传农村政策、医药养生、种养致富等各类图书的书香车，吸引了众多村民前来借阅观看，活动现场散发着浓郁书香气息。</w:t>
      </w:r>
    </w:p>
    <w:p>
      <w:pPr>
        <w:pStyle w:val="3"/>
        <w:bidi w:val="0"/>
        <w:rPr>
          <w:rFonts w:hint="default"/>
          <w:lang w:val="en-US" w:eastAsia="zh-CN"/>
        </w:rPr>
      </w:pPr>
      <w:r>
        <w:rPr>
          <w:rFonts w:hint="eastAsia"/>
          <w:lang w:val="en-US" w:eastAsia="zh-CN"/>
        </w:rPr>
        <w:t>文化艺术</w:t>
      </w:r>
    </w:p>
    <w:p>
      <w:pPr>
        <w:pStyle w:val="4"/>
        <w:bidi w:val="0"/>
        <w:rPr>
          <w:rFonts w:hint="eastAsia"/>
        </w:rPr>
      </w:pPr>
      <w:r>
        <w:rPr>
          <w:rFonts w:hint="eastAsia"/>
        </w:rPr>
        <w:t>【南雄市文化馆】</w:t>
      </w:r>
    </w:p>
    <w:p>
      <w:pPr>
        <w:rPr>
          <w:rFonts w:hint="eastAsia"/>
        </w:rPr>
      </w:pPr>
      <w:r>
        <w:rPr>
          <w:rFonts w:hint="eastAsia"/>
        </w:rPr>
        <w:t>南雄市文化馆是政府设立专门从事群众文化的一类公益性事业单位。内设音乐、舞蹈（戏剧）、美术、非遗和演出队等，现有在编人员</w:t>
      </w:r>
      <w:r>
        <w:t>22人，其中副高级职称资格2人，中级资格10人，初级职称资格9人，是一支新老结合，充满</w:t>
      </w:r>
      <w:r>
        <w:rPr>
          <w:rFonts w:hint="eastAsia"/>
        </w:rPr>
        <w:t>活力的队伍。文化馆始终坚持“繁荣群众文化服务人民大众”的文化宗旨，参加与组织南雄市大型文艺活动，负责对外宣传南雄市珠玑文化，开展群众文化艺术活动和辅导，培训群文干部、少儿艺术幼苗，编发群文刊物，开展业余文艺创作，搜集、整理、申报、保护非物质文化遗产工作。</w:t>
      </w:r>
    </w:p>
    <w:p>
      <w:pPr>
        <w:pStyle w:val="4"/>
        <w:bidi w:val="0"/>
        <w:rPr>
          <w:rFonts w:hint="eastAsia"/>
        </w:rPr>
      </w:pPr>
      <w:r>
        <w:rPr>
          <w:rFonts w:hint="eastAsia"/>
        </w:rPr>
        <w:t>【馆办活动丰富多彩，各类活动层出不穷】</w:t>
      </w:r>
    </w:p>
    <w:p>
      <w:pPr>
        <w:rPr>
          <w:rFonts w:hint="eastAsia"/>
        </w:rPr>
      </w:pPr>
      <w:r>
        <w:rPr>
          <w:rFonts w:hint="eastAsia"/>
        </w:rPr>
        <w:t>为营造浓郁节目文化氛围，更快更好地发展群众文化活动事业，</w:t>
      </w:r>
      <w:r>
        <w:t>2014年2月1日（年初二）在三影塔广场</w:t>
      </w:r>
      <w:r>
        <w:rPr>
          <w:rFonts w:hint="eastAsia"/>
        </w:rPr>
        <w:t>举办了南雄市群众文化广场才艺演出活动，演出</w:t>
      </w:r>
      <w:r>
        <w:t>10</w:t>
      </w:r>
      <w:r>
        <w:rPr>
          <w:rFonts w:hint="eastAsia"/>
        </w:rPr>
        <w:t>个节目，观众</w:t>
      </w:r>
      <w:r>
        <w:t>10000多人，受到群众的好评；为繁</w:t>
      </w:r>
      <w:r>
        <w:rPr>
          <w:rFonts w:hint="eastAsia"/>
        </w:rPr>
        <w:t>荣发展南雄公共文化事业，树立南雄良好文化形象，由市委宣传部、市文广新局领导，南雄市京盛房地产开发有限公司支持，南雄市文化馆负责组建南雄市时代合唱团，</w:t>
      </w:r>
      <w:r>
        <w:t>5月7日已开始上课培训，学</w:t>
      </w:r>
      <w:r>
        <w:rPr>
          <w:rFonts w:hint="eastAsia"/>
        </w:rPr>
        <w:t>员有</w:t>
      </w:r>
      <w:r>
        <w:t>100多人；文化馆努力把文化工人延伸到企</w:t>
      </w:r>
      <w:r>
        <w:rPr>
          <w:rFonts w:hint="eastAsia"/>
        </w:rPr>
        <w:t>业、学校等领域，</w:t>
      </w:r>
      <w:r>
        <w:t>5月26日，文化馆参加“相聚乐</w:t>
      </w:r>
      <w:r>
        <w:rPr>
          <w:rFonts w:hint="eastAsia"/>
        </w:rPr>
        <w:t>华、共创未来”—乐华陶瓷集团韶关基地首届文艺晚会演出，通过这一演出活动，文化馆提高社会地位；利用星期六或星期日继续开展各项艺术免费培训活动，包括周休</w:t>
      </w:r>
      <w:r>
        <w:t>2日免费少儿美术培训班、少</w:t>
      </w:r>
      <w:r>
        <w:rPr>
          <w:rFonts w:hint="eastAsia"/>
        </w:rPr>
        <w:t>儿舞蹈培训班、少儿钢琴培训班、少儿采茶培训班、成年排舞培训班，成年采茶舞蹈培训班等各类培训班，丰富学生业余文艺生活，既提高学生艺术素养，又满足培训学员学习渴望，得到社会和家长好评；为丰富群众文化生活，</w:t>
      </w:r>
      <w:r>
        <w:t>6月1日，文化馆在</w:t>
      </w:r>
      <w:r>
        <w:rPr>
          <w:rFonts w:hint="eastAsia"/>
        </w:rPr>
        <w:t>南雄市三影塔广场举办“欢乐雄州”月月秀暨庆“六一”文艺演出活动，这次演出活动内容有少儿拉丁舞蹈、少儿民族舞、肚皮舞等丰富多彩的音乐舞蹈节日，演员们清晰、可爱、优美熟练的表演引起在场观众阵阵掌声和喝彩声；文化馆复排大型情景歌舞《风雨珠玑情》参加南雄市黄氏宗亲专题文艺晚会；时代合唱团参加南雄市“好日子大家过，我为南雄做什么”演讲比赛决赛晚会的演出；为推进新型化城镇化建设，</w:t>
      </w:r>
      <w:r>
        <w:t>2014年9月4日，文化馆在</w:t>
      </w:r>
      <w:r>
        <w:rPr>
          <w:rFonts w:hint="eastAsia"/>
        </w:rPr>
        <w:t>三影塔广场承办“南雄市迎中秋、贺国庆，打造宜居名城、共享幸福生活”专题文艺演出；</w:t>
      </w:r>
      <w:r>
        <w:t>9月10</w:t>
      </w:r>
      <w:r>
        <w:rPr>
          <w:rFonts w:hint="eastAsia"/>
        </w:rPr>
        <w:t>—</w:t>
      </w:r>
      <w:r>
        <w:t>13日下乡巡回演出；11月1日，筹备编排粤北采</w:t>
      </w:r>
      <w:r>
        <w:rPr>
          <w:rFonts w:hint="eastAsia"/>
        </w:rPr>
        <w:t>茶戏歌舞参加在珠玑巷举办的钟氏宗亲文艺演出。</w:t>
      </w:r>
    </w:p>
    <w:p>
      <w:pPr>
        <w:pStyle w:val="4"/>
        <w:bidi w:val="0"/>
        <w:rPr>
          <w:rFonts w:hint="eastAsia"/>
        </w:rPr>
      </w:pPr>
      <w:r>
        <w:rPr>
          <w:rFonts w:hint="eastAsia"/>
        </w:rPr>
        <w:t>【组织和参与开展文化惠民活动】</w:t>
      </w:r>
    </w:p>
    <w:p>
      <w:pPr>
        <w:rPr>
          <w:rFonts w:hint="eastAsia"/>
        </w:rPr>
      </w:pPr>
      <w:r>
        <w:t>1月19日至21</w:t>
      </w:r>
      <w:r>
        <w:rPr>
          <w:rFonts w:hint="eastAsia"/>
        </w:rPr>
        <w:t>日，由市委宣传部、文广新局主办，文化馆协办迎春文艺晚会，文化馆编排一台丰富多彩文艺节目，丰富南雄市一年一度元宵节民间活动；</w:t>
      </w:r>
      <w:r>
        <w:t>2月14日，</w:t>
      </w:r>
      <w:r>
        <w:rPr>
          <w:rFonts w:hint="eastAsia"/>
        </w:rPr>
        <w:t>全馆同志深入到各乡镇，组织、策划、辅导各项民间艺术，辅导《采茶行当》《香火龙》《八一节瑞龙闹元宵》《腰鼓队》等民间艺术节目参加元宵民间艺术游行活动，使元宵节活动顺利开展，圆满结束，丰富节日气氛；时代合唱团在</w:t>
      </w:r>
      <w:r>
        <w:t>6月28日参加</w:t>
      </w:r>
      <w:r>
        <w:rPr>
          <w:rFonts w:hint="eastAsia"/>
        </w:rPr>
        <w:t>韶关市“唱响中国梦、百歌颂中华”合唱表演赛，得到韶关市民的好评；为深入开展党的群众路线教育实践活动，</w:t>
      </w:r>
      <w:r>
        <w:t>7月3日，排练一台文艺节目参加南</w:t>
      </w:r>
      <w:r>
        <w:rPr>
          <w:rFonts w:hint="eastAsia"/>
        </w:rPr>
        <w:t>雄市“党群心连心、筑梦新南雄”实践活动专题文艺晚会；搭建百姓舞台，丰富群众文艺生活，</w:t>
      </w:r>
      <w:r>
        <w:t>8月</w:t>
      </w:r>
      <w:r>
        <w:rPr>
          <w:rFonts w:hint="eastAsia"/>
        </w:rPr>
        <w:t>文化馆协助宣传部和文广新局举办南雄市“唱响中国梦，百歌颂中华”群众歌咏比赛，此次歌咏比赛报名歌手</w:t>
      </w:r>
      <w:r>
        <w:t>200多人，观众3万多人，使南雄歌唱水</w:t>
      </w:r>
      <w:r>
        <w:rPr>
          <w:rFonts w:hint="eastAsia"/>
        </w:rPr>
        <w:t>平有了进一步提高，促进社区文化、机关文化、企业文化、校园文化、军营文化相互交流，丰富人民群众文化生活，得到全市人民群众高度认可和积极参与，在很大程度上提升南雄文化馆免费公共文化服务水平；协助宣传部和文化广电新闻出版局承办南雄市</w:t>
      </w:r>
      <w:r>
        <w:t>2014年庆国庆迎重阳寻找百岁老人公益活</w:t>
      </w:r>
      <w:r>
        <w:rPr>
          <w:rFonts w:hint="eastAsia"/>
        </w:rPr>
        <w:t>动颁匾晚会；为宣传食品、药品安全知识，</w:t>
      </w:r>
      <w:r>
        <w:t>1月18</w:t>
      </w:r>
      <w:r>
        <w:rPr>
          <w:rFonts w:hint="eastAsia"/>
        </w:rPr>
        <w:t>日，与食品药品监督管理局携手在三影塔广场举办“</w:t>
      </w:r>
      <w:r>
        <w:t>全民参与共建食安南雄”专题文艺晚会，市长曾</w:t>
      </w:r>
      <w:r>
        <w:rPr>
          <w:rFonts w:hint="eastAsia"/>
        </w:rPr>
        <w:t>风保、副市长马细妹、常委黄德群等领导班子出席并观看演出；</w:t>
      </w:r>
      <w:r>
        <w:t>2014年11月28日、29日，协助宣传</w:t>
      </w:r>
      <w:r>
        <w:rPr>
          <w:rFonts w:hint="eastAsia"/>
        </w:rPr>
        <w:t>部举办首届“南雄姓氏文化旅游节”，文化馆复排大型采茶情景歌舞剧《寻根珠玑故园梦》参加当天开幕式文艺演出，以及做好博物馆和广州会馆讲解工作；</w:t>
      </w:r>
      <w:r>
        <w:t>2014年12月协助文化广电新闻出版局承办</w:t>
      </w:r>
      <w:r>
        <w:rPr>
          <w:rFonts w:hint="eastAsia"/>
        </w:rPr>
        <w:t>《打造宜居名城共享幸福生活》，推进城镇化建设专题文艺乡镇巡演。</w:t>
      </w:r>
    </w:p>
    <w:p>
      <w:pPr>
        <w:pStyle w:val="4"/>
        <w:bidi w:val="0"/>
        <w:rPr>
          <w:rFonts w:hint="eastAsia"/>
        </w:rPr>
      </w:pPr>
      <w:r>
        <w:rPr>
          <w:rFonts w:hint="eastAsia"/>
        </w:rPr>
        <w:t>【基层文化示范点志愿辅导员开展辅导活动】</w:t>
      </w:r>
    </w:p>
    <w:p>
      <w:r>
        <w:rPr>
          <w:rFonts w:hint="eastAsia"/>
        </w:rPr>
        <w:t>在基层文化点示范点活动中，文化骨干是最积极和最具有影响力、凝聚力组织者和示范者，在培养和建设骨干队伍过程中，着力培养有组织能力、有业务水平，有群众威信文化活动骨干，现有基层文化示范点志愿辅导员</w:t>
      </w:r>
      <w:r>
        <w:t>15人，志愿辅导员开展民乐、采</w:t>
      </w:r>
      <w:r>
        <w:rPr>
          <w:rFonts w:hint="eastAsia"/>
        </w:rPr>
        <w:t>茶戏、广场舞、腰鼓等文化活动辅导活动</w:t>
      </w:r>
      <w:r>
        <w:t>20多班</w:t>
      </w:r>
      <w:r>
        <w:rPr>
          <w:rFonts w:hint="eastAsia"/>
        </w:rPr>
        <w:t>次，培训群众</w:t>
      </w:r>
      <w:r>
        <w:t>3</w:t>
      </w:r>
      <w:r>
        <w:rPr>
          <w:rFonts w:hint="eastAsia"/>
        </w:rPr>
        <w:t>0</w:t>
      </w:r>
      <w:r>
        <w:t>0多人次，为市群众文化活动</w:t>
      </w:r>
      <w:r>
        <w:rPr>
          <w:rFonts w:hint="eastAsia"/>
        </w:rPr>
        <w:t>“</w:t>
      </w:r>
      <w:r>
        <w:t>组</w:t>
      </w:r>
      <w:r>
        <w:rPr>
          <w:rFonts w:hint="eastAsia"/>
        </w:rPr>
        <w:t>织起来、活跃起来、繁荣起来”奠定坚实基础；文化馆派出文艺骨干到乐华陶瓷集团进行舞蹈辅导；文化馆每周一至周五，派出艺术专业人员到喜洋洋艺术团乐队、夕阳红采茶艺术团、牡丹歌舞采茶团、河南老年人协会音乐团等</w:t>
      </w:r>
      <w:r>
        <w:t>10个群众业余文艺</w:t>
      </w:r>
      <w:r>
        <w:rPr>
          <w:rFonts w:hint="eastAsia"/>
        </w:rPr>
        <w:t>团队进行</w:t>
      </w:r>
      <w:r>
        <w:t>1次辅导。</w:t>
      </w:r>
    </w:p>
    <w:p>
      <w:pPr>
        <w:pStyle w:val="4"/>
        <w:bidi w:val="0"/>
        <w:rPr>
          <w:rFonts w:hint="eastAsia"/>
        </w:rPr>
      </w:pPr>
      <w:r>
        <w:rPr>
          <w:rFonts w:hint="eastAsia"/>
        </w:rPr>
        <w:t>【文艺创作与交流扎实开展】</w:t>
      </w:r>
    </w:p>
    <w:p>
      <w:pPr>
        <w:rPr>
          <w:rFonts w:hint="eastAsia"/>
        </w:rPr>
      </w:pPr>
      <w:r>
        <w:rPr>
          <w:rFonts w:hint="eastAsia"/>
        </w:rPr>
        <w:t>文化馆历来重视文艺创作，组织业务干部参加各种比赛活动和展览，提升业务素质；组织文艺骨干参加“唱响中国梦，百歌颂中华”</w:t>
      </w:r>
      <w:r>
        <w:t>2014韶关好声音歌手大赛，2名选手</w:t>
      </w:r>
      <w:r>
        <w:rPr>
          <w:rFonts w:hint="eastAsia"/>
        </w:rPr>
        <w:t>入选</w:t>
      </w:r>
      <w:r>
        <w:t>12强进入决赛；选派1名干部参加宣传线</w:t>
      </w:r>
      <w:r>
        <w:rPr>
          <w:rFonts w:hint="eastAsia"/>
        </w:rPr>
        <w:t>“好日子大家过，我为南雄文化做什么”演讲比赛，获得一等奖；组织辅导学生参加全国中小学生优秀美术、书法、摄影作品大赛活动中，</w:t>
      </w:r>
      <w:r>
        <w:t>3人荣获金奖，6人荣获银奖，7人荣获铜奖；排练的采茶小戏</w:t>
      </w:r>
      <w:r>
        <w:rPr>
          <w:rFonts w:hint="eastAsia"/>
        </w:rPr>
        <w:t>《请客》参加第四届韶关市小戏小品（曲艺）调演，获剧目二等奖；小品《证明》参加第四届韶关市小戏小品（曲艺）调演，获剧目三等奖；赖昀创作的小品《县长来了》参加广东省群众文艺作品评选一等奖；李光利、赖昀创作的小品《辣椒嫂挑女婿》，陈至明创作的小品《一辆自行车》参加韶关市群众文艺作品评选三等奖；为提高南雄市业余文学作者的创作水平，</w:t>
      </w:r>
      <w:r>
        <w:t>3月23日文化馆召开业余文艺</w:t>
      </w:r>
      <w:r>
        <w:rPr>
          <w:rFonts w:hint="eastAsia"/>
        </w:rPr>
        <w:t>作品创作座会和讲座，邀请南雄市省级业余作家李光利授课；做好文化与企业交流工作，</w:t>
      </w:r>
      <w:r>
        <w:t>4月26日，</w:t>
      </w:r>
      <w:r>
        <w:rPr>
          <w:rFonts w:hint="eastAsia"/>
        </w:rPr>
        <w:t>文化馆与康绿宝公司共同举办潮剧、采茶手牵手潮州电台戏曲广播票友会走进南雄文化交流演出活动，通过丰富多彩的采茶歌舞节目，向企业员工隆重推介粤北采茶戏的魅力及南雄山水人情，演绎文化与企业联欢的时代旋律；为了提高群众的音乐水平，</w:t>
      </w:r>
      <w:r>
        <w:t>7月5日，文化馆聘请宁林教授举办声乐</w:t>
      </w:r>
      <w:r>
        <w:rPr>
          <w:rFonts w:hint="eastAsia"/>
        </w:rPr>
        <w:t>艺术专题讲座，吸引音乐爱好者达</w:t>
      </w:r>
      <w:r>
        <w:t>100多人，深受</w:t>
      </w:r>
      <w:r>
        <w:rPr>
          <w:rFonts w:hint="eastAsia"/>
        </w:rPr>
        <w:t>群众欢迎和喜爱；为做好国家非物质文化遗产传承工作，</w:t>
      </w:r>
      <w:r>
        <w:t>11月18日，邀请原广省文化厅副厅长陈中</w:t>
      </w:r>
      <w:r>
        <w:rPr>
          <w:rFonts w:hint="eastAsia"/>
        </w:rPr>
        <w:t>秋和原广东省文化厅艺术处处长蓝曼参加粤北采茶戏艺术讲座，讲授“漫谈粤北采茶戏”和“粤北采茶戏的音乐”。</w:t>
      </w:r>
    </w:p>
    <w:p>
      <w:pPr>
        <w:pStyle w:val="4"/>
        <w:bidi w:val="0"/>
        <w:rPr>
          <w:rFonts w:hint="eastAsia"/>
        </w:rPr>
      </w:pPr>
      <w:r>
        <w:rPr>
          <w:rFonts w:hint="eastAsia"/>
        </w:rPr>
        <w:t>【非物质文化遗产保护工作开展顺利】</w:t>
      </w:r>
    </w:p>
    <w:p>
      <w:pPr>
        <w:rPr>
          <w:rFonts w:hint="eastAsia"/>
        </w:rPr>
      </w:pPr>
      <w:r>
        <w:rPr>
          <w:rFonts w:hint="eastAsia"/>
        </w:rPr>
        <w:t>为更细更全面地做好传承和保护工作，文化馆抽调相关人员全市民间艺术点进行辅导，组织民间艺术表演活动，</w:t>
      </w:r>
      <w:r>
        <w:t>4月10日，派出业务人员到南亩辅导传统舞蹈</w:t>
      </w:r>
      <w:r>
        <w:rPr>
          <w:rFonts w:hint="eastAsia"/>
        </w:rPr>
        <w:t>《茶花灯》；</w:t>
      </w:r>
      <w:r>
        <w:t>4月28日到界址镇辅导界址艺术团</w:t>
      </w:r>
      <w:r>
        <w:rPr>
          <w:rFonts w:hint="eastAsia"/>
        </w:rPr>
        <w:t>；充分利用传播媒介对非物质文化遗产及其保护工作加强宣传和展示，增强全民保护意识，达成社会共识，</w:t>
      </w:r>
      <w:r>
        <w:t>2月13日协助广东卫视频道台摄制组到百顺拍</w:t>
      </w:r>
      <w:r>
        <w:rPr>
          <w:rFonts w:hint="eastAsia"/>
        </w:rPr>
        <w:t>摄香火龙工作；完成第四批省级传承人黄家庆的申报工作；在南雄市一小建立少儿采茶戏传承基地，并于</w:t>
      </w:r>
      <w:r>
        <w:t>5月8日期开始上课培训，每周二和周四免费</w:t>
      </w:r>
      <w:r>
        <w:rPr>
          <w:rFonts w:hint="eastAsia"/>
        </w:rPr>
        <w:t>培训</w:t>
      </w:r>
      <w:r>
        <w:t>2次；为有效保护和合理利用传承非物质文化</w:t>
      </w:r>
      <w:r>
        <w:rPr>
          <w:rFonts w:hint="eastAsia"/>
        </w:rPr>
        <w:t>遗产，促进传承活动的开展，</w:t>
      </w:r>
      <w:r>
        <w:t>4月27日，在珠玑镇</w:t>
      </w:r>
      <w:r>
        <w:rPr>
          <w:rFonts w:hint="eastAsia"/>
        </w:rPr>
        <w:t>珠玑村建立省级非遗项目《龙船歌》传习所，举办</w:t>
      </w:r>
      <w:r>
        <w:t>2期培训班，培训学员30多人；通过非物质文化遗</w:t>
      </w:r>
      <w:r>
        <w:rPr>
          <w:rFonts w:hint="eastAsia"/>
        </w:rPr>
        <w:t>产进校园、开展专题演出等形式，让社会各界了解非物质文化遗产，</w:t>
      </w:r>
      <w:r>
        <w:t>5月29日文化馆在</w:t>
      </w:r>
      <w:r>
        <w:rPr>
          <w:rFonts w:hint="eastAsia"/>
        </w:rPr>
        <w:t>“</w:t>
      </w:r>
      <w:r>
        <w:t>六一</w:t>
      </w:r>
      <w:r>
        <w:rPr>
          <w:rFonts w:hint="eastAsia"/>
        </w:rPr>
        <w:t>”</w:t>
      </w:r>
      <w:r>
        <w:t>期</w:t>
      </w:r>
      <w:r>
        <w:rPr>
          <w:rFonts w:hint="eastAsia"/>
        </w:rPr>
        <w:t>间与南雄市一中举办庆“六一”暨非物质文化遗产进校园汇报文艺演出，活动内容有舞蹈、情景歌舞、相声、采茶舞、非物质文化遗产知识问题等，在青少年学生中广泛开展非物质文化保护、传承教育；完成珠玑博物馆非物质文化遗产展厅的布展工作。</w:t>
      </w:r>
    </w:p>
    <w:p>
      <w:pPr>
        <w:pStyle w:val="4"/>
        <w:bidi w:val="0"/>
        <w:rPr>
          <w:rFonts w:hint="eastAsia"/>
        </w:rPr>
      </w:pPr>
      <w:r>
        <w:rPr>
          <w:rFonts w:hint="eastAsia"/>
        </w:rPr>
        <w:t>【加强对外宣传，大力提升文化馆形象】</w:t>
      </w:r>
    </w:p>
    <w:p>
      <w:r>
        <w:rPr>
          <w:rFonts w:hint="eastAsia"/>
        </w:rPr>
        <w:t>文化馆通过宣传栏、公示栏等形式广泛宣传文化馆职能职责及免费开放服务内容，努力树立文化馆形象。文化馆在广东省文化馆网发表信息</w:t>
      </w:r>
      <w:r>
        <w:t>1篇，南雄政府网</w:t>
      </w:r>
      <w:r>
        <w:rPr>
          <w:rFonts w:hint="eastAsia"/>
        </w:rPr>
        <w:t>发表信息</w:t>
      </w:r>
      <w:r>
        <w:t>5篇，发表论文10篇。</w:t>
      </w:r>
    </w:p>
    <w:p>
      <w:pPr>
        <w:pStyle w:val="3"/>
        <w:bidi w:val="0"/>
        <w:rPr>
          <w:rFonts w:hint="default"/>
          <w:lang w:val="en-US" w:eastAsia="zh-CN"/>
        </w:rPr>
      </w:pPr>
      <w:r>
        <w:rPr>
          <w:rFonts w:hint="eastAsia"/>
          <w:lang w:val="en-US" w:eastAsia="zh-CN"/>
        </w:rPr>
        <w:t>文物古迹</w:t>
      </w:r>
    </w:p>
    <w:p>
      <w:pPr>
        <w:pStyle w:val="4"/>
        <w:bidi w:val="0"/>
        <w:rPr>
          <w:rFonts w:hint="eastAsia"/>
        </w:rPr>
      </w:pPr>
      <w:r>
        <w:rPr>
          <w:rFonts w:hint="eastAsia"/>
        </w:rPr>
        <w:t>【南雄市博物馆】</w:t>
      </w:r>
    </w:p>
    <w:p>
      <w:r>
        <w:rPr>
          <w:rFonts w:hint="eastAsia"/>
        </w:rPr>
        <w:t>南雄市博物馆</w:t>
      </w:r>
      <w:r>
        <w:t>2014年底有干部</w:t>
      </w:r>
      <w:r>
        <w:rPr>
          <w:rFonts w:hint="eastAsia"/>
        </w:rPr>
        <w:t>职工</w:t>
      </w:r>
      <w:r>
        <w:t>8人，临时工2人。馆长庄子圣，副馆长李德</w:t>
      </w:r>
      <w:r>
        <w:rPr>
          <w:rFonts w:hint="eastAsia"/>
        </w:rPr>
        <w:t>炎、杨志丽。馆内设有南雄革命历史陈列、古生物化石展览、历史文物陈列</w:t>
      </w:r>
      <w:r>
        <w:t>3个基本陈列厅。展出大</w:t>
      </w:r>
      <w:r>
        <w:rPr>
          <w:rFonts w:hint="eastAsia"/>
        </w:rPr>
        <w:t>量实物、图片、模型、复制品及文字资料。馆藏文物有</w:t>
      </w:r>
      <w:r>
        <w:t>2432件，其中一级文物5件，二级文物15件，</w:t>
      </w:r>
      <w:r>
        <w:rPr>
          <w:rFonts w:hint="eastAsia"/>
        </w:rPr>
        <w:t>三级文物</w:t>
      </w:r>
      <w:r>
        <w:t>125件，已登记的其他文物2287件。</w:t>
      </w:r>
    </w:p>
    <w:p>
      <w:pPr>
        <w:rPr>
          <w:rFonts w:hint="eastAsia"/>
        </w:rPr>
      </w:pPr>
      <w:r>
        <w:rPr>
          <w:rFonts w:hint="eastAsia"/>
        </w:rPr>
        <w:t>南雄市博物馆是韶关市爱国主义教育基地，博物馆还负责管理全国重点文物保护单位三影塔，省级文物保护单位广州会馆、南雄府城正南门、瑶坑广东省委旧址等。</w:t>
      </w:r>
    </w:p>
    <w:p>
      <w:pPr>
        <w:pStyle w:val="4"/>
        <w:bidi w:val="0"/>
        <w:rPr>
          <w:rFonts w:hint="eastAsia"/>
        </w:rPr>
      </w:pPr>
      <w:r>
        <w:rPr>
          <w:rFonts w:hint="eastAsia"/>
        </w:rPr>
        <w:t>【开展文物保护工作】</w:t>
      </w:r>
    </w:p>
    <w:p>
      <w:pPr>
        <w:rPr>
          <w:rFonts w:hint="eastAsia"/>
        </w:rPr>
      </w:pPr>
      <w:r>
        <w:t>1.全国文物保护单位三影</w:t>
      </w:r>
      <w:r>
        <w:rPr>
          <w:rFonts w:hint="eastAsia"/>
        </w:rPr>
        <w:t>塔的全面修复工作在</w:t>
      </w:r>
      <w:r>
        <w:t>2013年12月启动以来，修复</w:t>
      </w:r>
      <w:r>
        <w:rPr>
          <w:rFonts w:hint="eastAsia"/>
        </w:rPr>
        <w:t>工作进展顺利。</w:t>
      </w:r>
    </w:p>
    <w:p>
      <w:pPr>
        <w:rPr>
          <w:rFonts w:hint="eastAsia"/>
        </w:rPr>
      </w:pPr>
      <w:r>
        <w:t>2.广州会馆布展工作9月底已顺利完成，中</w:t>
      </w:r>
      <w:r>
        <w:rPr>
          <w:rFonts w:hint="eastAsia"/>
        </w:rPr>
        <w:t>厅、左厢、右厢的固定展台、展板、展柜等基础设施完成制作，展品已入展，文字图片制作和灯光设置也已完成。</w:t>
      </w:r>
    </w:p>
    <w:p>
      <w:r>
        <w:t>3.2014年完成上报项目包括：</w:t>
      </w:r>
    </w:p>
    <w:p>
      <w:pPr>
        <w:rPr>
          <w:rFonts w:hint="eastAsia"/>
        </w:rPr>
      </w:pPr>
      <w:r>
        <w:rPr>
          <w:rFonts w:hint="eastAsia"/>
        </w:rPr>
        <w:t>（</w:t>
      </w:r>
      <w:r>
        <w:t>1）广东省重点文物保护专项资金（南雄广州</w:t>
      </w:r>
      <w:r>
        <w:rPr>
          <w:rFonts w:hint="eastAsia"/>
        </w:rPr>
        <w:t>会馆保护规划编制）；</w:t>
      </w:r>
    </w:p>
    <w:p>
      <w:pPr>
        <w:rPr>
          <w:rFonts w:hint="eastAsia"/>
        </w:rPr>
      </w:pPr>
      <w:r>
        <w:rPr>
          <w:rFonts w:hint="eastAsia"/>
        </w:rPr>
        <w:t>（</w:t>
      </w:r>
      <w:r>
        <w:t>2）专项资金项目绩效目标申报（南雄市博物</w:t>
      </w:r>
      <w:r>
        <w:rPr>
          <w:rFonts w:hint="eastAsia"/>
        </w:rPr>
        <w:t>馆馆舍及安保设施维修工程）；</w:t>
      </w:r>
    </w:p>
    <w:p>
      <w:r>
        <w:rPr>
          <w:rFonts w:hint="eastAsia"/>
        </w:rPr>
        <w:t>（</w:t>
      </w:r>
      <w:r>
        <w:t>3）新建博物馆、恐龙馆规划方案报告；</w:t>
      </w:r>
    </w:p>
    <w:p>
      <w:r>
        <w:rPr>
          <w:rFonts w:hint="eastAsia"/>
        </w:rPr>
        <w:t>（</w:t>
      </w:r>
      <w:r>
        <w:t>4）南粤雄关与古道修复工程项目申报；</w:t>
      </w:r>
    </w:p>
    <w:p>
      <w:pPr>
        <w:rPr>
          <w:rFonts w:hint="eastAsia"/>
        </w:rPr>
      </w:pPr>
      <w:r>
        <w:rPr>
          <w:rFonts w:hint="eastAsia"/>
        </w:rPr>
        <w:t>（</w:t>
      </w:r>
      <w:r>
        <w:t>5）南粤雄关与古道保护规划编制工程项目</w:t>
      </w:r>
      <w:r>
        <w:rPr>
          <w:rFonts w:hint="eastAsia"/>
        </w:rPr>
        <w:t>申报；</w:t>
      </w:r>
    </w:p>
    <w:p>
      <w:pPr>
        <w:rPr>
          <w:rFonts w:hint="eastAsia"/>
        </w:rPr>
      </w:pPr>
      <w:r>
        <w:rPr>
          <w:rFonts w:hint="eastAsia"/>
        </w:rPr>
        <w:t>（</w:t>
      </w:r>
      <w:r>
        <w:t>6）“水口战役”战场遗址进行保护、建设工</w:t>
      </w:r>
      <w:r>
        <w:rPr>
          <w:rFonts w:hint="eastAsia"/>
        </w:rPr>
        <w:t>程项目申报；</w:t>
      </w:r>
    </w:p>
    <w:p>
      <w:pPr>
        <w:rPr>
          <w:rFonts w:hint="eastAsia"/>
        </w:rPr>
      </w:pPr>
      <w:r>
        <w:rPr>
          <w:rFonts w:hint="eastAsia"/>
        </w:rPr>
        <w:t>（</w:t>
      </w:r>
      <w:r>
        <w:t>7）南雄油山革命游击根据地旧址保护、建设</w:t>
      </w:r>
      <w:r>
        <w:rPr>
          <w:rFonts w:hint="eastAsia"/>
        </w:rPr>
        <w:t>工程项目申报。</w:t>
      </w:r>
      <w:r>
        <w:t>4.2014年下半年，组织工作人员对三影塔、南</w:t>
      </w:r>
      <w:r>
        <w:rPr>
          <w:rFonts w:hint="eastAsia"/>
        </w:rPr>
        <w:t>粤雄关与古道</w:t>
      </w:r>
      <w:r>
        <w:t>2处国家重点文物保护单位以及广州</w:t>
      </w:r>
      <w:r>
        <w:rPr>
          <w:rFonts w:hint="eastAsia"/>
        </w:rPr>
        <w:t>会馆、南雄府学宫大成殿等</w:t>
      </w:r>
      <w:r>
        <w:t>7处省级文物保护单位</w:t>
      </w:r>
      <w:r>
        <w:rPr>
          <w:rFonts w:hint="eastAsia"/>
        </w:rPr>
        <w:t>资料进行搜集整理归档，已完成南雄市国家重点文物保护单位和省级文物保护单位的“四有”电子档案上报工作。</w:t>
      </w:r>
    </w:p>
    <w:p>
      <w:pPr>
        <w:rPr>
          <w:rFonts w:hint="eastAsia"/>
        </w:rPr>
      </w:pPr>
      <w:r>
        <w:t>5.督促完成珠玑文化产业园珠玑博物馆维修工</w:t>
      </w:r>
      <w:r>
        <w:rPr>
          <w:rFonts w:hint="eastAsia"/>
        </w:rPr>
        <w:t>程和珠玑巷人南迁史展厅、珠玑巷联谊会展厅、民俗文物展厅、珠玑姓氏文化展厅布展工程。</w:t>
      </w:r>
    </w:p>
    <w:p>
      <w:pPr>
        <w:pStyle w:val="4"/>
        <w:bidi w:val="0"/>
        <w:rPr>
          <w:rFonts w:hint="eastAsia"/>
        </w:rPr>
      </w:pPr>
      <w:r>
        <w:rPr>
          <w:rFonts w:hint="eastAsia"/>
        </w:rPr>
        <w:t>【第一次全国可移动文物普查工作全面开展】</w:t>
      </w:r>
    </w:p>
    <w:p>
      <w:pPr>
        <w:rPr>
          <w:rFonts w:hint="eastAsia"/>
        </w:rPr>
      </w:pPr>
      <w:r>
        <w:t>1.南雄市第一次全国可移动文物普查工作，文物清</w:t>
      </w:r>
      <w:r>
        <w:rPr>
          <w:rFonts w:hint="eastAsia"/>
        </w:rPr>
        <w:t>库、认定、整理、登记工作，文物信息采集登录以及文物数据批量导入逐步有序推进。普查主要在文物收藏单位即市博物馆和档案馆</w:t>
      </w:r>
      <w:r>
        <w:t>2个地方展开。市</w:t>
      </w:r>
      <w:r>
        <w:rPr>
          <w:rFonts w:hint="eastAsia"/>
        </w:rPr>
        <w:t>博物馆分工明确，职责清晰，朱德林负责可移动文物信息采集，杨志丽、欧文连、负责可移动文物信息登录工作，李德炎、李小睿负责文物摄像工作，庄子圣主要负责文物信息审核工作。至</w:t>
      </w:r>
      <w:r>
        <w:t>2014年11</w:t>
      </w:r>
      <w:r>
        <w:rPr>
          <w:rFonts w:hint="eastAsia"/>
        </w:rPr>
        <w:t>月初，已经登录文物</w:t>
      </w:r>
      <w:r>
        <w:t>1200件，约占总登记量50%，</w:t>
      </w:r>
      <w:r>
        <w:rPr>
          <w:rFonts w:hint="eastAsia"/>
        </w:rPr>
        <w:t>力争在年底前基本完成可移动文物信息登录工作。档案馆已由韶关专家组进行可移动文物认定，存有</w:t>
      </w:r>
      <w:r>
        <w:t>16本古籍，并将于年底在博物馆工作人员协助下完</w:t>
      </w:r>
      <w:r>
        <w:rPr>
          <w:rFonts w:hint="eastAsia"/>
        </w:rPr>
        <w:t>成可移动文物信息登录工作。</w:t>
      </w:r>
    </w:p>
    <w:p>
      <w:pPr>
        <w:rPr>
          <w:rFonts w:hint="eastAsia"/>
        </w:rPr>
      </w:pPr>
      <w:r>
        <w:t>2.11月5日至7日，韶关市第一次全国可移动</w:t>
      </w:r>
      <w:r>
        <w:rPr>
          <w:rFonts w:hint="eastAsia"/>
        </w:rPr>
        <w:t>文物普查文物摄影培训班开班仪式在广州会馆举行。培训由韶关市文化广电新闻出版局主办，南雄市文化广电新闻出版局协办，并邀请广东省文物普查办邱立诚、广东省博物馆摄影专家刘谷子</w:t>
      </w:r>
      <w:r>
        <w:t>2位专</w:t>
      </w:r>
      <w:r>
        <w:rPr>
          <w:rFonts w:hint="eastAsia"/>
        </w:rPr>
        <w:t>家授课。培训将结合当前实际，针对文物信息采集遇到的难点、采集文物摄影实践中急待规范的内容对参会人员进行系统培训。</w:t>
      </w:r>
    </w:p>
    <w:p>
      <w:pPr>
        <w:pStyle w:val="4"/>
        <w:bidi w:val="0"/>
        <w:rPr>
          <w:rFonts w:hint="eastAsia"/>
        </w:rPr>
      </w:pPr>
      <w:r>
        <w:rPr>
          <w:rFonts w:hint="eastAsia"/>
        </w:rPr>
        <w:t>【博物馆阵地开放服务优质】</w:t>
      </w:r>
    </w:p>
    <w:p>
      <w:pPr>
        <w:rPr>
          <w:rFonts w:hint="eastAsia"/>
        </w:rPr>
      </w:pPr>
      <w:r>
        <w:t>2014年全年博物馆</w:t>
      </w:r>
      <w:r>
        <w:rPr>
          <w:rFonts w:hint="eastAsia"/>
        </w:rPr>
        <w:t>免费开放</w:t>
      </w:r>
      <w:r>
        <w:t>360天，节假日照常开放，已成为了解南</w:t>
      </w:r>
      <w:r>
        <w:rPr>
          <w:rFonts w:hint="eastAsia"/>
        </w:rPr>
        <w:t>雄历史、民俗一个重要去处。</w:t>
      </w:r>
    </w:p>
    <w:p>
      <w:pPr>
        <w:rPr>
          <w:rFonts w:hint="eastAsia"/>
        </w:rPr>
      </w:pPr>
      <w:r>
        <w:t>1.博物馆2014年展览陈列开放工作</w:t>
      </w:r>
      <w:r>
        <w:rPr>
          <w:rFonts w:hint="eastAsia"/>
        </w:rPr>
        <w:t>：</w:t>
      </w:r>
    </w:p>
    <w:p>
      <w:pPr>
        <w:rPr>
          <w:rFonts w:hint="eastAsia"/>
        </w:rPr>
      </w:pPr>
      <w:r>
        <w:rPr>
          <w:rFonts w:hint="eastAsia"/>
        </w:rPr>
        <w:t>（</w:t>
      </w:r>
      <w:r>
        <w:t>1）</w:t>
      </w:r>
      <w:r>
        <w:rPr>
          <w:rFonts w:hint="eastAsia"/>
        </w:rPr>
        <w:t>“</w:t>
      </w:r>
      <w:r>
        <w:t>南雄革命历史陈列</w:t>
      </w:r>
      <w:r>
        <w:rPr>
          <w:rFonts w:hint="eastAsia"/>
        </w:rPr>
        <w:t>”“</w:t>
      </w:r>
      <w:r>
        <w:t>南雄历史、民俗</w:t>
      </w:r>
      <w:r>
        <w:rPr>
          <w:rFonts w:hint="eastAsia"/>
        </w:rPr>
        <w:t>文物陈列”“书画展览”是博物馆</w:t>
      </w:r>
      <w:r>
        <w:t>3个基本展览。</w:t>
      </w:r>
      <w:r>
        <w:rPr>
          <w:rFonts w:hint="eastAsia"/>
        </w:rPr>
        <w:t>在开放期间，博物馆做好接待和讲解工作。</w:t>
      </w:r>
    </w:p>
    <w:p>
      <w:pPr>
        <w:rPr>
          <w:rFonts w:hint="eastAsia"/>
        </w:rPr>
      </w:pPr>
      <w:r>
        <w:rPr>
          <w:rFonts w:hint="eastAsia"/>
          <w:lang w:eastAsia="zh-CN"/>
        </w:rPr>
        <w:t>（</w:t>
      </w:r>
      <w:r>
        <w:t>2）1月25日，由市文学艺术界联合会、市</w:t>
      </w:r>
      <w:r>
        <w:rPr>
          <w:rFonts w:hint="eastAsia"/>
        </w:rPr>
        <w:t>书法家协会举办“南雄市</w:t>
      </w:r>
      <w:r>
        <w:t>2014年迎春书法展览”</w:t>
      </w:r>
      <w:r>
        <w:rPr>
          <w:rFonts w:hint="eastAsia"/>
        </w:rPr>
        <w:t>在一楼书画展厅开展，一并展出的还有赏石协会奇石展。</w:t>
      </w:r>
    </w:p>
    <w:p>
      <w:pPr>
        <w:rPr>
          <w:rFonts w:hint="eastAsia"/>
        </w:rPr>
      </w:pPr>
      <w:r>
        <w:rPr>
          <w:rFonts w:hint="eastAsia"/>
        </w:rPr>
        <w:t>（</w:t>
      </w:r>
      <w:r>
        <w:t>3）4月22日，中共南雄市委实践办、南雄</w:t>
      </w:r>
      <w:r>
        <w:rPr>
          <w:rFonts w:hint="eastAsia"/>
        </w:rPr>
        <w:t>市文联、南雄市书法协会以书法作品为载体，在博物馆一楼书法展厅举办“党的群众路线教育实践活动书法作品展”。</w:t>
      </w:r>
    </w:p>
    <w:p>
      <w:pPr>
        <w:rPr>
          <w:rFonts w:hint="eastAsia"/>
        </w:rPr>
      </w:pPr>
      <w:r>
        <w:rPr>
          <w:rFonts w:hint="eastAsia"/>
        </w:rPr>
        <w:t>（</w:t>
      </w:r>
      <w:r>
        <w:t>4）7月17日至9月16日，广东省流动博物</w:t>
      </w:r>
      <w:r>
        <w:rPr>
          <w:rFonts w:hint="eastAsia"/>
        </w:rPr>
        <w:t>馆的流动展览“钓鱼岛：历史与主权”图片展在二楼展出。市博物馆作为开展国防教育和爱国主义教育重要阵地。</w:t>
      </w:r>
    </w:p>
    <w:p>
      <w:pPr>
        <w:rPr>
          <w:rFonts w:hint="eastAsia"/>
        </w:rPr>
      </w:pPr>
      <w:r>
        <w:rPr>
          <w:rFonts w:hint="eastAsia"/>
        </w:rPr>
        <w:t>（</w:t>
      </w:r>
      <w:r>
        <w:t>5）10月1日，广东省博物馆流动展览“佛</w:t>
      </w:r>
      <w:r>
        <w:rPr>
          <w:rFonts w:hint="eastAsia"/>
        </w:rPr>
        <w:t>山传统木刻年画展”和博物馆引进“东江铁流、南粤旌旗——东江纵队史实主体陈列展”在国庆当天开展。</w:t>
      </w:r>
    </w:p>
    <w:p>
      <w:pPr>
        <w:rPr>
          <w:rFonts w:hint="eastAsia"/>
        </w:rPr>
      </w:pPr>
      <w:r>
        <w:rPr>
          <w:rFonts w:hint="eastAsia"/>
        </w:rPr>
        <w:t>（</w:t>
      </w:r>
      <w:r>
        <w:t>6）10月1日，充分利用广东省博物馆流动</w:t>
      </w:r>
      <w:r>
        <w:rPr>
          <w:rFonts w:hint="eastAsia"/>
        </w:rPr>
        <w:t>展览进校园进会馆进行流动展。“昆虫大世界”走进校园，来到南雄市一小图书馆进行展览，为更多小学生进行昆虫科普知识教育，展览持续到</w:t>
      </w:r>
      <w:r>
        <w:t>10月15日。同时充分利用广州会馆，举办部分“佛山</w:t>
      </w:r>
      <w:r>
        <w:rPr>
          <w:rFonts w:hint="eastAsia"/>
        </w:rPr>
        <w:t>传统木刻年画”流动展，展览持续到</w:t>
      </w:r>
      <w:r>
        <w:t>11月10日。</w:t>
      </w:r>
      <w:r>
        <w:rPr>
          <w:rFonts w:hint="eastAsia"/>
        </w:rPr>
        <w:t>由于广州会馆在国庆当天开放，展览吸引很多市民到场参观。</w:t>
      </w:r>
    </w:p>
    <w:p>
      <w:r>
        <w:rPr>
          <w:rFonts w:hint="eastAsia"/>
        </w:rPr>
        <w:t>（</w:t>
      </w:r>
      <w:r>
        <w:t>7）11月1日，韶关市“德诚杯”首届书法</w:t>
      </w:r>
      <w:r>
        <w:rPr>
          <w:rFonts w:hint="eastAsia"/>
        </w:rPr>
        <w:t>临帖作品展（南雄站）在博物馆举行，此次展出书法作品</w:t>
      </w:r>
      <w:r>
        <w:t>50件，展出至11月8日。</w:t>
      </w:r>
    </w:p>
    <w:p>
      <w:r>
        <w:t>2014全年博物馆固定展览3个，临时展览5</w:t>
      </w:r>
      <w:r>
        <w:rPr>
          <w:rFonts w:hint="eastAsia"/>
        </w:rPr>
        <w:t>个，流动展览</w:t>
      </w:r>
      <w:r>
        <w:t>2个，参观人数共计15万多人次</w:t>
      </w:r>
      <w:r>
        <w:rPr>
          <w:rFonts w:hint="eastAsia"/>
        </w:rPr>
        <w:t>，其中青少年观众</w:t>
      </w:r>
      <w:r>
        <w:t>7万多人次；瑶坑省委旧址接待观</w:t>
      </w:r>
      <w:r>
        <w:rPr>
          <w:rFonts w:hint="eastAsia"/>
        </w:rPr>
        <w:t>众</w:t>
      </w:r>
      <w:r>
        <w:t>1万多人次。</w:t>
      </w:r>
    </w:p>
    <w:p>
      <w:pPr>
        <w:rPr>
          <w:rFonts w:hint="eastAsia"/>
        </w:rPr>
      </w:pPr>
      <w:r>
        <w:t>2.博物馆加强安保工作，全体工作人员认真执</w:t>
      </w:r>
      <w:r>
        <w:rPr>
          <w:rFonts w:hint="eastAsia"/>
        </w:rPr>
        <w:t>行文物安保规章制度，加强安保意识，馆内还更新、升级了监控设施，安保监近代设施进一步完善，全年未发生文物安保事故。</w:t>
      </w:r>
    </w:p>
    <w:p>
      <w:pPr>
        <w:rPr>
          <w:rFonts w:hint="eastAsia"/>
        </w:rPr>
      </w:pPr>
      <w:r>
        <w:t>3.2014年上半年进行展厅维护装修工作。主要</w:t>
      </w:r>
      <w:r>
        <w:rPr>
          <w:rFonts w:hint="eastAsia"/>
        </w:rPr>
        <w:t>包括对博物馆墙体进行全面粉刷，有漏、渗水墙壁进行补漏装修，更换一批电风扇和电灯，以更好形象迎接广大参观者。</w:t>
      </w:r>
    </w:p>
    <w:p>
      <w:pPr>
        <w:jc w:val="right"/>
        <w:rPr>
          <w:rFonts w:hint="eastAsia"/>
          <w:b/>
          <w:bCs/>
        </w:rPr>
      </w:pPr>
      <w:r>
        <w:rPr>
          <w:rFonts w:hint="eastAsia"/>
          <w:b/>
          <w:bCs/>
        </w:rPr>
        <w:t>（廖</w:t>
      </w:r>
      <w:r>
        <w:rPr>
          <w:rFonts w:hint="eastAsia"/>
          <w:b/>
          <w:bCs/>
          <w:lang w:val="en-US" w:eastAsia="zh-CN"/>
        </w:rPr>
        <w:t xml:space="preserve">  </w:t>
      </w:r>
      <w:r>
        <w:rPr>
          <w:rFonts w:hint="eastAsia"/>
          <w:b/>
          <w:bCs/>
        </w:rPr>
        <w:t>莎）</w:t>
      </w:r>
    </w:p>
    <w:p>
      <w:pPr>
        <w:rPr>
          <w:b/>
          <w:bCs/>
        </w:rPr>
      </w:pPr>
      <w:r>
        <w:rPr>
          <w:rFonts w:hint="eastAsia"/>
          <w:b/>
          <w:bCs/>
        </w:rPr>
        <w:t>附：</w:t>
      </w:r>
      <w:r>
        <w:rPr>
          <w:b/>
          <w:bCs/>
        </w:rPr>
        <w:t>2014年市文广新局领导班子成员名单</w:t>
      </w:r>
    </w:p>
    <w:p>
      <w:pPr>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李卫兰</w:t>
      </w:r>
    </w:p>
    <w:p>
      <w:pPr>
        <w:rPr>
          <w:rFonts w:hint="eastAsia"/>
        </w:rPr>
      </w:pPr>
      <w:r>
        <w:rPr>
          <w:rFonts w:hint="eastAsia"/>
          <w:b/>
          <w:bCs/>
        </w:rPr>
        <w:t>副</w:t>
      </w:r>
      <w:r>
        <w:rPr>
          <w:rFonts w:hint="eastAsia"/>
          <w:b/>
          <w:bCs/>
          <w:lang w:val="en-US" w:eastAsia="zh-CN"/>
        </w:rPr>
        <w:t xml:space="preserve"> </w:t>
      </w:r>
      <w:r>
        <w:rPr>
          <w:rFonts w:hint="eastAsia"/>
          <w:b/>
          <w:bCs/>
        </w:rPr>
        <w:t>局</w:t>
      </w:r>
      <w:r>
        <w:rPr>
          <w:rFonts w:hint="eastAsia"/>
          <w:b/>
          <w:bCs/>
          <w:lang w:val="en-US" w:eastAsia="zh-CN"/>
        </w:rPr>
        <w:t xml:space="preserve"> </w:t>
      </w:r>
      <w:r>
        <w:rPr>
          <w:rFonts w:hint="eastAsia"/>
          <w:b/>
          <w:bCs/>
        </w:rPr>
        <w:t>长：</w:t>
      </w:r>
      <w:r>
        <w:rPr>
          <w:rFonts w:hint="eastAsia"/>
        </w:rPr>
        <w:t>曾昭雄</w:t>
      </w:r>
      <w:r>
        <w:rPr>
          <w:rFonts w:hint="eastAsia"/>
          <w:lang w:val="en-US" w:eastAsia="zh-CN"/>
        </w:rPr>
        <w:t xml:space="preserve">   </w:t>
      </w:r>
      <w:r>
        <w:rPr>
          <w:rFonts w:hint="eastAsia"/>
        </w:rPr>
        <w:t>陈章林</w:t>
      </w:r>
      <w:r>
        <w:rPr>
          <w:rFonts w:hint="eastAsia"/>
          <w:lang w:val="en-US" w:eastAsia="zh-CN"/>
        </w:rPr>
        <w:t xml:space="preserve">   </w:t>
      </w:r>
      <w:r>
        <w:rPr>
          <w:rFonts w:hint="eastAsia"/>
        </w:rPr>
        <w:t>钟筱蓉</w:t>
      </w:r>
    </w:p>
    <w:p>
      <w:pPr>
        <w:rPr>
          <w:rFonts w:hint="eastAsia"/>
        </w:rPr>
      </w:pPr>
      <w:r>
        <w:rPr>
          <w:rFonts w:hint="eastAsia"/>
          <w:b/>
          <w:bCs/>
        </w:rPr>
        <w:t>执法队长：</w:t>
      </w:r>
      <w:r>
        <w:rPr>
          <w:rFonts w:hint="eastAsia"/>
        </w:rPr>
        <w:t>姚</w:t>
      </w:r>
      <w:r>
        <w:rPr>
          <w:rFonts w:hint="eastAsia"/>
          <w:lang w:val="en-US" w:eastAsia="zh-CN"/>
        </w:rPr>
        <w:t xml:space="preserve">  </w:t>
      </w:r>
      <w:r>
        <w:rPr>
          <w:rFonts w:hint="eastAsia"/>
        </w:rPr>
        <w:t>璟</w:t>
      </w:r>
    </w:p>
    <w:p>
      <w:pPr>
        <w:pStyle w:val="3"/>
        <w:bidi w:val="0"/>
        <w:rPr>
          <w:rFonts w:hint="default"/>
          <w:lang w:val="en-US" w:eastAsia="zh-CN"/>
        </w:rPr>
      </w:pPr>
      <w:r>
        <w:rPr>
          <w:rFonts w:hint="eastAsia"/>
          <w:lang w:val="en-US" w:eastAsia="zh-CN"/>
        </w:rPr>
        <w:t>广播电视</w:t>
      </w:r>
    </w:p>
    <w:p>
      <w:pPr>
        <w:pStyle w:val="4"/>
        <w:bidi w:val="0"/>
        <w:rPr>
          <w:rFonts w:hint="eastAsia"/>
        </w:rPr>
      </w:pPr>
      <w:r>
        <w:rPr>
          <w:rFonts w:hint="eastAsia"/>
        </w:rPr>
        <w:t>【概况】</w:t>
      </w:r>
    </w:p>
    <w:p>
      <w:pPr>
        <w:rPr>
          <w:rFonts w:hint="eastAsia"/>
        </w:rPr>
      </w:pPr>
      <w:r>
        <w:rPr>
          <w:rFonts w:hint="eastAsia"/>
        </w:rPr>
        <w:t>南雄市广播电视台担负着宣传贯彻执行党和政府有关广播、电视方面的方针、政策和法律、法规，把握正确的舆论导向，充分发挥党和政府喉舌作用，负责全市广播电视新闻报道宣传、专题、广告的制作播出，广播电视事业建设、经营有线数字电视、数据传输业务，负责转播全国农村中央广播电视节目无线覆盖工作，负责南雄市广播电视安全播出工作，承办市委、市政府交办的其他事项。</w:t>
      </w:r>
    </w:p>
    <w:p>
      <w:pPr>
        <w:rPr>
          <w:rFonts w:hint="eastAsia"/>
        </w:rPr>
      </w:pPr>
      <w:r>
        <w:rPr>
          <w:rFonts w:hint="eastAsia"/>
        </w:rPr>
        <w:t>广播电视台内设办公室、财务部、总编室、事业技术部、电视新闻广告部、广播电台部、城区网络部、农村网络部，设置乌迳、黄坑、珠玑、全安、湖口、水口、古市</w:t>
      </w:r>
      <w:r>
        <w:t>7个基层广播电视中心站。</w:t>
      </w:r>
      <w:r>
        <w:rPr>
          <w:rFonts w:hint="eastAsia"/>
        </w:rPr>
        <w:t>编制人数</w:t>
      </w:r>
      <w:r>
        <w:t>105人。2014年南雄市广播电视台围绕市</w:t>
      </w:r>
      <w:r>
        <w:rPr>
          <w:rFonts w:hint="eastAsia"/>
        </w:rPr>
        <w:t>委、市政府中心工作，继续按照抓重点、破难点、显亮点总体工作思路，以深化改革为主线，以创新创造为突破口，全力做好宣传工作、事业建设、经营创收、安全播出、队伍建设等各项工作，不断开创广播电视科学发展新局面，为构建幸福南雄营造良好社会舆论氛围。</w:t>
      </w:r>
    </w:p>
    <w:p>
      <w:pPr>
        <w:pStyle w:val="4"/>
        <w:bidi w:val="0"/>
        <w:rPr>
          <w:rFonts w:hint="eastAsia"/>
        </w:rPr>
      </w:pPr>
      <w:r>
        <w:rPr>
          <w:rFonts w:hint="eastAsia"/>
        </w:rPr>
        <w:t>【广播电视事业发展】</w:t>
      </w:r>
    </w:p>
    <w:p>
      <w:r>
        <w:rPr>
          <w:rFonts w:hint="eastAsia"/>
        </w:rPr>
        <w:t>南雄市广播电视台事业建设快速推进。突出“抓服务、抓质量、抓安全播出”三方面重点工作，有线数字电视用户达到</w:t>
      </w:r>
      <w:r>
        <w:t>5</w:t>
      </w:r>
      <w:r>
        <w:rPr>
          <w:rFonts w:hint="eastAsia"/>
        </w:rPr>
        <w:t>.</w:t>
      </w:r>
      <w:r>
        <w:t>61</w:t>
      </w:r>
      <w:r>
        <w:rPr>
          <w:rFonts w:hint="eastAsia"/>
        </w:rPr>
        <w:t>万台，全年新发展数字电视用户</w:t>
      </w:r>
      <w:r>
        <w:t>3100多户。全面</w:t>
      </w:r>
      <w:r>
        <w:rPr>
          <w:rFonts w:hint="eastAsia"/>
        </w:rPr>
        <w:t>开通“平安南雄”南雄城区公安视频监控光纤线路工程</w:t>
      </w:r>
      <w:r>
        <w:t>281个视频监控点。</w:t>
      </w:r>
    </w:p>
    <w:p>
      <w:pPr>
        <w:pStyle w:val="4"/>
        <w:bidi w:val="0"/>
        <w:rPr>
          <w:rFonts w:hint="eastAsia"/>
        </w:rPr>
      </w:pPr>
      <w:r>
        <w:rPr>
          <w:rFonts w:hint="eastAsia"/>
        </w:rPr>
        <w:t>【广播电视宣传】</w:t>
      </w:r>
    </w:p>
    <w:p>
      <w:pPr>
        <w:rPr>
          <w:rFonts w:hint="eastAsia"/>
        </w:rPr>
      </w:pPr>
      <w:r>
        <w:t>2014年南雄市广播电视台投入200多万元，创办南雄市广播电视台综合频道，制</w:t>
      </w:r>
      <w:r>
        <w:rPr>
          <w:rFonts w:hint="eastAsia"/>
        </w:rPr>
        <w:t>作播出</w:t>
      </w:r>
      <w:r>
        <w:t>18个群众喜闻乐见本土品牌栏目。2014年</w:t>
      </w:r>
      <w:r>
        <w:rPr>
          <w:rFonts w:hint="eastAsia"/>
        </w:rPr>
        <w:t>电台、电视台分别播出稿件</w:t>
      </w:r>
      <w:r>
        <w:t>3126篇和3068篇，制</w:t>
      </w:r>
      <w:r>
        <w:rPr>
          <w:rFonts w:hint="eastAsia"/>
        </w:rPr>
        <w:t>作各类专题</w:t>
      </w:r>
      <w:r>
        <w:t>38个。上送韶关电台、电视台播出稿</w:t>
      </w:r>
      <w:r>
        <w:rPr>
          <w:rFonts w:hint="eastAsia"/>
        </w:rPr>
        <w:t>件分别为</w:t>
      </w:r>
      <w:r>
        <w:t>625篇和565篇。广播电视精品创作再创</w:t>
      </w:r>
      <w:r>
        <w:rPr>
          <w:rFonts w:hint="eastAsia"/>
        </w:rPr>
        <w:t>佳绩，获得韶关市新闻作品评比一等奖</w:t>
      </w:r>
      <w:r>
        <w:t>2条，二等</w:t>
      </w:r>
      <w:r>
        <w:rPr>
          <w:rFonts w:hint="eastAsia"/>
        </w:rPr>
        <w:t>奖</w:t>
      </w:r>
      <w:r>
        <w:t>3条，三等奖5条。其中，电视长消息《我和家</w:t>
      </w:r>
      <w:r>
        <w:rPr>
          <w:rFonts w:hint="eastAsia"/>
        </w:rPr>
        <w:t>门口火车的“第一次”》、电视公益广告《爱岗敬业筑梦南雄》荣获</w:t>
      </w:r>
      <w:r>
        <w:t>2014年度韶关市广播电视节目</w:t>
      </w:r>
      <w:r>
        <w:rPr>
          <w:rFonts w:hint="eastAsia"/>
        </w:rPr>
        <w:t>奖一等奖。创建“南雄电视台”微信公众号平台，实现与新媒体接轨。</w:t>
      </w:r>
    </w:p>
    <w:p>
      <w:pPr>
        <w:pStyle w:val="4"/>
        <w:bidi w:val="0"/>
        <w:rPr>
          <w:rFonts w:hint="eastAsia"/>
        </w:rPr>
      </w:pPr>
      <w:r>
        <w:rPr>
          <w:rFonts w:hint="eastAsia"/>
        </w:rPr>
        <w:t>【广电网络重组改革】</w:t>
      </w:r>
    </w:p>
    <w:p>
      <w:pPr>
        <w:rPr>
          <w:rFonts w:hint="eastAsia"/>
        </w:rPr>
      </w:pPr>
      <w:r>
        <w:rPr>
          <w:rFonts w:hint="eastAsia"/>
        </w:rPr>
        <w:t>南雄市广播电视台按照省广电网络改革重组工作领导小组办公室部署，做好市广电网络改革重组工作，配合中介机构完成法律尽职调查、清产核资、资产评估等相关工作，广播电视台克服等、靠、要思想，提高干部职工思想认识，引导干部职工顺应形势、转变观念，正确处理改革与发展，发展与服务关系，优化服务环境，保证服务到位，确保电视信号稳定、播出安全，保障各项工作有序进行。南雄市广电网络改革重组顺利完成签约。确保工作不断、人心不乱，各项工作顺利推进。被省广电网络股份有限公司授予</w:t>
      </w:r>
      <w:r>
        <w:t>2014年</w:t>
      </w:r>
      <w:r>
        <w:rPr>
          <w:rFonts w:hint="eastAsia"/>
        </w:rPr>
        <w:t>度县区整合“签约奖”。</w:t>
      </w:r>
    </w:p>
    <w:p>
      <w:pPr>
        <w:pStyle w:val="4"/>
        <w:bidi w:val="0"/>
        <w:rPr>
          <w:rFonts w:hint="eastAsia"/>
        </w:rPr>
      </w:pPr>
      <w:r>
        <w:rPr>
          <w:rFonts w:hint="eastAsia"/>
        </w:rPr>
        <w:t>【栏目设置】</w:t>
      </w:r>
    </w:p>
    <w:p>
      <w:pPr>
        <w:rPr>
          <w:rFonts w:hint="eastAsia"/>
        </w:rPr>
      </w:pPr>
      <w:r>
        <w:rPr>
          <w:rFonts w:hint="eastAsia"/>
        </w:rPr>
        <w:t>每天开设栏目有《南雄新闻》《今日新闻提要》《雄州新视线》《南雄警务报道》《金叶之路》《南雄农业病虫测报》《天气预报》《廉洁南雄》《品位南雄》《美食发现》《与健康同行》《经济风向标》《醉美南雄》《健康在线》《就业桥》《南雄新风尚》《有话大声说》《看电影》等固定栏目。（蓝惠娟）</w:t>
      </w:r>
    </w:p>
    <w:p>
      <w:pPr>
        <w:rPr>
          <w:b/>
          <w:bCs/>
        </w:rPr>
      </w:pPr>
      <w:r>
        <w:rPr>
          <w:rFonts w:hint="eastAsia"/>
          <w:b/>
          <w:bCs/>
        </w:rPr>
        <w:t>附：</w:t>
      </w:r>
      <w:r>
        <w:rPr>
          <w:b/>
          <w:bCs/>
        </w:rPr>
        <w:t>2014年市广播电视台领导班子成员名单</w:t>
      </w:r>
    </w:p>
    <w:p>
      <w:pPr>
        <w:rPr>
          <w:rFonts w:hint="eastAsia"/>
        </w:rPr>
      </w:pPr>
      <w:r>
        <w:rPr>
          <w:rFonts w:hint="eastAsia"/>
          <w:b/>
          <w:bCs/>
        </w:rPr>
        <w:t>台</w:t>
      </w:r>
      <w:r>
        <w:rPr>
          <w:rFonts w:hint="eastAsia"/>
          <w:b/>
          <w:bCs/>
          <w:lang w:val="en-US" w:eastAsia="zh-CN"/>
        </w:rPr>
        <w:t xml:space="preserve">    </w:t>
      </w:r>
      <w:r>
        <w:rPr>
          <w:rFonts w:hint="eastAsia"/>
          <w:b/>
          <w:bCs/>
        </w:rPr>
        <w:t>长：</w:t>
      </w:r>
      <w:r>
        <w:rPr>
          <w:rFonts w:hint="eastAsia"/>
        </w:rPr>
        <w:t>卢德政</w:t>
      </w:r>
    </w:p>
    <w:p>
      <w:pPr>
        <w:rPr>
          <w:rFonts w:hint="eastAsia"/>
        </w:rPr>
      </w:pPr>
      <w:r>
        <w:rPr>
          <w:rFonts w:hint="eastAsia"/>
          <w:b/>
          <w:bCs/>
        </w:rPr>
        <w:t>副</w:t>
      </w:r>
      <w:r>
        <w:rPr>
          <w:rFonts w:hint="eastAsia"/>
          <w:b/>
          <w:bCs/>
          <w:lang w:val="en-US" w:eastAsia="zh-CN"/>
        </w:rPr>
        <w:t xml:space="preserve"> </w:t>
      </w:r>
      <w:r>
        <w:rPr>
          <w:rFonts w:hint="eastAsia"/>
          <w:b/>
          <w:bCs/>
        </w:rPr>
        <w:t>台</w:t>
      </w:r>
      <w:r>
        <w:rPr>
          <w:rFonts w:hint="eastAsia"/>
          <w:b/>
          <w:bCs/>
          <w:lang w:val="en-US" w:eastAsia="zh-CN"/>
        </w:rPr>
        <w:t xml:space="preserve"> </w:t>
      </w:r>
      <w:r>
        <w:rPr>
          <w:rFonts w:hint="eastAsia"/>
          <w:b/>
          <w:bCs/>
        </w:rPr>
        <w:t>长：</w:t>
      </w:r>
      <w:r>
        <w:rPr>
          <w:rFonts w:hint="eastAsia"/>
        </w:rPr>
        <w:t>刘</w:t>
      </w:r>
      <w:r>
        <w:rPr>
          <w:rFonts w:hint="eastAsia"/>
          <w:lang w:val="en-US" w:eastAsia="zh-CN"/>
        </w:rPr>
        <w:t xml:space="preserve">  </w:t>
      </w:r>
      <w:r>
        <w:rPr>
          <w:rFonts w:hint="eastAsia"/>
        </w:rPr>
        <w:t>勇</w:t>
      </w:r>
      <w:r>
        <w:rPr>
          <w:rFonts w:hint="eastAsia"/>
          <w:lang w:val="en-US" w:eastAsia="zh-CN"/>
        </w:rPr>
        <w:t xml:space="preserve">  </w:t>
      </w:r>
      <w:r>
        <w:rPr>
          <w:rFonts w:hint="eastAsia"/>
        </w:rPr>
        <w:t>朱志军</w:t>
      </w:r>
    </w:p>
    <w:p>
      <w:pPr>
        <w:rPr>
          <w:rFonts w:hint="eastAsia"/>
        </w:rPr>
      </w:pPr>
      <w:r>
        <w:rPr>
          <w:rFonts w:hint="eastAsia"/>
          <w:b/>
          <w:bCs/>
        </w:rPr>
        <w:t>工会主席：</w:t>
      </w:r>
      <w:r>
        <w:rPr>
          <w:rFonts w:hint="eastAsia"/>
        </w:rPr>
        <w:t>廖跃梅</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1090" cy="4120515"/>
                  <wp:effectExtent l="0" t="0" r="10160" b="13335"/>
                  <wp:docPr id="91" name="图片 91" descr="南雄年鉴2015-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南雄年鉴2015-084"/>
                          <pic:cNvPicPr>
                            <a:picLocks noChangeAspect="1"/>
                          </pic:cNvPicPr>
                        </pic:nvPicPr>
                        <pic:blipFill>
                          <a:blip r:embed="rId96"/>
                          <a:stretch>
                            <a:fillRect/>
                          </a:stretch>
                        </pic:blipFill>
                        <pic:spPr>
                          <a:xfrm>
                            <a:off x="0" y="0"/>
                            <a:ext cx="6181090" cy="41205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eastAsia"/>
                <w:vertAlign w:val="baseline"/>
              </w:rPr>
            </w:pPr>
            <w:r>
              <w:rPr>
                <w:rFonts w:hint="eastAsia" w:cs="宋体"/>
                <w:sz w:val="21"/>
                <w:szCs w:val="21"/>
                <w:lang w:eastAsia="zh-CN"/>
              </w:rPr>
              <w:t>12月31日，广东省广播电视网络股份有限公司与南雄市广播电视台举行广电网络改革重组签约仪式</w:t>
            </w:r>
          </w:p>
        </w:tc>
      </w:tr>
    </w:tbl>
    <w:p>
      <w:pPr>
        <w:pStyle w:val="2"/>
        <w:bidi w:val="0"/>
        <w:rPr>
          <w:rFonts w:hint="eastAsia"/>
        </w:rPr>
      </w:pPr>
      <w:r>
        <w:rPr>
          <w:rFonts w:hint="eastAsia"/>
        </w:rPr>
        <w:t>卫生·体育</w:t>
      </w:r>
    </w:p>
    <w:p>
      <w:pPr>
        <w:pStyle w:val="3"/>
        <w:bidi w:val="0"/>
        <w:rPr>
          <w:rFonts w:hint="eastAsia"/>
        </w:rPr>
      </w:pPr>
      <w:r>
        <w:rPr>
          <w:rFonts w:hint="eastAsia"/>
        </w:rPr>
        <w:t>卫生综述</w:t>
      </w:r>
    </w:p>
    <w:p>
      <w:pPr>
        <w:pStyle w:val="4"/>
        <w:bidi w:val="0"/>
        <w:rPr>
          <w:rFonts w:hint="eastAsia"/>
        </w:rPr>
      </w:pPr>
      <w:r>
        <w:rPr>
          <w:rFonts w:hint="eastAsia"/>
        </w:rPr>
        <w:t>【概况】</w:t>
      </w:r>
    </w:p>
    <w:p>
      <w:r>
        <w:t>2014年市按照机构改革要求对卫生和计</w:t>
      </w:r>
      <w:r>
        <w:rPr>
          <w:rFonts w:hint="eastAsia"/>
        </w:rPr>
        <w:t>划生育工作职能进行有效整合，在原南雄市卫生局和原南雄市人口和计划生育局的基础上重组成立南雄市卫生和计划生育局。</w:t>
      </w:r>
      <w:r>
        <w:t>2014年，全市卫生和计划</w:t>
      </w:r>
      <w:r>
        <w:rPr>
          <w:rFonts w:hint="eastAsia"/>
        </w:rPr>
        <w:t>生育工作以开展党的群众路线教育实践活动为契机，围绕疾病预防控制，创建国家慢性病防控示范区和创建全国计划生育优质服务先进单位为工作重点，进一步强化医德医风教育、医疗质量管理和计划生育党政一把手负总责等工作举措，推进卫生和计划生育工作开展。全市卫生和计划生育工作取得可喜成绩。</w:t>
      </w:r>
      <w:r>
        <w:t>2014年7月4日，南雄市被国家卫计委</w:t>
      </w:r>
      <w:r>
        <w:rPr>
          <w:rFonts w:hint="eastAsia"/>
        </w:rPr>
        <w:t>评为全国计划生育优质服务先进单位。</w:t>
      </w:r>
      <w:r>
        <w:t>2014年年</w:t>
      </w:r>
      <w:r>
        <w:rPr>
          <w:rFonts w:hint="eastAsia"/>
        </w:rPr>
        <w:t>末，全市有各级各类医疗机构</w:t>
      </w:r>
      <w:r>
        <w:t>348间，其中县</w:t>
      </w:r>
      <w:r>
        <w:rPr>
          <w:rFonts w:hint="eastAsia"/>
        </w:rPr>
        <w:t>（市）级综合性医院</w:t>
      </w:r>
      <w:r>
        <w:t>1间（人民医院），县（市）</w:t>
      </w:r>
      <w:r>
        <w:rPr>
          <w:rFonts w:hint="eastAsia"/>
        </w:rPr>
        <w:t>级中医院</w:t>
      </w:r>
      <w:r>
        <w:t>1间，县（市）级防保机构4间（疾病预</w:t>
      </w:r>
      <w:r>
        <w:rPr>
          <w:rFonts w:hint="eastAsia"/>
        </w:rPr>
        <w:t>防控制中心、卫生监督所、慢性病防治站、妇幼保健计划生育服务院），社区卫生服务中心</w:t>
      </w:r>
      <w:r>
        <w:t>1间，镇</w:t>
      </w:r>
      <w:r>
        <w:rPr>
          <w:rFonts w:hint="eastAsia"/>
        </w:rPr>
        <w:t>级卫生院</w:t>
      </w:r>
      <w:r>
        <w:t>18间，村级卫生站282个，机关、企事</w:t>
      </w:r>
      <w:r>
        <w:rPr>
          <w:rFonts w:hint="eastAsia"/>
        </w:rPr>
        <w:t>业、厂矿医务室</w:t>
      </w:r>
      <w:r>
        <w:t>6间，个体诊所35间，医疗网点</w:t>
      </w:r>
      <w:r>
        <w:rPr>
          <w:rFonts w:hint="eastAsia"/>
        </w:rPr>
        <w:t>已遍布城乡，布局也比较合理；全市有卫生工作人员</w:t>
      </w:r>
      <w:r>
        <w:t>1196人，其中在职卫生技术人员1112人（高级</w:t>
      </w:r>
      <w:r>
        <w:rPr>
          <w:rFonts w:hint="eastAsia"/>
        </w:rPr>
        <w:t>职称</w:t>
      </w:r>
      <w:r>
        <w:t>70人，中级职称300人，初级职称457人），</w:t>
      </w:r>
      <w:r>
        <w:rPr>
          <w:rFonts w:hint="eastAsia"/>
        </w:rPr>
        <w:t>乡村医生</w:t>
      </w:r>
      <w:r>
        <w:t>282人；卫生技术人员中，执业医师（含</w:t>
      </w:r>
      <w:r>
        <w:rPr>
          <w:rFonts w:hint="eastAsia"/>
        </w:rPr>
        <w:t>助理）</w:t>
      </w:r>
      <w:r>
        <w:t>627人，每千人拥有医生数1.93人；注册护</w:t>
      </w:r>
      <w:r>
        <w:rPr>
          <w:rFonts w:hint="eastAsia"/>
        </w:rPr>
        <w:t>士</w:t>
      </w:r>
      <w:r>
        <w:t>437人，每千人拥有护士1.34人；全市有病床1399张，其中城区930张，镇卫生院469张。每千</w:t>
      </w:r>
      <w:r>
        <w:rPr>
          <w:rFonts w:hint="eastAsia"/>
        </w:rPr>
        <w:t>人拥有床位</w:t>
      </w:r>
      <w:r>
        <w:t>4.29张；全市有单价万元以上设备404</w:t>
      </w:r>
      <w:r>
        <w:rPr>
          <w:rFonts w:hint="eastAsia"/>
        </w:rPr>
        <w:t>台，其中</w:t>
      </w:r>
      <w:r>
        <w:t>50万元以上设备35台。在国务院公布的</w:t>
      </w:r>
      <w:r>
        <w:rPr>
          <w:rFonts w:hint="eastAsia"/>
        </w:rPr>
        <w:t>甲、乙类大型医疗设备中，医用核磁共振（</w:t>
      </w:r>
      <w:r>
        <w:t>MRI）1台，X线电子计算机断层扫描装置（CT）2台</w:t>
      </w:r>
      <w:r>
        <w:rPr>
          <w:rFonts w:hint="eastAsia"/>
        </w:rPr>
        <w:t>（含螺旋</w:t>
      </w:r>
      <w:r>
        <w:t>CT1台），DR机1台，计算机化的X线放</w:t>
      </w:r>
      <w:r>
        <w:rPr>
          <w:rFonts w:hint="eastAsia"/>
        </w:rPr>
        <w:t>射影像系统（</w:t>
      </w:r>
      <w:r>
        <w:t>CR）9台，彩色B超6台。全市医疗</w:t>
      </w:r>
      <w:r>
        <w:rPr>
          <w:rFonts w:hint="eastAsia"/>
        </w:rPr>
        <w:t>卫生系统</w:t>
      </w:r>
      <w:r>
        <w:t>2014年门诊服务达到765202人次，住院</w:t>
      </w:r>
      <w:r>
        <w:rPr>
          <w:rFonts w:hint="eastAsia"/>
        </w:rPr>
        <w:t>达到</w:t>
      </w:r>
      <w:r>
        <w:t>45544人次。</w:t>
      </w:r>
    </w:p>
    <w:p>
      <w:pPr>
        <w:pStyle w:val="3"/>
        <w:bidi w:val="0"/>
        <w:rPr>
          <w:rFonts w:hint="default"/>
          <w:lang w:val="en-US" w:eastAsia="zh-CN"/>
        </w:rPr>
      </w:pPr>
      <w:r>
        <w:rPr>
          <w:rFonts w:hint="eastAsia"/>
          <w:lang w:val="en-US" w:eastAsia="zh-CN"/>
        </w:rPr>
        <w:t>深化医药卫生体制改革</w:t>
      </w:r>
    </w:p>
    <w:p>
      <w:pPr>
        <w:pStyle w:val="4"/>
        <w:bidi w:val="0"/>
        <w:rPr>
          <w:rFonts w:hint="eastAsia"/>
        </w:rPr>
      </w:pPr>
      <w:r>
        <w:rPr>
          <w:rFonts w:hint="eastAsia"/>
        </w:rPr>
        <w:t>【概况】</w:t>
      </w:r>
    </w:p>
    <w:p>
      <w:pPr>
        <w:rPr>
          <w:rFonts w:hint="eastAsia"/>
        </w:rPr>
      </w:pPr>
      <w:r>
        <w:rPr>
          <w:rFonts w:hint="eastAsia"/>
        </w:rPr>
        <w:t>贯彻落实中央、省、韶关市关于深化医药卫生体制改革有关精神，以“保基本，强基层，建机制”为重点，扎实推进医药卫生体制改革工作。一是全市基层医疗卫生机构全面实施国家基本药物制度，对国家基本药物目录药品和省级增补的非目录药品实行药品零差价销售。二是强化全科医生培训工作。</w:t>
      </w:r>
      <w:r>
        <w:t>2014年，已完成全科医师（护师）</w:t>
      </w:r>
      <w:r>
        <w:rPr>
          <w:rFonts w:hint="eastAsia"/>
        </w:rPr>
        <w:t>岗位培训</w:t>
      </w:r>
      <w:r>
        <w:t>110人（全科医师培训62人，全科护士</w:t>
      </w:r>
      <w:r>
        <w:rPr>
          <w:rFonts w:hint="eastAsia"/>
        </w:rPr>
        <w:t>岗位培训</w:t>
      </w:r>
      <w:r>
        <w:t>48人），已完成全科医师转岗培训60人</w:t>
      </w:r>
      <w:r>
        <w:rPr>
          <w:rFonts w:hint="eastAsia"/>
        </w:rPr>
        <w:t>。三是促进基本公共卫生均等化。全面实施建立居民健康档案、健康教育、儿童保健、孕产妇保健、老年人保健、免疫规划、传染病及突发公共卫生事件报告处理、高血压病管理、糖尿病管理、重性精神病管理、卫生监督协管及中医药健康管理等</w:t>
      </w:r>
      <w:r>
        <w:t>12类</w:t>
      </w:r>
      <w:r>
        <w:rPr>
          <w:rFonts w:hint="eastAsia"/>
        </w:rPr>
        <w:t>基本公共卫生服务和住院分娩补助、补服叶酸、改水改厕等重大公共卫生服务项目工作。截至</w:t>
      </w:r>
      <w:r>
        <w:t>2014</w:t>
      </w:r>
      <w:r>
        <w:rPr>
          <w:rFonts w:hint="eastAsia"/>
        </w:rPr>
        <w:t>年底建立城乡居民电子健康档案</w:t>
      </w:r>
      <w:r>
        <w:t>384715份；为65</w:t>
      </w:r>
      <w:r>
        <w:rPr>
          <w:rFonts w:hint="eastAsia"/>
        </w:rPr>
        <w:t>岁老年人建立健康档案</w:t>
      </w:r>
      <w:r>
        <w:t>38653份，管理率达到100%。累计建立高血压病人档案数28680人；累</w:t>
      </w:r>
      <w:r>
        <w:rPr>
          <w:rFonts w:hint="eastAsia"/>
        </w:rPr>
        <w:t>计建立糖尿病病人档案人数为</w:t>
      </w:r>
      <w:r>
        <w:t>7840人；建立重性</w:t>
      </w:r>
      <w:r>
        <w:rPr>
          <w:rFonts w:hint="eastAsia"/>
        </w:rPr>
        <w:t>精神疾病纸质档案</w:t>
      </w:r>
      <w:r>
        <w:t>7725份。四是巩固基层医疗卫</w:t>
      </w:r>
      <w:r>
        <w:rPr>
          <w:rFonts w:hint="eastAsia"/>
        </w:rPr>
        <w:t>生机构综合改革成果。继续对全市基层医疗卫生事业单位实施绩效考核制度和收支两条线管理。五是市人民医院、市中医院和市妇幼保健计划生育服务院全面实施公立医院改革工作。实施国家基本药物制度，对基本药物药物实行药品零差价销售。</w:t>
      </w:r>
    </w:p>
    <w:p>
      <w:pPr>
        <w:pStyle w:val="3"/>
        <w:bidi w:val="0"/>
        <w:rPr>
          <w:rFonts w:hint="eastAsia"/>
          <w:lang w:val="en-US" w:eastAsia="zh-CN"/>
        </w:rPr>
      </w:pPr>
      <w:r>
        <w:rPr>
          <w:rFonts w:hint="eastAsia"/>
        </w:rPr>
        <w:t>公共</w:t>
      </w:r>
      <w:r>
        <w:rPr>
          <w:rFonts w:hint="eastAsia"/>
          <w:lang w:val="en-US" w:eastAsia="zh-CN"/>
        </w:rPr>
        <w:t>卫生应急体系建设</w:t>
      </w:r>
    </w:p>
    <w:p>
      <w:pPr>
        <w:pStyle w:val="4"/>
        <w:bidi w:val="0"/>
        <w:rPr>
          <w:rFonts w:hint="eastAsia"/>
        </w:rPr>
      </w:pPr>
      <w:r>
        <w:rPr>
          <w:rFonts w:hint="eastAsia"/>
        </w:rPr>
        <w:t>【概况】</w:t>
      </w:r>
    </w:p>
    <w:p>
      <w:pPr>
        <w:rPr>
          <w:rFonts w:hint="eastAsia"/>
        </w:rPr>
      </w:pPr>
      <w:r>
        <w:rPr>
          <w:rFonts w:hint="eastAsia"/>
        </w:rPr>
        <w:t>公共医疗卫生体系主要由市人民医院、市中医院、市卫生监督所、市疾病预防控制中心、市健康教育所、市妇幼保健计划生育服务院、市慢性病防治站、雄州社区卫生服务中心及镇卫生院防保组及妇幼卫生组和村卫生站等机构组成。</w:t>
      </w:r>
    </w:p>
    <w:p>
      <w:pPr>
        <w:pStyle w:val="4"/>
        <w:bidi w:val="0"/>
        <w:rPr>
          <w:rFonts w:hint="eastAsia"/>
        </w:rPr>
      </w:pPr>
      <w:r>
        <w:rPr>
          <w:rFonts w:hint="eastAsia"/>
        </w:rPr>
        <w:t>【应对突发公共卫生事件机制】</w:t>
      </w:r>
    </w:p>
    <w:p>
      <w:pPr>
        <w:rPr>
          <w:rFonts w:hint="eastAsia"/>
        </w:rPr>
      </w:pPr>
      <w:r>
        <w:rPr>
          <w:rFonts w:hint="eastAsia"/>
        </w:rPr>
        <w:t>加强和完善卫生应急“一案三制”（制订修订应急预案，建立健全应急体制、机制和法制），制定《南雄市卫生系统突发公共卫生事件应急预案》，并成立南雄市卫生系统突发公共卫生事件应急处理工作领导小组，下设医疗救护、预防控制、卫生监督</w:t>
      </w:r>
      <w:r>
        <w:t>3个指导小组，</w:t>
      </w:r>
      <w:r>
        <w:rPr>
          <w:rFonts w:hint="eastAsia"/>
        </w:rPr>
        <w:t>重大传染病和突发公共卫生事件得到有效防控。一是与农业、畜牧、水利、环保、质监等部门建立协调机制，加强部门间突发公共卫生事件信息沟通与措施联动。二是结合卫生应急工作需要，制订和修订相关突发公共卫生事件防控预案，卫生应急预案框架体系逐步完善。三是建立健全全市</w:t>
      </w:r>
      <w:r>
        <w:t>24个镇级</w:t>
      </w:r>
      <w:r>
        <w:rPr>
          <w:rFonts w:hint="eastAsia"/>
        </w:rPr>
        <w:t>以上医疗卫生机构传染病疫情和突发公共卫生事件网络直报常态管理、实时监控机制，及时、准确地对突发公共卫生事件作出预测、预警和预报。四是加强卫生应急队伍建设。对村卫生站、镇级以上医疗机构和托幼机构、学校等相关卫生工作人员每年定期进行业务技术指导、培训、督促检查，使之能够掌握突发公共卫生事件调查处理方法，有效开展疾病预防控制工作。五是全面实施基本公共卫生服务项目工作。六是全力做好突发公共卫生事件医疗救治工作，组织医疗、卫生机构专业人员开展应急演练，做好应急物资储备。七是广泛开展传染病防治知识健康教育工作，加强居民防病控病意识；重点抓好人感染</w:t>
      </w:r>
      <w:r>
        <w:t>H7N9禽流感、登革热、埃博拉出血</w:t>
      </w:r>
      <w:r>
        <w:rPr>
          <w:rFonts w:hint="eastAsia"/>
        </w:rPr>
        <w:t>热等重大疾病为主的传染病监测工作。</w:t>
      </w:r>
    </w:p>
    <w:p>
      <w:pPr>
        <w:pStyle w:val="3"/>
        <w:bidi w:val="0"/>
        <w:rPr>
          <w:rFonts w:hint="default"/>
          <w:lang w:val="en-US" w:eastAsia="zh-CN"/>
        </w:rPr>
      </w:pPr>
      <w:r>
        <w:rPr>
          <w:rFonts w:hint="eastAsia"/>
          <w:lang w:val="en-US" w:eastAsia="zh-CN"/>
        </w:rPr>
        <w:t>农村医疗卫生</w:t>
      </w:r>
    </w:p>
    <w:p>
      <w:pPr>
        <w:pStyle w:val="4"/>
        <w:bidi w:val="0"/>
        <w:rPr>
          <w:rFonts w:hint="eastAsia"/>
        </w:rPr>
      </w:pPr>
      <w:r>
        <w:rPr>
          <w:rFonts w:hint="eastAsia"/>
        </w:rPr>
        <w:t>【基层医疗卫生设施建设】</w:t>
      </w:r>
    </w:p>
    <w:p>
      <w:pPr>
        <w:rPr>
          <w:rFonts w:hint="eastAsia"/>
        </w:rPr>
      </w:pPr>
      <w:r>
        <w:rPr>
          <w:rFonts w:hint="eastAsia"/>
        </w:rPr>
        <w:t>多渠道筹集资金和争取中央扩大内需基层医疗卫生服务体系建设项目建设资金，改善就医环境。</w:t>
      </w:r>
      <w:r>
        <w:t>2014年市中医院住院大楼</w:t>
      </w:r>
      <w:r>
        <w:rPr>
          <w:rFonts w:hint="eastAsia"/>
        </w:rPr>
        <w:t>二期工程已启动建设；完成界址（大坊）、江头、帽子峰、百顺卫生院业务楼建设工程。其中江头、帽子峰、百顺卫生院业务楼已投入使用。加大医疗设备投入，投入</w:t>
      </w:r>
      <w:r>
        <w:t>200多万元为湖口、澜河、主田、</w:t>
      </w:r>
      <w:r>
        <w:rPr>
          <w:rFonts w:hint="eastAsia"/>
        </w:rPr>
        <w:t>坪田、界址、黄坑、邓坊等卫生院添置血液分析仪、生化分析仪、全自动尿液分析仪、</w:t>
      </w:r>
      <w:r>
        <w:t>B超等一批</w:t>
      </w:r>
      <w:r>
        <w:rPr>
          <w:rFonts w:hint="eastAsia"/>
        </w:rPr>
        <w:t>高、尖、精仪器。基层医疗卫生机构整体装备水平进一步提高。</w:t>
      </w:r>
    </w:p>
    <w:p>
      <w:pPr>
        <w:pStyle w:val="3"/>
        <w:bidi w:val="0"/>
        <w:rPr>
          <w:rFonts w:hint="default"/>
          <w:lang w:val="en-US" w:eastAsia="zh-CN"/>
        </w:rPr>
      </w:pPr>
      <w:r>
        <w:rPr>
          <w:rFonts w:hint="eastAsia"/>
          <w:lang w:val="en-US" w:eastAsia="zh-CN"/>
        </w:rPr>
        <w:t>疾病预防控制和卫生保健</w:t>
      </w:r>
    </w:p>
    <w:p>
      <w:pPr>
        <w:pStyle w:val="4"/>
        <w:bidi w:val="0"/>
        <w:rPr>
          <w:rFonts w:hint="eastAsia"/>
        </w:rPr>
      </w:pPr>
      <w:r>
        <w:rPr>
          <w:rFonts w:hint="eastAsia"/>
        </w:rPr>
        <w:t>【疾病预防控制】</w:t>
      </w:r>
    </w:p>
    <w:p>
      <w:pPr>
        <w:rPr>
          <w:rFonts w:hint="eastAsia"/>
        </w:rPr>
      </w:pPr>
      <w:r>
        <w:t>2014年，全市报告各类传染病15种2656例，发病率为555.72／10万。无甲类传</w:t>
      </w:r>
      <w:r>
        <w:rPr>
          <w:rFonts w:hint="eastAsia"/>
        </w:rPr>
        <w:t>染病报告；报告乙类传染病</w:t>
      </w:r>
      <w:r>
        <w:t>8种1098例，发病率</w:t>
      </w:r>
      <w:r>
        <w:rPr>
          <w:rFonts w:hint="eastAsia"/>
        </w:rPr>
        <w:t>为</w:t>
      </w:r>
      <w:r>
        <w:t>229.74／10万，发病数居前三位的是病毒性肝</w:t>
      </w:r>
      <w:r>
        <w:rPr>
          <w:rFonts w:hint="eastAsia"/>
        </w:rPr>
        <w:t>炎、肺结核和梅毒；报告丙类传染病</w:t>
      </w:r>
      <w:r>
        <w:t>7种1558例，</w:t>
      </w:r>
      <w:r>
        <w:rPr>
          <w:rFonts w:hint="eastAsia"/>
        </w:rPr>
        <w:t>发病率为</w:t>
      </w:r>
      <w:r>
        <w:t>325.98／10万，发病数居前三位的是手足</w:t>
      </w:r>
      <w:r>
        <w:rPr>
          <w:rFonts w:hint="eastAsia"/>
        </w:rPr>
        <w:t>口病、感染性腹泻和流行性腮腺炎。</w:t>
      </w:r>
    </w:p>
    <w:p>
      <w:pPr>
        <w:pStyle w:val="4"/>
        <w:bidi w:val="0"/>
        <w:rPr>
          <w:rFonts w:hint="eastAsia"/>
        </w:rPr>
      </w:pPr>
      <w:r>
        <w:rPr>
          <w:rFonts w:hint="eastAsia"/>
        </w:rPr>
        <w:t>【重大疾病防控与突发公共卫生事件处置】</w:t>
      </w:r>
    </w:p>
    <w:p>
      <w:pPr>
        <w:rPr>
          <w:rFonts w:hint="eastAsia"/>
        </w:rPr>
      </w:pPr>
      <w:r>
        <w:rPr>
          <w:rFonts w:hint="eastAsia"/>
        </w:rPr>
        <w:t>完善防控网络和体系建设，加强医疗卫生机构传染病网络直报管理，强化预检分诊制度，做好发热病人和腹泻病人监测。针对人感染</w:t>
      </w:r>
      <w:r>
        <w:t>H7N9禽流感、登革</w:t>
      </w:r>
      <w:r>
        <w:rPr>
          <w:rFonts w:hint="eastAsia"/>
        </w:rPr>
        <w:t>热、埃博拉出血热等疫情防控严峻形势，开展防控技能培训、核实排查、健康监测、健康教育宣传以及做好应急防护用品储备等工作。</w:t>
      </w:r>
      <w:r>
        <w:t>2014年处置急性</w:t>
      </w:r>
      <w:r>
        <w:rPr>
          <w:rFonts w:hint="eastAsia"/>
        </w:rPr>
        <w:t>传染病疫情和卫生应急事件</w:t>
      </w:r>
      <w:r>
        <w:t>16起，分别是手足口</w:t>
      </w:r>
      <w:r>
        <w:rPr>
          <w:rFonts w:hint="eastAsia"/>
        </w:rPr>
        <w:t>病疫情</w:t>
      </w:r>
      <w:r>
        <w:t>5起，甲流疫情2起，麻疹疫情5起，风疹</w:t>
      </w:r>
      <w:r>
        <w:rPr>
          <w:rFonts w:hint="eastAsia"/>
        </w:rPr>
        <w:t>疫情</w:t>
      </w:r>
      <w:r>
        <w:t>1起，疑似登革热疫情1起，水痘疫情2起。</w:t>
      </w:r>
      <w:r>
        <w:rPr>
          <w:rFonts w:hint="eastAsia"/>
        </w:rPr>
        <w:t>其中风疹疫情、疑似登革热疫情和水痘疫情均构成突发公共卫生事件。</w:t>
      </w:r>
    </w:p>
    <w:p>
      <w:pPr>
        <w:pStyle w:val="4"/>
        <w:bidi w:val="0"/>
        <w:rPr>
          <w:rFonts w:hint="eastAsia"/>
        </w:rPr>
      </w:pPr>
      <w:r>
        <w:rPr>
          <w:rFonts w:hint="eastAsia"/>
        </w:rPr>
        <w:t>【艾滋病和寄生虫病防治】</w:t>
      </w:r>
    </w:p>
    <w:p>
      <w:r>
        <w:t>2014年新报告艾滋病</w:t>
      </w:r>
      <w:r>
        <w:rPr>
          <w:rFonts w:hint="eastAsia"/>
        </w:rPr>
        <w:t>感染者</w:t>
      </w:r>
      <w:r>
        <w:t>4例。对存活的24例感染者和病人进行随</w:t>
      </w:r>
      <w:r>
        <w:rPr>
          <w:rFonts w:hint="eastAsia"/>
        </w:rPr>
        <w:t>访，开展</w:t>
      </w:r>
      <w:r>
        <w:t>CD4检测等医学处理；对暗娼等五类高危</w:t>
      </w:r>
      <w:r>
        <w:rPr>
          <w:rFonts w:hint="eastAsia"/>
        </w:rPr>
        <w:t>人群</w:t>
      </w:r>
      <w:r>
        <w:t>1603人开展高危行为干预；对28名自愿咨询</w:t>
      </w:r>
      <w:r>
        <w:rPr>
          <w:rFonts w:hint="eastAsia"/>
        </w:rPr>
        <w:t>检测者、</w:t>
      </w:r>
      <w:r>
        <w:t>94名看守所在押人员开展HIV抗体筛查；</w:t>
      </w:r>
      <w:r>
        <w:rPr>
          <w:rFonts w:hint="eastAsia"/>
        </w:rPr>
        <w:t>对医疗机构术前检测、受血检测、性病门诊、孕产妇等</w:t>
      </w:r>
      <w:r>
        <w:t>10348人进行H</w:t>
      </w:r>
      <w:r>
        <w:rPr>
          <w:rFonts w:hint="eastAsia"/>
        </w:rPr>
        <w:t>I</w:t>
      </w:r>
      <w:r>
        <w:t>V抗体监测。</w:t>
      </w:r>
    </w:p>
    <w:p>
      <w:pPr>
        <w:rPr>
          <w:rFonts w:hint="eastAsia"/>
        </w:rPr>
      </w:pPr>
      <w:r>
        <w:rPr>
          <w:rFonts w:hint="eastAsia"/>
        </w:rPr>
        <w:t>加强疟疾监测和防控工作，</w:t>
      </w:r>
      <w:r>
        <w:t>2014年11月，南</w:t>
      </w:r>
      <w:r>
        <w:rPr>
          <w:rFonts w:hint="eastAsia"/>
        </w:rPr>
        <w:t>雄市顺利通过省级消除疟疾考核验收。</w:t>
      </w:r>
    </w:p>
    <w:p>
      <w:pPr>
        <w:pStyle w:val="4"/>
        <w:bidi w:val="0"/>
        <w:rPr>
          <w:rFonts w:hint="eastAsia"/>
        </w:rPr>
      </w:pPr>
      <w:r>
        <w:rPr>
          <w:rFonts w:hint="eastAsia"/>
        </w:rPr>
        <w:t>【地方病、慢性非传染性疾病防治】</w:t>
      </w:r>
    </w:p>
    <w:p>
      <w:pPr>
        <w:rPr>
          <w:rFonts w:hint="eastAsia"/>
        </w:rPr>
      </w:pPr>
      <w:r>
        <w:t>2014年按</w:t>
      </w:r>
      <w:r>
        <w:rPr>
          <w:rFonts w:hint="eastAsia"/>
        </w:rPr>
        <w:t>省、市碘缺乏病监测方案要求，对坪田镇、油山镇、帽子峰镇、水口镇、古市镇</w:t>
      </w:r>
      <w:r>
        <w:t>5个镇20个行政</w:t>
      </w:r>
      <w:r>
        <w:rPr>
          <w:rFonts w:hint="eastAsia"/>
        </w:rPr>
        <w:t>村</w:t>
      </w:r>
      <w:r>
        <w:t>300户居民食用盐样、35份水样进行采集检测，</w:t>
      </w:r>
      <w:r>
        <w:rPr>
          <w:rFonts w:hint="eastAsia"/>
        </w:rPr>
        <w:t>经检测碘盐合格率为</w:t>
      </w:r>
      <w:r>
        <w:t>95.62%。协助省疾控中心开</w:t>
      </w:r>
      <w:r>
        <w:rPr>
          <w:rFonts w:hint="eastAsia"/>
        </w:rPr>
        <w:t>展碘缺乏病监测，采集</w:t>
      </w:r>
      <w:r>
        <w:t>40名8-10岁儿童尿样</w:t>
      </w:r>
      <w:r>
        <w:rPr>
          <w:rFonts w:hint="eastAsia"/>
        </w:rPr>
        <w:t>、家中食用盐和</w:t>
      </w:r>
      <w:r>
        <w:t>20名孕妇尿样送省疾控中心进行碘</w:t>
      </w:r>
      <w:r>
        <w:rPr>
          <w:rFonts w:hint="eastAsia"/>
        </w:rPr>
        <w:t>含量检测，并对</w:t>
      </w:r>
      <w:r>
        <w:t>40名8-10岁儿童开展甲状腺容</w:t>
      </w:r>
      <w:r>
        <w:rPr>
          <w:rFonts w:hint="eastAsia"/>
        </w:rPr>
        <w:t>积诊查。</w:t>
      </w:r>
    </w:p>
    <w:p>
      <w:r>
        <w:rPr>
          <w:rFonts w:hint="eastAsia"/>
        </w:rPr>
        <w:t>在慢性非传染性疾病防治方面，一是继续做好死因、肿瘤、心脑血管疾病和伤害监测。监测全人群死亡病例</w:t>
      </w:r>
      <w:r>
        <w:t>3078例，死亡报告率为6.43‰；监测</w:t>
      </w:r>
      <w:r>
        <w:rPr>
          <w:rFonts w:hint="eastAsia"/>
        </w:rPr>
        <w:t>肿瘤病例</w:t>
      </w:r>
      <w:r>
        <w:t>1143例，其中死亡684例；监测心脑血</w:t>
      </w:r>
      <w:r>
        <w:rPr>
          <w:rFonts w:hint="eastAsia"/>
        </w:rPr>
        <w:t>管病例</w:t>
      </w:r>
      <w:r>
        <w:t>1951例，其中死亡病例541例；监测伤害</w:t>
      </w:r>
      <w:r>
        <w:rPr>
          <w:rFonts w:hint="eastAsia"/>
        </w:rPr>
        <w:t>病例</w:t>
      </w:r>
      <w:r>
        <w:t>8935例。二是继续推进国家慢性病综合防控</w:t>
      </w:r>
      <w:r>
        <w:rPr>
          <w:rFonts w:hint="eastAsia"/>
        </w:rPr>
        <w:t>示范区创建工作。从政府层面、政策层面、培训层面、协调层面加大创建力度，落实创建技术指导，开展社区工作人员健康教育、全民健康生活方式推广等技能培训；抓好创建质量，扩大示范创建和慢性病患者自我管理小组创建的覆盖面。三是开展第二轮全球老龄化与成人健康研究项目专项调查。对界址、邓坊、水口、帽子峰</w:t>
      </w:r>
      <w:r>
        <w:t>4个乡镇8个村委会677户家庭相关人员开展项目调查。</w:t>
      </w:r>
    </w:p>
    <w:p>
      <w:pPr>
        <w:pStyle w:val="4"/>
        <w:bidi w:val="0"/>
        <w:rPr>
          <w:rFonts w:hint="eastAsia"/>
        </w:rPr>
      </w:pPr>
      <w:r>
        <w:rPr>
          <w:rFonts w:hint="eastAsia"/>
        </w:rPr>
        <w:t>【免疫规划】</w:t>
      </w:r>
    </w:p>
    <w:p>
      <w:r>
        <w:rPr>
          <w:rFonts w:hint="eastAsia"/>
        </w:rPr>
        <w:t>一是实施国家扩大免疫规划工作。</w:t>
      </w:r>
      <w:r>
        <w:t>2014年全市一类疫苗基础疫苗免疫接种率达95%</w:t>
      </w:r>
      <w:r>
        <w:rPr>
          <w:rFonts w:hint="eastAsia"/>
        </w:rPr>
        <w:t>以上，加强疫苗免疫接种率达</w:t>
      </w:r>
      <w:r>
        <w:t>90%以上。二是开展</w:t>
      </w:r>
      <w:r>
        <w:rPr>
          <w:rFonts w:hint="eastAsia"/>
        </w:rPr>
        <w:t>免疫监测。监测</w:t>
      </w:r>
      <w:r>
        <w:t>AFP病例2例；报告麻疹疑似病例16例，确诊5例（本地病例4例，外出务工输入病</w:t>
      </w:r>
      <w:r>
        <w:rPr>
          <w:rFonts w:hint="eastAsia"/>
        </w:rPr>
        <w:t>例</w:t>
      </w:r>
      <w:r>
        <w:t>1例）；无破伤风监测病例；疫苗接种疑似异常</w:t>
      </w:r>
      <w:r>
        <w:rPr>
          <w:rFonts w:hint="eastAsia"/>
        </w:rPr>
        <w:t>反应（</w:t>
      </w:r>
      <w:r>
        <w:t>AEF</w:t>
      </w:r>
      <w:r>
        <w:rPr>
          <w:rFonts w:hint="eastAsia"/>
        </w:rPr>
        <w:t>I</w:t>
      </w:r>
      <w:r>
        <w:t>）26例，其中一般反应22例，异常反</w:t>
      </w:r>
      <w:r>
        <w:rPr>
          <w:rFonts w:hint="eastAsia"/>
        </w:rPr>
        <w:t>应</w:t>
      </w:r>
      <w:r>
        <w:t>4例（过敏性皮疹）。三是做好含麻疹成分疫苗</w:t>
      </w:r>
      <w:r>
        <w:rPr>
          <w:rFonts w:hint="eastAsia"/>
        </w:rPr>
        <w:t>补充免疫和查漏补种活动。全市含麻疹成分疫苗接种</w:t>
      </w:r>
      <w:r>
        <w:t>808人（应接种810人），接种率为99.75%。四</w:t>
      </w:r>
      <w:r>
        <w:rPr>
          <w:rFonts w:hint="eastAsia"/>
        </w:rPr>
        <w:t>是组织实施儿童入园入学查验预防接种证工作，查验学校</w:t>
      </w:r>
      <w:r>
        <w:t>123所，幼儿园53所，查验托幼儿童及学</w:t>
      </w:r>
      <w:r>
        <w:rPr>
          <w:rFonts w:hint="eastAsia"/>
        </w:rPr>
        <w:t>生</w:t>
      </w:r>
      <w:r>
        <w:t>7253人，查验证率为97.39%。五是加强预防接</w:t>
      </w:r>
      <w:r>
        <w:rPr>
          <w:rFonts w:hint="eastAsia"/>
        </w:rPr>
        <w:t>种信息化管理。全年新增儿童预防接种个案</w:t>
      </w:r>
      <w:r>
        <w:t>6791人。</w:t>
      </w:r>
    </w:p>
    <w:p>
      <w:pPr>
        <w:pStyle w:val="4"/>
        <w:bidi w:val="0"/>
        <w:rPr>
          <w:rFonts w:hint="eastAsia"/>
        </w:rPr>
      </w:pPr>
      <w:r>
        <w:rPr>
          <w:rFonts w:hint="eastAsia"/>
        </w:rPr>
        <w:t>【健康教育】</w:t>
      </w:r>
    </w:p>
    <w:p>
      <w:r>
        <w:rPr>
          <w:rFonts w:hint="eastAsia"/>
        </w:rPr>
        <w:t>一是在电视台卫计窗口开设传染病、慢性病防控等视频宣传，每周</w:t>
      </w:r>
      <w:r>
        <w:t>1</w:t>
      </w:r>
      <w:r>
        <w:rPr>
          <w:rFonts w:hint="eastAsia"/>
        </w:rPr>
        <w:t>—</w:t>
      </w:r>
      <w:r>
        <w:t>2次向公众普及</w:t>
      </w:r>
      <w:r>
        <w:rPr>
          <w:rFonts w:hint="eastAsia"/>
        </w:rPr>
        <w:t>健康知识，倡导健康行为方式。二是利用各种卫生宣传日开展健康教育宣传咨询活动。</w:t>
      </w:r>
      <w:r>
        <w:t>2014年开展各</w:t>
      </w:r>
      <w:r>
        <w:rPr>
          <w:rFonts w:hint="eastAsia"/>
        </w:rPr>
        <w:t>种卫生宣传日</w:t>
      </w:r>
      <w:r>
        <w:t>11次，发放宣传材料2万余份，免</w:t>
      </w:r>
      <w:r>
        <w:rPr>
          <w:rFonts w:hint="eastAsia"/>
        </w:rPr>
        <w:t>费为市民测血压</w:t>
      </w:r>
      <w:r>
        <w:t>415人，测血糖204人。三是创新</w:t>
      </w:r>
      <w:r>
        <w:rPr>
          <w:rFonts w:hint="eastAsia"/>
        </w:rPr>
        <w:t>健康教育形式，开展健康教育进社区、进学校、进单位活动。在社区开办慢病健康讲座</w:t>
      </w:r>
      <w:r>
        <w:t>2期，受教群</w:t>
      </w:r>
      <w:r>
        <w:rPr>
          <w:rFonts w:hint="eastAsia"/>
        </w:rPr>
        <w:t>众</w:t>
      </w:r>
      <w:r>
        <w:t>150余人；开展艾滋病防控进校园活动，受教师</w:t>
      </w:r>
      <w:r>
        <w:rPr>
          <w:rFonts w:hint="eastAsia"/>
        </w:rPr>
        <w:t>生</w:t>
      </w:r>
      <w:r>
        <w:t>2700余人；在中心开展妈妈课堂、老年人保健</w:t>
      </w:r>
      <w:r>
        <w:rPr>
          <w:rFonts w:hint="eastAsia"/>
        </w:rPr>
        <w:t>课堂，以及开设预防接种</w:t>
      </w:r>
      <w:r>
        <w:t>QQ群，向群众</w:t>
      </w:r>
      <w:r>
        <w:rPr>
          <w:rFonts w:hint="eastAsia"/>
        </w:rPr>
        <w:t>宣</w:t>
      </w:r>
      <w:r>
        <w:t>传儿童</w:t>
      </w:r>
      <w:r>
        <w:rPr>
          <w:rFonts w:hint="eastAsia"/>
        </w:rPr>
        <w:t>预防接种、老年人预防保健等知识，开办课堂</w:t>
      </w:r>
      <w:r>
        <w:t>5</w:t>
      </w:r>
      <w:r>
        <w:rPr>
          <w:rFonts w:hint="eastAsia"/>
        </w:rPr>
        <w:t>期，受教群众</w:t>
      </w:r>
      <w:r>
        <w:t>100余人。四是开展全市医疗卫生机</w:t>
      </w:r>
      <w:r>
        <w:rPr>
          <w:rFonts w:hint="eastAsia"/>
        </w:rPr>
        <w:t>构“艾滋病反歧视医者先行”活动，受教育医务人员达</w:t>
      </w:r>
      <w:r>
        <w:t>92.80%以上。五是按照省、市文件精神，启</w:t>
      </w:r>
      <w:r>
        <w:rPr>
          <w:rFonts w:hint="eastAsia"/>
        </w:rPr>
        <w:t>动创建“省级无烟单位”工作，对全市医疗卫生机构、相关学校和幼儿园</w:t>
      </w:r>
      <w:r>
        <w:t>43人召开专题会议培训，</w:t>
      </w:r>
      <w:r>
        <w:rPr>
          <w:rFonts w:hint="eastAsia"/>
        </w:rPr>
        <w:t>统一部署工作。六是推进国家慢性病综合防控示范区创建。加强对社区、学校、机关单位开展创建技术指导，面向社会公众编印健康处方、折页、小册子、宣传单、光碟等媒介材料</w:t>
      </w:r>
      <w:r>
        <w:t>23种95万余份。</w:t>
      </w:r>
    </w:p>
    <w:p>
      <w:pPr>
        <w:pStyle w:val="4"/>
        <w:bidi w:val="0"/>
        <w:rPr>
          <w:rFonts w:hint="eastAsia"/>
        </w:rPr>
      </w:pPr>
      <w:r>
        <w:rPr>
          <w:rFonts w:hint="eastAsia"/>
        </w:rPr>
        <w:t>【妇幼保健】</w:t>
      </w:r>
    </w:p>
    <w:p>
      <w:pPr>
        <w:rPr>
          <w:rFonts w:hint="eastAsia"/>
        </w:rPr>
      </w:pPr>
      <w:r>
        <w:rPr>
          <w:rFonts w:hint="eastAsia"/>
        </w:rPr>
        <w:t>落实重大公共卫生服务项目工作。实行农村孕产妇住院分娩补助</w:t>
      </w:r>
      <w:r>
        <w:t>100元和育龄妇女免</w:t>
      </w:r>
      <w:r>
        <w:rPr>
          <w:rFonts w:hint="eastAsia"/>
        </w:rPr>
        <w:t>费补服叶酸项目，</w:t>
      </w:r>
      <w:r>
        <w:t>2014年，补助农村住院分娩孕产</w:t>
      </w:r>
      <w:r>
        <w:rPr>
          <w:rFonts w:hint="eastAsia"/>
        </w:rPr>
        <w:t>妇</w:t>
      </w:r>
      <w:r>
        <w:t>2715人；为全市准备怀孕和怀孕3个月内的农</w:t>
      </w:r>
      <w:r>
        <w:rPr>
          <w:rFonts w:hint="eastAsia"/>
        </w:rPr>
        <w:t>村妇女免费增补叶酸</w:t>
      </w:r>
      <w:r>
        <w:t>3550人；启动农村贫困妇女</w:t>
      </w:r>
      <w:r>
        <w:rPr>
          <w:rFonts w:hint="eastAsia"/>
        </w:rPr>
        <w:t>乳腺癌、宫颈癌免费筛查项目。</w:t>
      </w:r>
    </w:p>
    <w:p>
      <w:r>
        <w:rPr>
          <w:rFonts w:hint="eastAsia"/>
        </w:rPr>
        <w:t>孕产妇系统管理工作。</w:t>
      </w:r>
      <w:r>
        <w:t>2014年全市产妇总数3729人，活产数3752人，孕产妇系统管理3669</w:t>
      </w:r>
      <w:r>
        <w:rPr>
          <w:rFonts w:hint="eastAsia"/>
        </w:rPr>
        <w:t>人，管理率</w:t>
      </w:r>
      <w:r>
        <w:t>97.79%；产后访视3691人，访视率98.37%；住院分娩3729人，住院分娩率100%。</w:t>
      </w:r>
      <w:r>
        <w:rPr>
          <w:rFonts w:hint="eastAsia"/>
        </w:rPr>
        <w:t>全市高危孕产妇共</w:t>
      </w:r>
      <w:r>
        <w:t>729人，高危孕产妇住院分娩率100%。有3例孕产妇死亡（一例为妊娠合并心脏</w:t>
      </w:r>
      <w:r>
        <w:rPr>
          <w:rFonts w:hint="eastAsia"/>
        </w:rPr>
        <w:t>病在粤北人民医院死亡，一例为产后大出血在南雄市人民医院死亡，一例为产后急性肺水肿），死亡率为</w:t>
      </w:r>
      <w:r>
        <w:t>79.96／10万。</w:t>
      </w:r>
    </w:p>
    <w:p>
      <w:r>
        <w:rPr>
          <w:rFonts w:hint="eastAsia"/>
        </w:rPr>
        <w:t>儿童系统管理工作。</w:t>
      </w:r>
      <w:r>
        <w:t>2014年全市7岁以下儿童</w:t>
      </w:r>
      <w:r>
        <w:rPr>
          <w:rFonts w:hint="eastAsia"/>
        </w:rPr>
        <w:t>共</w:t>
      </w:r>
      <w:r>
        <w:t>36001人，保健覆盖人数35229人，保健率97.86%。2014年全市5岁以下儿童死亡26例，死</w:t>
      </w:r>
      <w:r>
        <w:rPr>
          <w:rFonts w:hint="eastAsia"/>
        </w:rPr>
        <w:t>亡率为</w:t>
      </w:r>
      <w:r>
        <w:t>6.93%；婴儿死亡18例，死亡率4.8</w:t>
      </w:r>
      <w:r>
        <w:rPr>
          <w:rFonts w:hint="eastAsia"/>
        </w:rPr>
        <w:t>‰</w:t>
      </w:r>
      <w:r>
        <w:t>，均</w:t>
      </w:r>
      <w:r>
        <w:rPr>
          <w:rFonts w:hint="eastAsia"/>
        </w:rPr>
        <w:t>低于《两纲》要求</w:t>
      </w:r>
      <w:r>
        <w:t>13</w:t>
      </w:r>
      <w:r>
        <w:rPr>
          <w:rFonts w:hint="eastAsia"/>
        </w:rPr>
        <w:t>‰</w:t>
      </w:r>
      <w:r>
        <w:t>和10</w:t>
      </w:r>
      <w:r>
        <w:rPr>
          <w:rFonts w:hint="eastAsia"/>
        </w:rPr>
        <w:t>‰</w:t>
      </w:r>
      <w:r>
        <w:t>的水平，新生儿死</w:t>
      </w:r>
      <w:r>
        <w:rPr>
          <w:rFonts w:hint="eastAsia"/>
        </w:rPr>
        <w:t>亡</w:t>
      </w:r>
      <w:r>
        <w:t>13例，死亡率3.46‰。</w:t>
      </w:r>
    </w:p>
    <w:p>
      <w:r>
        <w:rPr>
          <w:rFonts w:hint="eastAsia"/>
        </w:rPr>
        <w:t>开展出生缺陷和新生儿破伤风监测工作。</w:t>
      </w:r>
      <w:r>
        <w:t>2014</w:t>
      </w:r>
      <w:r>
        <w:rPr>
          <w:rFonts w:hint="eastAsia"/>
        </w:rPr>
        <w:t>年全市监测围产儿</w:t>
      </w:r>
      <w:r>
        <w:t>3722例，发现出生缺陷儿30</w:t>
      </w:r>
      <w:r>
        <w:rPr>
          <w:rFonts w:hint="eastAsia"/>
        </w:rPr>
        <w:t>例，发生率为</w:t>
      </w:r>
      <w:r>
        <w:t>80.47／万。无新生儿破伤风发生。</w:t>
      </w:r>
    </w:p>
    <w:p>
      <w:pPr>
        <w:pStyle w:val="3"/>
        <w:bidi w:val="0"/>
        <w:rPr>
          <w:rFonts w:hint="eastAsia"/>
        </w:rPr>
      </w:pPr>
      <w:r>
        <w:rPr>
          <w:rFonts w:hint="eastAsia"/>
        </w:rPr>
        <w:t>医疗质量与医疗科研</w:t>
      </w:r>
    </w:p>
    <w:p>
      <w:pPr>
        <w:pStyle w:val="4"/>
        <w:bidi w:val="0"/>
        <w:rPr>
          <w:rFonts w:hint="eastAsia"/>
        </w:rPr>
      </w:pPr>
      <w:r>
        <w:rPr>
          <w:rFonts w:hint="eastAsia"/>
        </w:rPr>
        <w:t>【医疗质量管理】</w:t>
      </w:r>
    </w:p>
    <w:p>
      <w:pPr>
        <w:rPr>
          <w:rFonts w:hint="eastAsia"/>
        </w:rPr>
      </w:pPr>
      <w:r>
        <w:rPr>
          <w:rFonts w:hint="eastAsia"/>
        </w:rPr>
        <w:t>继续开展以完善规章制度、落实岗位职责、严格诊疗护理常规和各项技术规程为主的医疗质量管理，全面开展卫生技术人员培训。</w:t>
      </w:r>
      <w:r>
        <w:t>2014年全市组织各医疗机构集中培训学习3次，</w:t>
      </w:r>
      <w:r>
        <w:rPr>
          <w:rFonts w:hint="eastAsia"/>
        </w:rPr>
        <w:t>“三基”理论考试合格率为</w:t>
      </w:r>
      <w:r>
        <w:t>100%。加强落实各项</w:t>
      </w:r>
      <w:r>
        <w:rPr>
          <w:rFonts w:hint="eastAsia"/>
        </w:rPr>
        <w:t>医疗质量管理规章制度。</w:t>
      </w:r>
      <w:r>
        <w:t>2014年市卫生局每季度就</w:t>
      </w:r>
      <w:r>
        <w:rPr>
          <w:rFonts w:hint="eastAsia"/>
        </w:rPr>
        <w:t>执行医疗质量和医疗安全核心制度等情况对各医疗卫生单位进行督导检查，促进医务人员增强依法执业意识，改善医疗服务质量，提高医疗技术水平，减少医疗纠纷。</w:t>
      </w:r>
    </w:p>
    <w:p>
      <w:pPr>
        <w:pStyle w:val="4"/>
        <w:bidi w:val="0"/>
        <w:rPr>
          <w:rFonts w:hint="eastAsia"/>
        </w:rPr>
      </w:pPr>
      <w:r>
        <w:rPr>
          <w:rFonts w:hint="eastAsia"/>
        </w:rPr>
        <w:t>【科研成果】</w:t>
      </w:r>
    </w:p>
    <w:p>
      <w:pPr>
        <w:rPr>
          <w:rFonts w:hint="eastAsia"/>
        </w:rPr>
      </w:pPr>
      <w:r>
        <w:rPr>
          <w:rFonts w:hint="eastAsia"/>
        </w:rPr>
        <w:t>推行“科教兴医”战略，卫生科研工作有新进展。市人民医院、市中医院、市疾病预防控制中心、市妇幼保健院等单位积极申报“推广新技术、新项目”。</w:t>
      </w:r>
      <w:r>
        <w:t>2014年全市申报34个</w:t>
      </w:r>
      <w:r>
        <w:rPr>
          <w:rFonts w:hint="eastAsia"/>
        </w:rPr>
        <w:t>“</w:t>
      </w:r>
      <w:r>
        <w:t>新技</w:t>
      </w:r>
      <w:r>
        <w:rPr>
          <w:rFonts w:hint="eastAsia"/>
        </w:rPr>
        <w:t>术、新项目”科研课题。</w:t>
      </w:r>
    </w:p>
    <w:p>
      <w:pPr>
        <w:pStyle w:val="4"/>
        <w:bidi w:val="0"/>
        <w:rPr>
          <w:rFonts w:hint="eastAsia"/>
        </w:rPr>
      </w:pPr>
      <w:r>
        <w:rPr>
          <w:rFonts w:hint="eastAsia"/>
        </w:rPr>
        <w:t>【医学教育】</w:t>
      </w:r>
    </w:p>
    <w:p>
      <w:pPr>
        <w:rPr>
          <w:rFonts w:hint="eastAsia"/>
        </w:rPr>
      </w:pPr>
      <w:r>
        <w:rPr>
          <w:rFonts w:hint="eastAsia"/>
        </w:rPr>
        <w:t>医学教育力度进一步加大。一是开展继续医学教育，规定学分的专业技术人员学分率均能达标。二是抓好住院医师规范化培训工作。组织相关人员参加住院医师规范化培训，</w:t>
      </w:r>
      <w:r>
        <w:t>2014年全市</w:t>
      </w:r>
      <w:r>
        <w:rPr>
          <w:rFonts w:hint="eastAsia"/>
        </w:rPr>
        <w:t>有</w:t>
      </w:r>
      <w:r>
        <w:t>24人通过住院医师考试。三是加强农村卫生技</w:t>
      </w:r>
      <w:r>
        <w:rPr>
          <w:rFonts w:hint="eastAsia"/>
        </w:rPr>
        <w:t>术人员业务和技能培训，</w:t>
      </w:r>
      <w:r>
        <w:t>2014年各镇卫生院完成7</w:t>
      </w:r>
      <w:r>
        <w:rPr>
          <w:rFonts w:hint="eastAsia"/>
        </w:rPr>
        <w:t>名全科医师转岗培训，选送</w:t>
      </w:r>
      <w:r>
        <w:t>20名基层医疗卫生技</w:t>
      </w:r>
      <w:r>
        <w:rPr>
          <w:rFonts w:hint="eastAsia"/>
        </w:rPr>
        <w:t>术人员到市人民医院、市中医院等上级医院进修学习，选送</w:t>
      </w:r>
      <w:r>
        <w:t>23名医疗骨干到南方医院等三级医院进</w:t>
      </w:r>
      <w:r>
        <w:rPr>
          <w:rFonts w:hint="eastAsia"/>
        </w:rPr>
        <w:t>修学习。医疗卫生机构诊治水平进一步得到提高。</w:t>
      </w:r>
    </w:p>
    <w:p>
      <w:pPr>
        <w:pStyle w:val="4"/>
        <w:bidi w:val="0"/>
        <w:rPr>
          <w:rFonts w:hint="eastAsia"/>
        </w:rPr>
      </w:pPr>
      <w:r>
        <w:rPr>
          <w:rFonts w:hint="eastAsia"/>
        </w:rPr>
        <w:t>【社区卫生工作】</w:t>
      </w:r>
    </w:p>
    <w:p>
      <w:pPr>
        <w:rPr>
          <w:rFonts w:hint="eastAsia"/>
        </w:rPr>
      </w:pPr>
      <w:r>
        <w:rPr>
          <w:rFonts w:hint="eastAsia"/>
        </w:rPr>
        <w:t>进一步健全基本社区卫生服务功能，开展社区卫生信息管理、健康教育、传染病预防控制、慢性病预防控制、精神卫生服务、妇女保健、儿童保健、老年保健、康复服务、突发公共卫生事件以及其他公共卫生服务工作，努力实现“小病在社区，防病在社区，康复在社区”的目标。</w:t>
      </w:r>
    </w:p>
    <w:p>
      <w:pPr>
        <w:pStyle w:val="4"/>
        <w:bidi w:val="0"/>
        <w:rPr>
          <w:rFonts w:hint="eastAsia"/>
        </w:rPr>
      </w:pPr>
      <w:r>
        <w:rPr>
          <w:rFonts w:hint="eastAsia"/>
        </w:rPr>
        <w:t>【中医事业】</w:t>
      </w:r>
    </w:p>
    <w:p>
      <w:pPr>
        <w:rPr>
          <w:rFonts w:hint="eastAsia"/>
        </w:rPr>
      </w:pPr>
      <w:r>
        <w:rPr>
          <w:rFonts w:hint="eastAsia"/>
        </w:rPr>
        <w:t>推进中医强市工作，发展中医事业。充分利用中央扩大内需基层医疗卫生服务体系建设项目建设资金推进中医院住院大楼的建设。强化内涵管理，加强中医特色专科建设，提升中医服务能力。加大中草药使用力度，制订相关制度，打造中医特色名片——市中医院康复科，专科专病特色优势明显，能充分发挥简、便、验、廉的中医优势，采用中药内服外治、针灸推拿、康复治疗等手段治疗痛症和瘫症疗效显著，传统三伏天天灸疗法以其确切疗效，深受患者喜爱。进一步整合中医人才，不断完善康复科建设，加大投入添置康复设备，突显中医康复效果。</w:t>
      </w:r>
    </w:p>
    <w:p>
      <w:pPr>
        <w:pStyle w:val="4"/>
        <w:bidi w:val="0"/>
        <w:rPr>
          <w:rFonts w:hint="eastAsia"/>
        </w:rPr>
      </w:pPr>
      <w:r>
        <w:rPr>
          <w:rFonts w:hint="eastAsia"/>
        </w:rPr>
        <w:t>【无偿献血工作】</w:t>
      </w:r>
    </w:p>
    <w:p>
      <w:r>
        <w:rPr>
          <w:rFonts w:hint="eastAsia"/>
        </w:rPr>
        <w:t>宣传贯彻落实《献血法》，推动无偿献血工作，确保市医疗用血安全和需要的满足。</w:t>
      </w:r>
      <w:r>
        <w:t>2014年完成无偿献血总人次为2293.56人次，</w:t>
      </w:r>
      <w:r>
        <w:rPr>
          <w:rFonts w:hint="eastAsia"/>
        </w:rPr>
        <w:t>总献血量为</w:t>
      </w:r>
      <w:r>
        <w:t>45</w:t>
      </w:r>
      <w:r>
        <w:rPr>
          <w:rFonts w:hint="eastAsia"/>
        </w:rPr>
        <w:t>.</w:t>
      </w:r>
      <w:r>
        <w:t>87万毫升。其中农民献血994人次。</w:t>
      </w:r>
    </w:p>
    <w:p>
      <w:pPr>
        <w:pStyle w:val="3"/>
        <w:bidi w:val="0"/>
        <w:rPr>
          <w:rFonts w:hint="eastAsia"/>
        </w:rPr>
      </w:pPr>
      <w:r>
        <w:rPr>
          <w:rFonts w:hint="eastAsia"/>
        </w:rPr>
        <w:t>爱国卫生运动</w:t>
      </w:r>
    </w:p>
    <w:p>
      <w:pPr>
        <w:pStyle w:val="4"/>
        <w:bidi w:val="0"/>
        <w:rPr>
          <w:rFonts w:hint="eastAsia"/>
        </w:rPr>
      </w:pPr>
      <w:r>
        <w:rPr>
          <w:rFonts w:hint="eastAsia"/>
        </w:rPr>
        <w:t>【概况】</w:t>
      </w:r>
    </w:p>
    <w:p>
      <w:pPr>
        <w:rPr>
          <w:rFonts w:hint="eastAsia"/>
        </w:rPr>
      </w:pPr>
      <w:r>
        <w:rPr>
          <w:rFonts w:hint="eastAsia"/>
        </w:rPr>
        <w:t>贯彻执行爱国卫生、创建国家卫生城市工作方针政策。落实全市爱国卫生工作工作要点和创建国家卫生城市工作“十二五”长期规划。组织实施全市农村改水、改厕工作以及省、市级卫生村的创建工作。</w:t>
      </w:r>
      <w:r>
        <w:t>2014年全市有1个自然村被授予“广</w:t>
      </w:r>
      <w:r>
        <w:rPr>
          <w:rFonts w:hint="eastAsia"/>
        </w:rPr>
        <w:t>东省卫生村”称号，有</w:t>
      </w:r>
      <w:r>
        <w:t>11个自然村被授予“韶关</w:t>
      </w:r>
      <w:r>
        <w:rPr>
          <w:rFonts w:hint="eastAsia"/>
        </w:rPr>
        <w:t>市卫生村”称号。</w:t>
      </w:r>
    </w:p>
    <w:p>
      <w:pPr>
        <w:pStyle w:val="4"/>
        <w:bidi w:val="0"/>
        <w:rPr>
          <w:rFonts w:hint="eastAsia"/>
        </w:rPr>
      </w:pPr>
      <w:r>
        <w:rPr>
          <w:rFonts w:hint="eastAsia"/>
        </w:rPr>
        <w:t>【巩固省卫生城市创建成果和创建卫生村工作】</w:t>
      </w:r>
    </w:p>
    <w:p>
      <w:pPr>
        <w:rPr>
          <w:rFonts w:hint="eastAsia"/>
        </w:rPr>
      </w:pPr>
      <w:r>
        <w:rPr>
          <w:rFonts w:hint="eastAsia"/>
        </w:rPr>
        <w:t>进一步巩固省卫生城市创建成果，按照广东省城市卫生检查标准要求，做好市容整治、单位和居民区卫生、环境保护、建筑工地管理、城区除“四害”工作、健康教育、公共场所和饮用水卫生、食品卫生与传染病防治等方面工作。开展多次以清洁市容、镇容、村容为重点的“牛皮癣”整治、集贸市场内外环境的综合整治、清除城、镇、村存在的卫生死角、城乡结合部整治、市民不文明行为等专项整治活动。通过综合整治，城乡面貌达到了明显的改观。以创建卫生村镇、生态文明村为载体，开展村庄整治，实施农村清洁工程，实施“门前三包”制度；建立村庄清扫保洁机制，推行农村垃圾“村收集、镇转运、县处理”的模式，适时建设符合标准的垃圾填埋场。</w:t>
      </w:r>
      <w:r>
        <w:t>2014年全安镇大坪村委会苏屋龙</w:t>
      </w:r>
      <w:r>
        <w:rPr>
          <w:rFonts w:hint="eastAsia"/>
        </w:rPr>
        <w:t>珠新村被授予省级卫生村称号；湖口镇里和新村、黄坑镇塘源村委会塘源坑村、小陂村委会灯笼排村、界址镇大坊村委会新人塘村、帽子峰镇洞头村委会河背村、南亩镇岭下村委会长木坑村、坪田镇背迳村委会下肖屋村、全安镇河塘村委会竹头坑新村、大坪村委会大塘坵村、水口镇弱过村委会围俚新村、油山镇上溯村委会红岭新村等</w:t>
      </w:r>
      <w:r>
        <w:t>11个村被授</w:t>
      </w:r>
      <w:r>
        <w:rPr>
          <w:rFonts w:hint="eastAsia"/>
        </w:rPr>
        <w:t>予韶关市卫生村称号。</w:t>
      </w:r>
    </w:p>
    <w:p>
      <w:pPr>
        <w:pStyle w:val="4"/>
        <w:bidi w:val="0"/>
        <w:rPr>
          <w:rFonts w:hint="eastAsia"/>
        </w:rPr>
      </w:pPr>
      <w:r>
        <w:rPr>
          <w:rFonts w:hint="eastAsia"/>
        </w:rPr>
        <w:t>【农村卫生工作】</w:t>
      </w:r>
    </w:p>
    <w:p>
      <w:pPr>
        <w:rPr>
          <w:rFonts w:hint="eastAsia"/>
        </w:rPr>
      </w:pPr>
      <w:r>
        <w:rPr>
          <w:rFonts w:hint="eastAsia"/>
        </w:rPr>
        <w:t>组织发动农村开展改水改厕工作，开展宣传发动、技术培训和技术指导等一系列工作，按照上级有关规定和要求推动农村改水改厕工作。顺利完成上级下达市</w:t>
      </w:r>
      <w:r>
        <w:t>800户补助地方农村改</w:t>
      </w:r>
      <w:r>
        <w:rPr>
          <w:rFonts w:hint="eastAsia"/>
        </w:rPr>
        <w:t>厕项目任务。</w:t>
      </w:r>
    </w:p>
    <w:p>
      <w:pPr>
        <w:pStyle w:val="4"/>
        <w:bidi w:val="0"/>
        <w:rPr>
          <w:rFonts w:hint="eastAsia"/>
        </w:rPr>
      </w:pPr>
      <w:r>
        <w:rPr>
          <w:rFonts w:hint="eastAsia"/>
        </w:rPr>
        <w:t>【除“四害”防病工作】</w:t>
      </w:r>
    </w:p>
    <w:p>
      <w:r>
        <w:rPr>
          <w:rFonts w:hint="eastAsia"/>
        </w:rPr>
        <w:t>一是贯彻执行《广东省除“四害”管理规定》，巩固灭鼠灭蝇达标成果，做好市区除“四害”工作。市消杀队与有关单位签订了消杀有偿服务合同</w:t>
      </w:r>
      <w:r>
        <w:t>110个，机关单位签订率99%，每次消杀面积约52000平方米，人均消杀面</w:t>
      </w:r>
      <w:r>
        <w:rPr>
          <w:rFonts w:hint="eastAsia"/>
        </w:rPr>
        <w:t>积约</w:t>
      </w:r>
      <w:r>
        <w:t>3500平方米。由专业队伍承包除</w:t>
      </w:r>
      <w:r>
        <w:rPr>
          <w:rFonts w:hint="eastAsia"/>
        </w:rPr>
        <w:t>“</w:t>
      </w:r>
      <w:r>
        <w:t>四害</w:t>
      </w:r>
      <w:r>
        <w:rPr>
          <w:rFonts w:hint="eastAsia"/>
        </w:rPr>
        <w:t>”</w:t>
      </w:r>
      <w:r>
        <w:t>工</w:t>
      </w:r>
      <w:r>
        <w:rPr>
          <w:rFonts w:hint="eastAsia"/>
        </w:rPr>
        <w:t>作，保证药效，做到科学除害。活动期间治理蚊蝇孳生地</w:t>
      </w:r>
      <w:r>
        <w:t>197处，在城区公共场所共投入10%高效氯</w:t>
      </w:r>
      <w:r>
        <w:rPr>
          <w:rFonts w:hint="eastAsia"/>
        </w:rPr>
        <w:t>氟菊酯</w:t>
      </w:r>
      <w:r>
        <w:t>250公斤，2.5%高氯右胺热雾剂150升，80%敌敌畏乳油112公斤，20%洁百士乳油112公</w:t>
      </w:r>
      <w:r>
        <w:rPr>
          <w:rFonts w:hint="eastAsia"/>
        </w:rPr>
        <w:t>斤，</w:t>
      </w:r>
      <w:r>
        <w:t>0.2%敌鼠钠盐稻谷2000公斤。有效控制</w:t>
      </w:r>
      <w:r>
        <w:rPr>
          <w:rFonts w:hint="eastAsia"/>
        </w:rPr>
        <w:t>“</w:t>
      </w:r>
      <w:r>
        <w:t>四</w:t>
      </w:r>
      <w:r>
        <w:rPr>
          <w:rFonts w:hint="eastAsia"/>
        </w:rPr>
        <w:t>害”密度，预防由虫媒引起传染性疾病的发生。二是切实做好登革热防控工作。按照省市关于“集中力量打好登革热防控歼灭战”的部署，全面做好登革热防控工作。组织全市各单位每周开展</w:t>
      </w:r>
      <w:r>
        <w:t>1次统一</w:t>
      </w:r>
      <w:r>
        <w:rPr>
          <w:rFonts w:hint="eastAsia"/>
        </w:rPr>
        <w:t>以清积水、防蚊灭蚊为主的爱国卫生运动。三是充分发挥传媒宣传作用营造群防群控的社会氛围。印发宣传海报</w:t>
      </w:r>
      <w:r>
        <w:t>2000多份，发放宣传小册5000多份、</w:t>
      </w:r>
      <w:r>
        <w:rPr>
          <w:rFonts w:hint="eastAsia"/>
        </w:rPr>
        <w:t>发送短信</w:t>
      </w:r>
      <w:r>
        <w:t>10多万条，电视台每周定时播放一期登</w:t>
      </w:r>
      <w:r>
        <w:rPr>
          <w:rFonts w:hint="eastAsia"/>
        </w:rPr>
        <w:t>革热防控系列专题片。四是增加对市区主要街道、公园、三影塔广场、河堤绿化带等公共场所烟熏灭蚊次数，统筹抽调专业消杀队伍进驻各机关事业单位、街道，社区，居民小区进行每周</w:t>
      </w:r>
      <w:r>
        <w:t>1次灭蚊消</w:t>
      </w:r>
      <w:r>
        <w:rPr>
          <w:rFonts w:hint="eastAsia"/>
        </w:rPr>
        <w:t>杀。为保证灭蚊行动成效和用药安全。免费向各单位和居民发放灭蚊片</w:t>
      </w:r>
      <w:r>
        <w:t>50箱，灭蚊药（高效氯氟菊</w:t>
      </w:r>
      <w:r>
        <w:rPr>
          <w:rFonts w:hint="eastAsia"/>
        </w:rPr>
        <w:t>酯）</w:t>
      </w:r>
      <w:r>
        <w:t>4</w:t>
      </w:r>
      <w:r>
        <w:rPr>
          <w:rFonts w:hint="eastAsia"/>
        </w:rPr>
        <w:t>0</w:t>
      </w:r>
      <w:r>
        <w:t>00包，电动喷雾器58台。</w:t>
      </w:r>
    </w:p>
    <w:p>
      <w:pPr>
        <w:pStyle w:val="4"/>
        <w:bidi w:val="0"/>
        <w:rPr>
          <w:rFonts w:hint="eastAsia"/>
        </w:rPr>
      </w:pPr>
      <w:r>
        <w:rPr>
          <w:rFonts w:hint="eastAsia"/>
        </w:rPr>
        <w:t>【建立完善相关规定制度】</w:t>
      </w:r>
    </w:p>
    <w:p>
      <w:pPr>
        <w:rPr>
          <w:rFonts w:hint="eastAsia"/>
        </w:rPr>
      </w:pPr>
      <w:r>
        <w:rPr>
          <w:rFonts w:hint="eastAsia"/>
        </w:rPr>
        <w:t>按照“以块为主，条块结合，统一领导，分级管理”的原则，建立完善爱卫工作领导约束机制，明确爱卫会成员单位工作的职责、目标、任务，建立领导联系责任制度，爱国卫生各成员单位根据职责要求，明确各自分工及相互关系，开展工作。同时建立相关考核指标体系，把爱卫工作的绩效纳入领导干部年终考核内容，确保爱卫工作落实。</w:t>
      </w:r>
    </w:p>
    <w:p>
      <w:pPr>
        <w:pStyle w:val="3"/>
        <w:bidi w:val="0"/>
      </w:pPr>
      <w:r>
        <w:t>卫生执法监督</w:t>
      </w:r>
    </w:p>
    <w:p>
      <w:pPr>
        <w:pStyle w:val="4"/>
        <w:bidi w:val="0"/>
        <w:rPr>
          <w:rFonts w:hint="eastAsia"/>
        </w:rPr>
      </w:pPr>
      <w:r>
        <w:rPr>
          <w:rFonts w:hint="eastAsia"/>
        </w:rPr>
        <w:t>【概况】</w:t>
      </w:r>
    </w:p>
    <w:p>
      <w:pPr>
        <w:rPr>
          <w:rFonts w:hint="eastAsia"/>
        </w:rPr>
      </w:pPr>
      <w:r>
        <w:rPr>
          <w:rFonts w:hint="eastAsia"/>
        </w:rPr>
        <w:t>重点加强医疗机构、公共场所、生活饮用水卫生、学校卫生、传染病防治、放射卫生等方面的预防性和经常性卫生监督。参与对危害公共卫生、医疗放射、重大疫情和突发事件调查处理。严肃查处危害食品安全、医疗安全以及传染病防治等方面违法行为，维护一方平安。</w:t>
      </w:r>
    </w:p>
    <w:p>
      <w:pPr>
        <w:pStyle w:val="4"/>
        <w:bidi w:val="0"/>
        <w:rPr>
          <w:rFonts w:hint="eastAsia"/>
        </w:rPr>
      </w:pPr>
      <w:r>
        <w:rPr>
          <w:rFonts w:hint="eastAsia"/>
        </w:rPr>
        <w:t>【公共场所卫生监管】</w:t>
      </w:r>
    </w:p>
    <w:p>
      <w:r>
        <w:rPr>
          <w:rFonts w:hint="eastAsia"/>
        </w:rPr>
        <w:t>加强对公共场所经营单位监督。继续推行公共场所卫生监督量化分级管理；开展住宿场所、美容美发场所公共用品用具抽检；根据《公共场所集中空调通风系统卫生管理办法》有关条款，加大对大型商场（含超市）的卫生监督等。</w:t>
      </w:r>
      <w:r>
        <w:t>2014年，受理公共场所卫生行政许可申请74</w:t>
      </w:r>
      <w:r>
        <w:rPr>
          <w:rFonts w:hint="eastAsia"/>
        </w:rPr>
        <w:t>份，发放新“卫生许可证”</w:t>
      </w:r>
      <w:r>
        <w:t>74个，发证合格率100%。对全市公共场所、学校卫生、饮用水卫生</w:t>
      </w:r>
      <w:r>
        <w:rPr>
          <w:rFonts w:hint="eastAsia"/>
        </w:rPr>
        <w:t>、职业卫生经营单位检查</w:t>
      </w:r>
      <w:r>
        <w:t>296多户次。</w:t>
      </w:r>
    </w:p>
    <w:p>
      <w:pPr>
        <w:pStyle w:val="4"/>
        <w:bidi w:val="0"/>
        <w:rPr>
          <w:rFonts w:hint="eastAsia"/>
        </w:rPr>
      </w:pPr>
      <w:r>
        <w:rPr>
          <w:rFonts w:hint="eastAsia"/>
        </w:rPr>
        <w:t>【医疗机构监管】</w:t>
      </w:r>
    </w:p>
    <w:p>
      <w:r>
        <w:rPr>
          <w:rFonts w:hint="eastAsia"/>
        </w:rPr>
        <w:t>加强医疗市场监管，严格医疗执业资格准入。一是严把医疗机构和执业人员的审查关，在医疗机构审批、执业人员注册中严格按照法规规定审查，做到不合格的机构坚决不审批、不符合规定的人员坚决不注册，把好打击非法行医的第一道关口。二是利用医疗机构年度校验审查、整改、规范不合法的行为，取缔不合法的机构。三是开展打击非法行医专项行动工作，取得较好的效果。</w:t>
      </w:r>
      <w:r>
        <w:t>2014对9间违反相关规定超出执业许可登记范</w:t>
      </w:r>
      <w:r>
        <w:rPr>
          <w:rFonts w:hint="eastAsia"/>
        </w:rPr>
        <w:t>围的村卫生站进行行政处罚，处罚金</w:t>
      </w:r>
      <w:r>
        <w:t>1.1万元。查</w:t>
      </w:r>
      <w:r>
        <w:rPr>
          <w:rFonts w:hint="eastAsia"/>
        </w:rPr>
        <w:t>处</w:t>
      </w:r>
      <w:r>
        <w:t>2家未取得“医疗机构执业许可证”擅自开展诊</w:t>
      </w:r>
      <w:r>
        <w:rPr>
          <w:rFonts w:hint="eastAsia"/>
        </w:rPr>
        <w:t>疗活动牙科摊档，并处罚金</w:t>
      </w:r>
      <w:r>
        <w:t>5000元。</w:t>
      </w:r>
    </w:p>
    <w:p>
      <w:pPr>
        <w:pStyle w:val="4"/>
        <w:bidi w:val="0"/>
        <w:rPr>
          <w:rFonts w:hint="eastAsia"/>
        </w:rPr>
      </w:pPr>
      <w:r>
        <w:rPr>
          <w:rFonts w:hint="eastAsia"/>
        </w:rPr>
        <w:t>【传染病防治卫生监督】</w:t>
      </w:r>
    </w:p>
    <w:p>
      <w:pPr>
        <w:rPr>
          <w:rFonts w:hint="eastAsia"/>
        </w:rPr>
      </w:pPr>
      <w:r>
        <w:rPr>
          <w:rFonts w:hint="eastAsia"/>
        </w:rPr>
        <w:t>强化传染病防治督查。</w:t>
      </w:r>
      <w:r>
        <w:t>2014年检查医疗机构23家、疾控部门1家、采血</w:t>
      </w:r>
      <w:r>
        <w:rPr>
          <w:rFonts w:hint="eastAsia"/>
        </w:rPr>
        <w:t>点</w:t>
      </w:r>
      <w:r>
        <w:t>1家。重点检查其传染病防控制度的制定及落</w:t>
      </w:r>
      <w:r>
        <w:rPr>
          <w:rFonts w:hint="eastAsia"/>
        </w:rPr>
        <w:t>实、疫情报告、院内感染的控制、消毒灭菌、医疗废弃物管理等相关情况。针对部分单位存在传染病疫情相关登记记录不全面，医护人员防范意识不强，医疗废弃物和生活垃圾混放，废弃物暂存间未按照要求规范设置等问题。下达整改意见，限期整改。</w:t>
      </w:r>
    </w:p>
    <w:p>
      <w:pPr>
        <w:pStyle w:val="4"/>
        <w:bidi w:val="0"/>
        <w:rPr>
          <w:rFonts w:hint="eastAsia"/>
        </w:rPr>
      </w:pPr>
      <w:r>
        <w:rPr>
          <w:rFonts w:hint="eastAsia"/>
        </w:rPr>
        <w:t>【信息化建设】</w:t>
      </w:r>
    </w:p>
    <w:p>
      <w:pPr>
        <w:rPr>
          <w:rFonts w:hint="eastAsia"/>
        </w:rPr>
      </w:pPr>
      <w:r>
        <w:rPr>
          <w:rFonts w:hint="eastAsia"/>
        </w:rPr>
        <w:t>实现市、县、镇三级光纤联网，已建立全员人口信息数据库，流动人口信息网上全国交互，软件自动生成报表，软件审核办证并且电脑打印。各镇（街道）配备有</w:t>
      </w:r>
      <w:r>
        <w:t>2名以上信息操作</w:t>
      </w:r>
      <w:r>
        <w:rPr>
          <w:rFonts w:hint="eastAsia"/>
        </w:rPr>
        <w:t>员，每年市卫生和计划生育局不定期组织业务培训。</w:t>
      </w:r>
    </w:p>
    <w:p>
      <w:pPr>
        <w:pStyle w:val="4"/>
        <w:bidi w:val="0"/>
        <w:rPr>
          <w:rFonts w:hint="eastAsia"/>
        </w:rPr>
      </w:pPr>
      <w:r>
        <w:rPr>
          <w:rFonts w:hint="eastAsia"/>
        </w:rPr>
        <w:t>【人口计生宣传】</w:t>
      </w:r>
    </w:p>
    <w:p>
      <w:pPr>
        <w:rPr>
          <w:rFonts w:hint="eastAsia"/>
        </w:rPr>
      </w:pPr>
      <w:r>
        <w:rPr>
          <w:rFonts w:hint="eastAsia"/>
        </w:rPr>
        <w:t>一是围绕十八届三中、四中全会关于调整完善生育政策的重大部署，制作相关计生宣传手册和广播稿件，不断提高宣传教育的普及面。二是利用手机短信、网络等现代媒体宣传“单独二孩”政策。三是利用重大节日，开展医疗服务“三下乡”、“为贫困母亲捐款”、“协会日”等主题活动，广泛宣传计划生育政策和优生优育知识。</w:t>
      </w:r>
    </w:p>
    <w:p>
      <w:pPr>
        <w:pStyle w:val="4"/>
        <w:bidi w:val="0"/>
        <w:rPr>
          <w:rFonts w:hint="eastAsia"/>
        </w:rPr>
      </w:pPr>
      <w:r>
        <w:rPr>
          <w:rFonts w:hint="eastAsia"/>
        </w:rPr>
        <w:t>【全市计划生育工作会议】</w:t>
      </w:r>
    </w:p>
    <w:p>
      <w:pPr>
        <w:rPr>
          <w:rFonts w:hint="eastAsia"/>
        </w:rPr>
      </w:pPr>
      <w:r>
        <w:t>2014年5月7日，召</w:t>
      </w:r>
      <w:r>
        <w:rPr>
          <w:rFonts w:hint="eastAsia"/>
        </w:rPr>
        <w:t>开全市计划生育工作会议暨表彰会，会议对上一年度的工作进行总结，对下一年度工作作出部署，市长曾风保与各镇（街道）、各兼职单位代表签订人口和计划生育目标考核责任书，会议对</w:t>
      </w:r>
      <w:r>
        <w:t>2013年度</w:t>
      </w:r>
      <w:r>
        <w:rPr>
          <w:rFonts w:hint="eastAsia"/>
        </w:rPr>
        <w:t>计划生育先进集体进行表彰。</w:t>
      </w:r>
    </w:p>
    <w:p>
      <w:pPr>
        <w:pStyle w:val="4"/>
        <w:bidi w:val="0"/>
        <w:rPr>
          <w:rFonts w:hint="eastAsia"/>
        </w:rPr>
      </w:pPr>
      <w:r>
        <w:rPr>
          <w:rFonts w:hint="eastAsia"/>
        </w:rPr>
        <w:t>【转型期人口计生工作新机制】</w:t>
      </w:r>
    </w:p>
    <w:p>
      <w:r>
        <w:rPr>
          <w:rFonts w:hint="eastAsia"/>
        </w:rPr>
        <w:t>全市推行人口和计划生育综合改制，建立流动人口计划生育管理服务新机制。计生工作实行“阳光管理”“阳光服务”“阳光维权”。计划生育工作做到政务公开、办事公开、村务公开，并上栏上网，并开通</w:t>
      </w:r>
      <w:r>
        <w:t>12356阳</w:t>
      </w:r>
      <w:r>
        <w:rPr>
          <w:rFonts w:hint="eastAsia"/>
        </w:rPr>
        <w:t>光服务热线。</w:t>
      </w:r>
      <w:r>
        <w:t>2014年收到计生各类信访案件1105</w:t>
      </w:r>
      <w:r>
        <w:rPr>
          <w:rFonts w:hint="eastAsia"/>
        </w:rPr>
        <w:t>件，其中来信</w:t>
      </w:r>
      <w:r>
        <w:t>26件、来访349件，来电730件。答</w:t>
      </w:r>
      <w:r>
        <w:rPr>
          <w:rFonts w:hint="eastAsia"/>
        </w:rPr>
        <w:t>复率</w:t>
      </w:r>
      <w:r>
        <w:t>100%，办结率100%。</w:t>
      </w:r>
    </w:p>
    <w:p>
      <w:pPr>
        <w:pStyle w:val="4"/>
        <w:bidi w:val="0"/>
        <w:rPr>
          <w:rFonts w:hint="eastAsia"/>
        </w:rPr>
      </w:pPr>
      <w:r>
        <w:rPr>
          <w:rFonts w:hint="eastAsia"/>
        </w:rPr>
        <w:t>【人口专项整治】</w:t>
      </w:r>
    </w:p>
    <w:p>
      <w:pPr>
        <w:rPr>
          <w:rFonts w:hint="eastAsia"/>
        </w:rPr>
      </w:pPr>
      <w:r>
        <w:rPr>
          <w:rFonts w:hint="eastAsia"/>
        </w:rPr>
        <w:t>一是及时依法查处违法生育行为。</w:t>
      </w:r>
      <w:r>
        <w:t>2014年审批社会抚养费卷宗2005宗，受理强</w:t>
      </w:r>
      <w:r>
        <w:rPr>
          <w:rFonts w:hint="eastAsia"/>
        </w:rPr>
        <w:t>制执行案件</w:t>
      </w:r>
      <w:r>
        <w:t>50宗；建立行政处罚卷宗3363本。二</w:t>
      </w:r>
      <w:r>
        <w:rPr>
          <w:rFonts w:hint="eastAsia"/>
        </w:rPr>
        <w:t>是实行举报奖励制度，常态化打击“两非”行为，性别比偏高问题得到有效遏制。三是深入简政便民。探索在农村一胎办证、二胎审批简化办事程序，不让群众多跑冤枉路、多花冤枉钱。四是联合市公安局、住建局、工商局、卫计局、财政局等计划生育兼职部门在全市范围内开展流动人口计划生育服务管理专项活动，对出租屋、窝棚、商铺、住宅小区、工地、厂区宿舍等流动人口比较集中的地方进行地毯式的清查登记，以强化对辖区内流动人口统一管理。</w:t>
      </w:r>
    </w:p>
    <w:p>
      <w:pPr>
        <w:pStyle w:val="4"/>
        <w:bidi w:val="0"/>
        <w:rPr>
          <w:rFonts w:hint="eastAsia"/>
        </w:rPr>
      </w:pPr>
      <w:r>
        <w:rPr>
          <w:rFonts w:hint="eastAsia"/>
        </w:rPr>
        <w:t>【政策法规】</w:t>
      </w:r>
    </w:p>
    <w:p>
      <w:r>
        <w:rPr>
          <w:rFonts w:hint="eastAsia"/>
        </w:rPr>
        <w:t>着力完善利益导向，围绕全面实施“惠一生”工程，认真做好符合“三奖一扶”对象的发放工作。依法保障公民享有计划生育奖励、优待扶助等方面权利，让广大实行计划生育家庭从中得到实惠。全面落实独生子女伤残、死亡家庭补助金，以及独生子女父母奖励等政策。</w:t>
      </w:r>
      <w:r>
        <w:t>2014年兑现城</w:t>
      </w:r>
      <w:r>
        <w:rPr>
          <w:rFonts w:hint="eastAsia"/>
        </w:rPr>
        <w:t>镇独生子女奖励对象金额</w:t>
      </w:r>
      <w:r>
        <w:t>62.07万元，兑现计划生</w:t>
      </w:r>
      <w:r>
        <w:rPr>
          <w:rFonts w:hint="eastAsia"/>
        </w:rPr>
        <w:t>育特别扶助对象金额</w:t>
      </w:r>
      <w:r>
        <w:t>7.13万元，兑现农村部分计</w:t>
      </w:r>
      <w:r>
        <w:rPr>
          <w:rFonts w:hint="eastAsia"/>
        </w:rPr>
        <w:t>划家庭奖励对象金额</w:t>
      </w:r>
      <w:r>
        <w:t>95.98万元等。</w:t>
      </w:r>
    </w:p>
    <w:p>
      <w:pPr>
        <w:pStyle w:val="4"/>
        <w:bidi w:val="0"/>
        <w:rPr>
          <w:rFonts w:hint="eastAsia"/>
        </w:rPr>
      </w:pPr>
      <w:r>
        <w:rPr>
          <w:rFonts w:hint="eastAsia"/>
        </w:rPr>
        <w:t>【规划统计】</w:t>
      </w:r>
    </w:p>
    <w:p>
      <w:r>
        <w:rPr>
          <w:rFonts w:hint="eastAsia"/>
        </w:rPr>
        <w:t>加强计划生育信息化统计建设，建立信息共享制度。公安、卫生、民政、人社等相关部门定期向卫计部门提供人口有关信息。同时，与周边市县建立协作关系，定期互传信息。镇村两级经常核查出生人口信息。每月核对卫生部门（医院）出生名单，并对瞒报、漏报、错报对象的人员信息进行及时上报并更正错误信息，录入数据库。</w:t>
      </w:r>
      <w:r>
        <w:t>2014年全市总人口49万多人，已婚育龄妇女10.5</w:t>
      </w:r>
      <w:r>
        <w:rPr>
          <w:rFonts w:hint="eastAsia"/>
        </w:rPr>
        <w:t>万人。本考核年度出生</w:t>
      </w:r>
      <w:r>
        <w:t>6401人，政策生育率91.02%，自然增长率7.40</w:t>
      </w:r>
      <w:r>
        <w:rPr>
          <w:rFonts w:hint="eastAsia"/>
        </w:rPr>
        <w:t>‰</w:t>
      </w:r>
      <w:r>
        <w:t>，人口出生率13.02‰；出生人口性别比106.62，免费孕前优生</w:t>
      </w:r>
      <w:r>
        <w:rPr>
          <w:rFonts w:hint="eastAsia"/>
        </w:rPr>
        <w:t>健康检查</w:t>
      </w:r>
      <w:r>
        <w:t>4384人次，完成目标人群数95.72%。</w:t>
      </w:r>
    </w:p>
    <w:p>
      <w:pPr>
        <w:pStyle w:val="4"/>
        <w:bidi w:val="0"/>
        <w:rPr>
          <w:rFonts w:hint="eastAsia"/>
        </w:rPr>
      </w:pPr>
      <w:r>
        <w:rPr>
          <w:rFonts w:hint="eastAsia"/>
        </w:rPr>
        <w:t>【行业作风建设与医德医风教育】</w:t>
      </w:r>
    </w:p>
    <w:p>
      <w:pPr>
        <w:rPr>
          <w:rFonts w:hint="eastAsia"/>
        </w:rPr>
      </w:pPr>
      <w:r>
        <w:rPr>
          <w:rFonts w:hint="eastAsia"/>
        </w:rPr>
        <w:t>一是按照“管行业必须管行风”的原则，贯彻执行中央八项规定，明确党风廉政、行业作风建设工作责任。二是制定并下发了《</w:t>
      </w:r>
      <w:r>
        <w:t>2014年南雄市卫计局民主评议政</w:t>
      </w:r>
      <w:r>
        <w:rPr>
          <w:rFonts w:hint="eastAsia"/>
        </w:rPr>
        <w:t>风行风工作实施方案》，深入开展民主评议政风行风活动。通过设置征求意见箱、公布热线电话，开设行评宣传专栏，聘请行风评议监督员，召开座谈会、发放调差问卷等形式，广泛征求患者和普通群众对卫计局政风行风建设方面的意见或建议，深入查找卫生执法、行政审批及其他损害群众利益方面存在的问题。制定《南雄市医疗卫生系统行业作风专项治理工作方案》，扎实抓好整改落实，做到边查边改，以评促改。努力为全市城乡居民提供优质、便捷、安全的公共卫生服务。</w:t>
      </w:r>
    </w:p>
    <w:p>
      <w:pPr>
        <w:pStyle w:val="4"/>
        <w:bidi w:val="0"/>
        <w:rPr>
          <w:rFonts w:hint="eastAsia"/>
        </w:rPr>
      </w:pPr>
      <w:r>
        <w:rPr>
          <w:rFonts w:hint="eastAsia"/>
        </w:rPr>
        <w:t>【建立监督激励机制】</w:t>
      </w:r>
    </w:p>
    <w:p>
      <w:pPr>
        <w:rPr>
          <w:rFonts w:hint="eastAsia"/>
        </w:rPr>
      </w:pPr>
      <w:r>
        <w:rPr>
          <w:rFonts w:hint="eastAsia"/>
        </w:rPr>
        <w:t>一是进一步建立完善监督机制，设立举报箱、举报电话以及廉政监督员，虚心接受人民群众的监督。二是建立自查自纠制度。医院制定明确自查自纠规定，做到值班查、医护人员结合自己岗位查，重点查服务态度、医疗质量、医患关系、收费标准，及时了解医德医风现状，做到边查边改。三是建立医德医风考评制度。制定考评标准，主要考评医疗质量、服务态度、坚守岗位、履行职责等情况，建立医德医风档案，每年对医护人员进行</w:t>
      </w:r>
      <w:r>
        <w:t>1</w:t>
      </w:r>
      <w:r>
        <w:rPr>
          <w:rFonts w:hint="eastAsia"/>
        </w:rPr>
        <w:t>—</w:t>
      </w:r>
      <w:r>
        <w:t>2次的集体综合考评，将考评情</w:t>
      </w:r>
      <w:r>
        <w:rPr>
          <w:rFonts w:hint="eastAsia"/>
        </w:rPr>
        <w:t>况录入医德医风档案，并将考评结果与晋升、评优评先挂钩，以此激励先进、鞭策后进。</w:t>
      </w:r>
    </w:p>
    <w:p>
      <w:pPr>
        <w:jc w:val="right"/>
        <w:rPr>
          <w:rFonts w:hint="eastAsia"/>
          <w:b/>
          <w:bCs/>
        </w:rPr>
      </w:pPr>
      <w:r>
        <w:rPr>
          <w:rFonts w:hint="eastAsia"/>
          <w:b/>
          <w:bCs/>
        </w:rPr>
        <w:t>（邓荣强）</w:t>
      </w:r>
    </w:p>
    <w:p>
      <w:pPr>
        <w:rPr>
          <w:b/>
          <w:bCs/>
        </w:rPr>
      </w:pPr>
      <w:r>
        <w:rPr>
          <w:rFonts w:hint="eastAsia"/>
          <w:b/>
          <w:bCs/>
        </w:rPr>
        <w:t>附：</w:t>
      </w:r>
      <w:r>
        <w:rPr>
          <w:b/>
          <w:bCs/>
        </w:rPr>
        <w:t>2014年市卫生和计划生育局领导班子成员名单</w:t>
      </w:r>
    </w:p>
    <w:p>
      <w:pPr>
        <w:rPr>
          <w:rFonts w:hint="eastAsia"/>
        </w:rPr>
      </w:pPr>
      <w:r>
        <w:rPr>
          <w:rFonts w:hint="eastAsia"/>
          <w:b/>
          <w:bCs/>
        </w:rPr>
        <w:t>党委副书记、局长：</w:t>
      </w:r>
      <w:r>
        <w:rPr>
          <w:rFonts w:hint="eastAsia"/>
        </w:rPr>
        <w:t>刘光新</w:t>
      </w:r>
    </w:p>
    <w:p>
      <w:r>
        <w:rPr>
          <w:rFonts w:hint="eastAsia"/>
          <w:b/>
          <w:bCs/>
        </w:rPr>
        <w:t>党委书记：</w:t>
      </w:r>
      <w:r>
        <w:rPr>
          <w:rFonts w:hint="eastAsia"/>
        </w:rPr>
        <w:t>丁春晖（任至</w:t>
      </w:r>
      <w:r>
        <w:t>7月）</w:t>
      </w:r>
    </w:p>
    <w:p>
      <w:r>
        <w:rPr>
          <w:rFonts w:hint="eastAsia"/>
          <w:b/>
          <w:bCs/>
        </w:rPr>
        <w:t>党委书记、副局长</w:t>
      </w:r>
      <w:r>
        <w:rPr>
          <w:rFonts w:hint="eastAsia"/>
        </w:rPr>
        <w:t>陈志雄（</w:t>
      </w:r>
      <w:r>
        <w:t>9月任）</w:t>
      </w:r>
    </w:p>
    <w:p>
      <w:r>
        <w:rPr>
          <w:rFonts w:hint="eastAsia"/>
          <w:b/>
          <w:bCs/>
        </w:rPr>
        <w:t>党委委员、副局长：</w:t>
      </w:r>
      <w:r>
        <w:rPr>
          <w:rFonts w:hint="eastAsia"/>
        </w:rPr>
        <w:t>廖贤光（任至</w:t>
      </w:r>
      <w:r>
        <w:t>7月）</w:t>
      </w:r>
    </w:p>
    <w:p>
      <w:pPr>
        <w:ind w:leftChars="900"/>
        <w:rPr>
          <w:rFonts w:hint="eastAsia"/>
        </w:rPr>
      </w:pPr>
      <w:r>
        <w:rPr>
          <w:rFonts w:hint="eastAsia"/>
        </w:rPr>
        <w:t>朱广庭</w:t>
      </w:r>
      <w:r>
        <w:rPr>
          <w:rFonts w:hint="eastAsia"/>
          <w:lang w:val="en-US" w:eastAsia="zh-CN"/>
        </w:rPr>
        <w:t xml:space="preserve">   </w:t>
      </w:r>
      <w:r>
        <w:rPr>
          <w:rFonts w:hint="eastAsia"/>
        </w:rPr>
        <w:t>王向兰</w:t>
      </w:r>
    </w:p>
    <w:p>
      <w:pPr>
        <w:rPr>
          <w:rFonts w:hint="eastAsia"/>
        </w:rPr>
      </w:pPr>
      <w:r>
        <w:rPr>
          <w:rFonts w:hint="eastAsia"/>
          <w:b/>
          <w:bCs/>
        </w:rPr>
        <w:t>党委委员、纪委书记：</w:t>
      </w:r>
      <w:r>
        <w:rPr>
          <w:rFonts w:hint="eastAsia"/>
        </w:rPr>
        <w:t>黄得胜</w:t>
      </w:r>
    </w:p>
    <w:p>
      <w:pPr>
        <w:rPr>
          <w:rFonts w:hint="eastAsia"/>
        </w:rPr>
      </w:pPr>
      <w:r>
        <w:rPr>
          <w:rFonts w:hint="eastAsia"/>
          <w:b/>
          <w:bCs/>
        </w:rPr>
        <w:t>党委委员：</w:t>
      </w:r>
      <w:r>
        <w:rPr>
          <w:rFonts w:hint="eastAsia"/>
        </w:rPr>
        <w:t>叶春福</w:t>
      </w:r>
      <w:r>
        <w:rPr>
          <w:rFonts w:hint="eastAsia"/>
          <w:lang w:val="en-US" w:eastAsia="zh-CN"/>
        </w:rPr>
        <w:t xml:space="preserve">   </w:t>
      </w:r>
      <w:r>
        <w:rPr>
          <w:rFonts w:hint="eastAsia"/>
        </w:rPr>
        <w:t>刘</w:t>
      </w:r>
      <w:r>
        <w:rPr>
          <w:rFonts w:hint="eastAsia"/>
          <w:lang w:val="en-US" w:eastAsia="zh-CN"/>
        </w:rPr>
        <w:t xml:space="preserve">  </w:t>
      </w:r>
      <w:r>
        <w:rPr>
          <w:rFonts w:hint="eastAsia"/>
        </w:rPr>
        <w:t>光</w:t>
      </w:r>
    </w:p>
    <w:p>
      <w:r>
        <w:rPr>
          <w:rFonts w:hint="eastAsia"/>
          <w:b/>
          <w:bCs/>
        </w:rPr>
        <w:t>文工会主席：</w:t>
      </w:r>
      <w:r>
        <w:rPr>
          <w:rFonts w:hint="eastAsia"/>
        </w:rPr>
        <w:t>温</w:t>
      </w:r>
      <w:r>
        <w:rPr>
          <w:rFonts w:hint="eastAsia"/>
          <w:lang w:val="en-US" w:eastAsia="zh-CN"/>
        </w:rPr>
        <w:t xml:space="preserve">  </w:t>
      </w:r>
      <w:r>
        <w:rPr>
          <w:rFonts w:hint="eastAsia"/>
        </w:rPr>
        <w:t>靖（任至</w:t>
      </w:r>
      <w:r>
        <w:t>9月）</w:t>
      </w:r>
    </w:p>
    <w:p>
      <w:pPr>
        <w:ind w:leftChars="600"/>
      </w:pPr>
      <w:r>
        <w:rPr>
          <w:rFonts w:hint="eastAsia"/>
        </w:rPr>
        <w:t>刘光文（</w:t>
      </w:r>
      <w:r>
        <w:t>9月任）</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4265" cy="4131945"/>
                  <wp:effectExtent l="0" t="0" r="6985" b="1905"/>
                  <wp:docPr id="92" name="图片 92" descr="南雄年鉴2015-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南雄年鉴2015-085"/>
                          <pic:cNvPicPr>
                            <a:picLocks noChangeAspect="1"/>
                          </pic:cNvPicPr>
                        </pic:nvPicPr>
                        <pic:blipFill>
                          <a:blip r:embed="rId97"/>
                          <a:stretch>
                            <a:fillRect/>
                          </a:stretch>
                        </pic:blipFill>
                        <pic:spPr>
                          <a:xfrm>
                            <a:off x="0" y="0"/>
                            <a:ext cx="6184265" cy="413194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vertAlign w:val="baseline"/>
              </w:rPr>
            </w:pPr>
            <w:r>
              <w:rPr>
                <w:rFonts w:hint="eastAsia" w:cs="宋体"/>
                <w:sz w:val="21"/>
                <w:szCs w:val="21"/>
                <w:lang w:eastAsia="zh-CN"/>
              </w:rPr>
              <w:t>3月9日，市卫计局践行党的群众路线教育实践活动，开展“送政策、送服务、送温暖”活动</w:t>
            </w:r>
          </w:p>
        </w:tc>
      </w:tr>
    </w:tbl>
    <w:p>
      <w:pPr>
        <w:pStyle w:val="3"/>
        <w:bidi w:val="0"/>
        <w:rPr>
          <w:rFonts w:hint="eastAsia"/>
        </w:rPr>
      </w:pPr>
      <w:r>
        <w:rPr>
          <w:rFonts w:hint="eastAsia"/>
        </w:rPr>
        <w:t>市直属医疗卫生机构</w:t>
      </w:r>
    </w:p>
    <w:p>
      <w:pPr>
        <w:pStyle w:val="4"/>
        <w:bidi w:val="0"/>
        <w:rPr>
          <w:rFonts w:hint="eastAsia"/>
        </w:rPr>
      </w:pPr>
      <w:r>
        <w:rPr>
          <w:rFonts w:hint="eastAsia"/>
        </w:rPr>
        <w:t>【南雄市人民医院】</w:t>
      </w:r>
    </w:p>
    <w:p>
      <w:pPr>
        <w:rPr>
          <w:rFonts w:hint="eastAsia"/>
        </w:rPr>
      </w:pPr>
      <w:r>
        <w:rPr>
          <w:rFonts w:hint="eastAsia"/>
        </w:rPr>
        <w:t>南雄市人民医院成立于</w:t>
      </w:r>
      <w:r>
        <w:t>1949</w:t>
      </w:r>
      <w:r>
        <w:rPr>
          <w:rFonts w:hint="eastAsia"/>
        </w:rPr>
        <w:t>年，其前身为南雄县人民政府卫生院。经过半个多世纪的发展，南雄市人民医院已建设成为一所集医疗、教学、科研、保健、康复为一体的功能齐全的综合性二级甲等医院，是南雄市的</w:t>
      </w:r>
      <w:r>
        <w:t>120医疗急救中</w:t>
      </w:r>
      <w:r>
        <w:rPr>
          <w:rFonts w:hint="eastAsia"/>
        </w:rPr>
        <w:t>心，设有南方医院南雄远程医学分中心，是广东省普通高等医学院校教学医院和南方医科大学实践教学基地、广东药学院附属第一医院教学医院。是广东省百家医院之一，多次被评为省、韶关市文明单位，并荣获中华全国总工会授予的“全国模范职工之家”荣誉称号。</w:t>
      </w:r>
    </w:p>
    <w:p>
      <w:pPr>
        <w:rPr>
          <w:rFonts w:hint="eastAsia"/>
        </w:rPr>
      </w:pPr>
      <w:r>
        <w:rPr>
          <w:rFonts w:hint="eastAsia"/>
        </w:rPr>
        <w:t>医院占地面积</w:t>
      </w:r>
      <w:r>
        <w:t>6.8万平方米，建筑面积4万平</w:t>
      </w:r>
      <w:r>
        <w:rPr>
          <w:rFonts w:hint="eastAsia"/>
        </w:rPr>
        <w:t>方米。在职职工</w:t>
      </w:r>
      <w:r>
        <w:t>399人，专业技术人员363人，占</w:t>
      </w:r>
      <w:r>
        <w:rPr>
          <w:rFonts w:hint="eastAsia"/>
        </w:rPr>
        <w:t>在职职工的</w:t>
      </w:r>
      <w:r>
        <w:t>90.98%。高级专业技术职称人员53</w:t>
      </w:r>
      <w:r>
        <w:rPr>
          <w:rFonts w:hint="eastAsia"/>
        </w:rPr>
        <w:t>人，中级专业技术职称</w:t>
      </w:r>
      <w:r>
        <w:t>132人，初级专业技术职称114人，硕士学历人员2人。医院设置内科、心肾</w:t>
      </w:r>
      <w:r>
        <w:rPr>
          <w:rFonts w:hint="eastAsia"/>
        </w:rPr>
        <w:t>内科、外一科、外二科、骨科、妇产科、儿科、中医科、传染科、五官科、</w:t>
      </w:r>
      <w:r>
        <w:t>ICU重症监护病区、120</w:t>
      </w:r>
      <w:r>
        <w:rPr>
          <w:rFonts w:hint="eastAsia"/>
        </w:rPr>
        <w:t>急救中心等临床住院科室和检验、功能、放射、</w:t>
      </w:r>
      <w:r>
        <w:t>CT</w:t>
      </w:r>
      <w:r>
        <w:rPr>
          <w:rFonts w:hint="eastAsia"/>
        </w:rPr>
        <w:t>等医技科室，开放病床</w:t>
      </w:r>
      <w:r>
        <w:t>500张，医疗设备齐全，拥</w:t>
      </w:r>
      <w:r>
        <w:rPr>
          <w:rFonts w:hint="eastAsia"/>
        </w:rPr>
        <w:t>有进口全身</w:t>
      </w:r>
      <w:r>
        <w:t>CT扫描机、磁共振成像设备（MR）、800mAX光机、彩色B超、全自动生化分析仪、血</w:t>
      </w:r>
      <w:r>
        <w:rPr>
          <w:rFonts w:hint="eastAsia"/>
        </w:rPr>
        <w:t>液分析仪、血液透析机、电子胃肠镜、体外震波碎石机、关节镜、腹腔镜等先进医疗设备。</w:t>
      </w:r>
      <w:r>
        <w:t>2014年，</w:t>
      </w:r>
      <w:r>
        <w:rPr>
          <w:rFonts w:hint="eastAsia"/>
        </w:rPr>
        <w:t>全院门诊患者</w:t>
      </w:r>
      <w:r>
        <w:t>29万人次，比上年增长2.4%；住院</w:t>
      </w:r>
      <w:r>
        <w:rPr>
          <w:rFonts w:hint="eastAsia"/>
        </w:rPr>
        <w:t>患者</w:t>
      </w:r>
      <w:r>
        <w:t>2.27万人次，比上年增长5.6%；各类手术5688台，各类体检6756人次</w:t>
      </w:r>
      <w:r>
        <w:rPr>
          <w:rFonts w:hint="eastAsia"/>
        </w:rPr>
        <w:t>。</w:t>
      </w:r>
    </w:p>
    <w:p>
      <w:pPr>
        <w:rPr>
          <w:rFonts w:hint="eastAsia"/>
        </w:rPr>
      </w:pPr>
      <w:r>
        <w:rPr>
          <w:rFonts w:hint="eastAsia"/>
        </w:rPr>
        <w:t>医院坚持把职工思想教育和行业作风建设作为医院文化和精神文明建设的一项大事来抓。</w:t>
      </w:r>
      <w:r>
        <w:t>2014</w:t>
      </w:r>
      <w:r>
        <w:rPr>
          <w:rFonts w:hint="eastAsia"/>
        </w:rPr>
        <w:t>年，领导班子带领全院干部职工认真开展了“党的群众路线教育实践活动”、“平安医院创建”、“三好一满意”、“创建无红包医院”、医疗质量万里行、行风专项治理、“廉洁南雄”创建等活动；开设群众路线教育专题辅导会和防范处理医疗纠纷专题讲座、“医院西点执行力”专题培训等思想教育活动，使干部职工受到较深刻的教育，提高医务人员职业道德水平，增强工作责任心和遵纪守法的自觉性，为医院的发展提供思想动力。</w:t>
      </w:r>
    </w:p>
    <w:p>
      <w:pPr>
        <w:rPr>
          <w:rFonts w:hint="eastAsia"/>
        </w:rPr>
      </w:pPr>
      <w:r>
        <w:rPr>
          <w:rFonts w:hint="eastAsia"/>
        </w:rPr>
        <w:t>医院牢牢把握“保基本、强基层、建机制”这个总体要求，明确工作目标，以破除“以药补医”机制为关键环节，以药品零差率销售为切入点，按照患者总体负担不增加、医疗合理收入不减少原则，合理调整医疗服务收费，推进公立医院综合改革各项工作任务。</w:t>
      </w:r>
    </w:p>
    <w:p>
      <w:pPr>
        <w:rPr>
          <w:rFonts w:hint="eastAsia"/>
        </w:rPr>
      </w:pPr>
      <w:r>
        <w:rPr>
          <w:rFonts w:hint="eastAsia"/>
        </w:rPr>
        <w:t>医院重视内涵建设，加强医疗护理质量管理，狠抓医务人员技术培训，积极引进、应用、开展新技术、新项目，促进全院医疗护理质量的快速稳步提高。</w:t>
      </w:r>
      <w:r>
        <w:t>2014年，医院科研项目取得丰硕成果，由儿</w:t>
      </w:r>
      <w:r>
        <w:rPr>
          <w:rFonts w:hint="eastAsia"/>
        </w:rPr>
        <w:t>科申报的《图文式康复指导在脑出血术后患者肢体功能锻炼中的护理研究》课题已获得韶关市卫计局结题；由护理部申报的《外涂</w:t>
      </w:r>
      <w:r>
        <w:t>0.5%硝酸甘油在婴</w:t>
      </w:r>
      <w:r>
        <w:rPr>
          <w:rFonts w:hint="eastAsia"/>
        </w:rPr>
        <w:t>幼儿头皮静脉穿刺困难的效果研究》、外二科申报的《肝圆韧带联合带蒂大网膜对</w:t>
      </w:r>
      <w:r>
        <w:t>T管引流早期拨管</w:t>
      </w:r>
      <w:r>
        <w:rPr>
          <w:rFonts w:hint="eastAsia"/>
        </w:rPr>
        <w:t>作用的研究》、骨科申报的《弹性髓内钉固定治疗儿童下肢骨干骨折》、门诊部申报的《青少年骨肿瘤患者心理弹性问题及相关因素及护理干预对策研究》课题获得韶关市科技局科研计划立项；全院有</w:t>
      </w:r>
      <w:r>
        <w:t>28项新技术、新项目获得韶关市临床推广应用；30</w:t>
      </w:r>
      <w:r>
        <w:rPr>
          <w:rFonts w:hint="eastAsia"/>
        </w:rPr>
        <w:t>篇专业学术论文在省级以上医学期刊上发表。</w:t>
      </w:r>
    </w:p>
    <w:p>
      <w:pPr>
        <w:rPr>
          <w:rFonts w:hint="eastAsia"/>
        </w:rPr>
      </w:pPr>
      <w:r>
        <w:rPr>
          <w:rFonts w:hint="eastAsia"/>
        </w:rPr>
        <w:t>医院将继续以邓小平理论和“三个代表”重要思想为指导，全面贯彻落实科学发展观，深入贯彻党的十八大和十八届三中全会精神，与时俱进，开拓创新，按照公立医院改革试点工作任务和目标，牢固树立改革创新、稳步发展、做强做大的办院理念，巩固优势科室，深挖发展潜力，抢抓发展机遇，提高医护质量，突出专科建设，为南雄人民健康事业做出更大贡献。</w:t>
      </w:r>
    </w:p>
    <w:p>
      <w:pPr>
        <w:jc w:val="right"/>
        <w:rPr>
          <w:rFonts w:hint="eastAsia"/>
          <w:b/>
          <w:bCs/>
        </w:rPr>
      </w:pPr>
      <w:r>
        <w:rPr>
          <w:rFonts w:hint="eastAsia"/>
          <w:b/>
          <w:bCs/>
        </w:rPr>
        <w:t>（刘世洪）</w:t>
      </w:r>
    </w:p>
    <w:p>
      <w:pPr>
        <w:rPr>
          <w:b/>
          <w:bCs/>
        </w:rPr>
      </w:pPr>
      <w:r>
        <w:rPr>
          <w:rFonts w:hint="eastAsia"/>
          <w:b/>
          <w:bCs/>
        </w:rPr>
        <w:t>附：</w:t>
      </w:r>
      <w:r>
        <w:rPr>
          <w:b/>
          <w:bCs/>
        </w:rPr>
        <w:t>2014年南雄市人民医院领导班子成员名单</w:t>
      </w:r>
    </w:p>
    <w:p>
      <w:pPr>
        <w:rPr>
          <w:rFonts w:hint="eastAsia"/>
        </w:rPr>
      </w:pPr>
      <w:r>
        <w:rPr>
          <w:rFonts w:hint="eastAsia"/>
          <w:b/>
          <w:bCs/>
        </w:rPr>
        <w:t>院</w:t>
      </w:r>
      <w:r>
        <w:rPr>
          <w:rFonts w:hint="eastAsia"/>
          <w:b/>
          <w:bCs/>
          <w:lang w:val="en-US" w:eastAsia="zh-CN"/>
        </w:rPr>
        <w:t xml:space="preserve">   </w:t>
      </w:r>
      <w:r>
        <w:rPr>
          <w:rFonts w:hint="eastAsia"/>
          <w:b/>
          <w:bCs/>
        </w:rPr>
        <w:t>长：</w:t>
      </w:r>
      <w:r>
        <w:rPr>
          <w:rFonts w:hint="eastAsia"/>
        </w:rPr>
        <w:t>叶春福</w:t>
      </w:r>
    </w:p>
    <w:p>
      <w:pPr>
        <w:rPr>
          <w:rFonts w:hint="eastAsia"/>
        </w:rPr>
      </w:pPr>
      <w:r>
        <w:rPr>
          <w:rFonts w:hint="eastAsia"/>
          <w:b/>
          <w:bCs/>
        </w:rPr>
        <w:t>副</w:t>
      </w:r>
      <w:r>
        <w:rPr>
          <w:rFonts w:hint="eastAsia"/>
          <w:b/>
          <w:bCs/>
          <w:lang w:val="en-US" w:eastAsia="zh-CN"/>
        </w:rPr>
        <w:t xml:space="preserve"> </w:t>
      </w:r>
      <w:r>
        <w:rPr>
          <w:rFonts w:hint="eastAsia"/>
          <w:b/>
          <w:bCs/>
        </w:rPr>
        <w:t>院</w:t>
      </w:r>
      <w:r>
        <w:rPr>
          <w:rFonts w:hint="eastAsia"/>
          <w:b/>
          <w:bCs/>
          <w:lang w:val="en-US" w:eastAsia="zh-CN"/>
        </w:rPr>
        <w:t xml:space="preserve"> </w:t>
      </w:r>
      <w:r>
        <w:rPr>
          <w:rFonts w:hint="eastAsia"/>
          <w:b/>
          <w:bCs/>
        </w:rPr>
        <w:t>长：</w:t>
      </w:r>
      <w:r>
        <w:rPr>
          <w:rFonts w:hint="eastAsia"/>
        </w:rPr>
        <w:t>王</w:t>
      </w:r>
      <w:r>
        <w:rPr>
          <w:rFonts w:hint="eastAsia"/>
          <w:lang w:val="en-US" w:eastAsia="zh-CN"/>
        </w:rPr>
        <w:t xml:space="preserve">  </w:t>
      </w:r>
      <w:r>
        <w:rPr>
          <w:rFonts w:hint="eastAsia"/>
        </w:rPr>
        <w:t>英</w:t>
      </w:r>
      <w:r>
        <w:rPr>
          <w:rFonts w:hint="eastAsia"/>
          <w:lang w:val="en-US" w:eastAsia="zh-CN"/>
        </w:rPr>
        <w:t xml:space="preserve">   </w:t>
      </w:r>
      <w:r>
        <w:rPr>
          <w:rFonts w:hint="eastAsia"/>
        </w:rPr>
        <w:t>刘卫忠</w:t>
      </w:r>
      <w:r>
        <w:rPr>
          <w:rFonts w:hint="eastAsia"/>
          <w:lang w:val="en-US" w:eastAsia="zh-CN"/>
        </w:rPr>
        <w:t xml:space="preserve">   </w:t>
      </w:r>
      <w:r>
        <w:rPr>
          <w:rFonts w:hint="eastAsia"/>
        </w:rPr>
        <w:t>严松林</w:t>
      </w:r>
    </w:p>
    <w:p>
      <w:pPr>
        <w:ind w:leftChars="500"/>
        <w:rPr>
          <w:rFonts w:hint="eastAsia"/>
        </w:rPr>
      </w:pPr>
      <w:r>
        <w:rPr>
          <w:rFonts w:hint="eastAsia"/>
        </w:rPr>
        <w:t>何旗明</w:t>
      </w:r>
      <w:r>
        <w:rPr>
          <w:rFonts w:hint="eastAsia"/>
          <w:lang w:val="en-US" w:eastAsia="zh-CN"/>
        </w:rPr>
        <w:t xml:space="preserve">   </w:t>
      </w:r>
      <w:r>
        <w:rPr>
          <w:rFonts w:hint="eastAsia"/>
        </w:rPr>
        <w:t>陈友方</w:t>
      </w:r>
      <w:r>
        <w:rPr>
          <w:rFonts w:hint="eastAsia"/>
          <w:lang w:val="en-US" w:eastAsia="zh-CN"/>
        </w:rPr>
        <w:t xml:space="preserve">   </w:t>
      </w:r>
      <w:r>
        <w:rPr>
          <w:rFonts w:hint="eastAsia"/>
        </w:rPr>
        <w:t>殷圣银</w:t>
      </w:r>
    </w:p>
    <w:p>
      <w:pPr>
        <w:rPr>
          <w:rFonts w:hint="eastAsia"/>
        </w:rPr>
      </w:pPr>
      <w:r>
        <w:rPr>
          <w:rFonts w:hint="eastAsia"/>
          <w:b/>
          <w:bCs/>
        </w:rPr>
        <w:t>工会主席：</w:t>
      </w:r>
      <w:r>
        <w:rPr>
          <w:rFonts w:hint="eastAsia"/>
        </w:rPr>
        <w:t>谢雄生</w:t>
      </w:r>
    </w:p>
    <w:p>
      <w:pPr>
        <w:rPr>
          <w:rFonts w:hint="eastAsia"/>
        </w:rPr>
      </w:pPr>
      <w:r>
        <w:rPr>
          <w:rFonts w:hint="eastAsia"/>
          <w:b/>
          <w:bCs/>
        </w:rPr>
        <w:t>院办主任：</w:t>
      </w:r>
      <w:r>
        <w:rPr>
          <w:rFonts w:hint="eastAsia"/>
        </w:rPr>
        <w:t>刘世洪</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6805" cy="4074795"/>
                  <wp:effectExtent l="0" t="0" r="4445" b="1905"/>
                  <wp:docPr id="93" name="图片 93" descr="南雄年鉴2015-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南雄年鉴2015-086"/>
                          <pic:cNvPicPr>
                            <a:picLocks noChangeAspect="1"/>
                          </pic:cNvPicPr>
                        </pic:nvPicPr>
                        <pic:blipFill>
                          <a:blip r:embed="rId98"/>
                          <a:stretch>
                            <a:fillRect/>
                          </a:stretch>
                        </pic:blipFill>
                        <pic:spPr>
                          <a:xfrm>
                            <a:off x="0" y="0"/>
                            <a:ext cx="6186805" cy="40747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eastAsia"/>
                <w:vertAlign w:val="baseline"/>
              </w:rPr>
            </w:pPr>
            <w:r>
              <w:rPr>
                <w:rFonts w:hint="eastAsia" w:cs="宋体"/>
                <w:sz w:val="21"/>
                <w:szCs w:val="21"/>
                <w:lang w:eastAsia="zh-CN"/>
              </w:rPr>
              <w:t>12月13日，市人民医院联合广东三九脑科医院、大余中医院举办“首届粤赣神经医学论坛”</w:t>
            </w:r>
          </w:p>
        </w:tc>
      </w:tr>
    </w:tbl>
    <w:p>
      <w:pPr>
        <w:pStyle w:val="4"/>
        <w:bidi w:val="0"/>
        <w:rPr>
          <w:rFonts w:hint="eastAsia"/>
        </w:rPr>
      </w:pPr>
      <w:r>
        <w:rPr>
          <w:rFonts w:hint="eastAsia"/>
        </w:rPr>
        <w:t>【南雄市中医院】</w:t>
      </w:r>
    </w:p>
    <w:p>
      <w:pPr>
        <w:rPr>
          <w:rFonts w:hint="eastAsia"/>
        </w:rPr>
      </w:pPr>
      <w:r>
        <w:rPr>
          <w:rFonts w:hint="eastAsia"/>
        </w:rPr>
        <w:t>南雄市中医院地处市区雄州大道中段，是一所集医疗、教学、科研、保健、康复为一体的二级甲等中医医院，为广东药学院临床教学医院、广东药学院附属第一医院技术协作医院、东莞市中医院对口支援医院、韶关医学院教学医院、本市医疗保险机构定点医院。医院业务用房面积</w:t>
      </w:r>
      <w:r>
        <w:t>9546平方米，建筑面积12056平方米，编制床位250张，现有在职职工305人，其中高级职称14</w:t>
      </w:r>
      <w:r>
        <w:rPr>
          <w:rFonts w:hint="eastAsia"/>
        </w:rPr>
        <w:t>人，中级职称</w:t>
      </w:r>
      <w:r>
        <w:t>46人。2014年住院人次10153人次，</w:t>
      </w:r>
      <w:r>
        <w:rPr>
          <w:rFonts w:hint="eastAsia"/>
        </w:rPr>
        <w:t>同比增长</w:t>
      </w:r>
      <w:r>
        <w:t>20%；服务门诊患者约97471人次，同比</w:t>
      </w:r>
      <w:r>
        <w:rPr>
          <w:rFonts w:hint="eastAsia"/>
        </w:rPr>
        <w:t>增长</w:t>
      </w:r>
      <w:r>
        <w:t>1.8%；人均住院费用、平均住院日一直处于</w:t>
      </w:r>
      <w:r>
        <w:rPr>
          <w:rFonts w:hint="eastAsia"/>
        </w:rPr>
        <w:t>同级医院较低水平。</w:t>
      </w:r>
    </w:p>
    <w:p>
      <w:pPr>
        <w:rPr>
          <w:rFonts w:hint="eastAsia"/>
        </w:rPr>
      </w:pPr>
      <w:r>
        <w:rPr>
          <w:rFonts w:hint="eastAsia"/>
        </w:rPr>
        <w:t>医院设有急诊科、内儿科、脑病科、外科、妇产科、骨伤科、康复科、治未病科、五官科、皮肤科、口腔科、检验科、内镜室、放射科、</w:t>
      </w:r>
      <w:r>
        <w:t>CT室、</w:t>
      </w:r>
      <w:r>
        <w:rPr>
          <w:rFonts w:hint="eastAsia"/>
        </w:rPr>
        <w:t>功能检查科等</w:t>
      </w:r>
      <w:r>
        <w:t>20多个医学专业学科和专科门诊，</w:t>
      </w:r>
      <w:r>
        <w:rPr>
          <w:rFonts w:hint="eastAsia"/>
        </w:rPr>
        <w:t>其中康复科是韶关市中医重点专科、国家农村医疗机构中医特色专科建设项目，脑病科是韶关市中医重点专科，骨伤科是南雄市重点专科。</w:t>
      </w:r>
    </w:p>
    <w:p>
      <w:r>
        <w:rPr>
          <w:rFonts w:hint="eastAsia"/>
        </w:rPr>
        <w:t>医院拥有螺旋</w:t>
      </w:r>
      <w:r>
        <w:t>CT、彩超、数字化X线摄影</w:t>
      </w:r>
      <w:r>
        <w:rPr>
          <w:rFonts w:hint="eastAsia"/>
        </w:rPr>
        <w:t>（</w:t>
      </w:r>
      <w:r>
        <w:t>DR）、全自动生化分析仪、全自动五分类血球分</w:t>
      </w:r>
      <w:r>
        <w:rPr>
          <w:rFonts w:hint="eastAsia"/>
        </w:rPr>
        <w:t>析仪、腹腔镜、电子胃镜、钬激光治疗仪、中医体质辨识仪、超声骨密度仪、移动式</w:t>
      </w:r>
      <w:r>
        <w:t>C形臂X射线机</w:t>
      </w:r>
      <w:r>
        <w:rPr>
          <w:rFonts w:hint="eastAsia"/>
        </w:rPr>
        <w:t>等一批性能稳定、质量可靠的设备。</w:t>
      </w:r>
      <w:r>
        <w:t>2014年，医院</w:t>
      </w:r>
      <w:r>
        <w:rPr>
          <w:rFonts w:hint="eastAsia"/>
        </w:rPr>
        <w:t>加强住院综合大楼二期工程项目建设，全年累计投入资金</w:t>
      </w:r>
      <w:r>
        <w:t>387.4万元，已进入内部装修阶段。</w:t>
      </w:r>
    </w:p>
    <w:p>
      <w:pPr>
        <w:rPr>
          <w:rFonts w:hint="eastAsia"/>
        </w:rPr>
      </w:pPr>
      <w:r>
        <w:t>2014年5月12日至14日，医院顺利通过国家</w:t>
      </w:r>
      <w:r>
        <w:rPr>
          <w:rFonts w:hint="eastAsia"/>
        </w:rPr>
        <w:t>中医药管理局二级甲等中医医院复评，成为粤北地区首家通过二级甲等中医医院复评单位。</w:t>
      </w:r>
    </w:p>
    <w:p>
      <w:pPr>
        <w:jc w:val="right"/>
        <w:rPr>
          <w:rFonts w:hint="eastAsia"/>
          <w:b/>
          <w:bCs/>
        </w:rPr>
      </w:pPr>
      <w:r>
        <w:rPr>
          <w:rFonts w:hint="eastAsia"/>
          <w:b/>
          <w:bCs/>
        </w:rPr>
        <w:t>（刘</w:t>
      </w:r>
      <w:r>
        <w:rPr>
          <w:rFonts w:hint="eastAsia"/>
          <w:b/>
          <w:bCs/>
          <w:lang w:val="en-US" w:eastAsia="zh-CN"/>
        </w:rPr>
        <w:t xml:space="preserve">  </w:t>
      </w:r>
      <w:r>
        <w:rPr>
          <w:rFonts w:hint="eastAsia"/>
          <w:b/>
          <w:bCs/>
        </w:rPr>
        <w:t>华）</w:t>
      </w:r>
    </w:p>
    <w:p>
      <w:pPr>
        <w:rPr>
          <w:b/>
          <w:bCs/>
        </w:rPr>
      </w:pPr>
      <w:r>
        <w:rPr>
          <w:rFonts w:hint="eastAsia"/>
          <w:b/>
          <w:bCs/>
        </w:rPr>
        <w:t>附：</w:t>
      </w:r>
      <w:r>
        <w:rPr>
          <w:b/>
          <w:bCs/>
        </w:rPr>
        <w:t>2014年市中医院领导班子成员名单</w:t>
      </w:r>
    </w:p>
    <w:p>
      <w:pPr>
        <w:rPr>
          <w:rFonts w:hint="eastAsia"/>
        </w:rPr>
      </w:pPr>
      <w:r>
        <w:rPr>
          <w:rFonts w:hint="eastAsia"/>
          <w:b/>
          <w:bCs/>
        </w:rPr>
        <w:t>院</w:t>
      </w:r>
      <w:r>
        <w:rPr>
          <w:rFonts w:hint="eastAsia"/>
          <w:b/>
          <w:bCs/>
          <w:lang w:val="en-US" w:eastAsia="zh-CN"/>
        </w:rPr>
        <w:t xml:space="preserve">    </w:t>
      </w:r>
      <w:r>
        <w:rPr>
          <w:rFonts w:hint="eastAsia"/>
          <w:b/>
          <w:bCs/>
        </w:rPr>
        <w:t>长：</w:t>
      </w:r>
      <w:r>
        <w:rPr>
          <w:rFonts w:hint="eastAsia"/>
        </w:rPr>
        <w:t>李</w:t>
      </w:r>
      <w:r>
        <w:rPr>
          <w:rFonts w:hint="eastAsia"/>
          <w:lang w:val="en-US" w:eastAsia="zh-CN"/>
        </w:rPr>
        <w:t xml:space="preserve">  </w:t>
      </w:r>
      <w:r>
        <w:rPr>
          <w:rFonts w:hint="eastAsia"/>
        </w:rPr>
        <w:t>冰</w:t>
      </w:r>
    </w:p>
    <w:p>
      <w:pPr>
        <w:rPr>
          <w:rFonts w:hint="eastAsia"/>
        </w:rPr>
      </w:pPr>
      <w:r>
        <w:rPr>
          <w:rFonts w:hint="eastAsia"/>
          <w:b/>
          <w:bCs/>
        </w:rPr>
        <w:t>副</w:t>
      </w:r>
      <w:r>
        <w:rPr>
          <w:rFonts w:hint="eastAsia"/>
          <w:b/>
          <w:bCs/>
          <w:lang w:val="en-US" w:eastAsia="zh-CN"/>
        </w:rPr>
        <w:t xml:space="preserve"> </w:t>
      </w:r>
      <w:r>
        <w:rPr>
          <w:rFonts w:hint="eastAsia"/>
          <w:b/>
          <w:bCs/>
        </w:rPr>
        <w:t>院</w:t>
      </w:r>
      <w:r>
        <w:rPr>
          <w:rFonts w:hint="eastAsia"/>
          <w:b/>
          <w:bCs/>
          <w:lang w:val="en-US" w:eastAsia="zh-CN"/>
        </w:rPr>
        <w:t xml:space="preserve"> </w:t>
      </w:r>
      <w:r>
        <w:rPr>
          <w:rFonts w:hint="eastAsia"/>
          <w:b/>
          <w:bCs/>
        </w:rPr>
        <w:t>长：</w:t>
      </w:r>
      <w:r>
        <w:rPr>
          <w:rFonts w:hint="eastAsia"/>
        </w:rPr>
        <w:t>张万峰</w:t>
      </w:r>
      <w:r>
        <w:rPr>
          <w:rFonts w:hint="eastAsia"/>
          <w:lang w:val="en-US" w:eastAsia="zh-CN"/>
        </w:rPr>
        <w:t xml:space="preserve">   </w:t>
      </w:r>
      <w:r>
        <w:rPr>
          <w:rFonts w:hint="eastAsia"/>
        </w:rPr>
        <w:t>刘加波</w:t>
      </w:r>
      <w:r>
        <w:rPr>
          <w:rFonts w:hint="eastAsia"/>
          <w:lang w:val="en-US" w:eastAsia="zh-CN"/>
        </w:rPr>
        <w:t xml:space="preserve">   </w:t>
      </w:r>
      <w:r>
        <w:rPr>
          <w:rFonts w:hint="eastAsia"/>
        </w:rPr>
        <w:t>郭晓日</w:t>
      </w:r>
    </w:p>
    <w:p>
      <w:pPr>
        <w:rPr>
          <w:rFonts w:hint="eastAsia"/>
        </w:rPr>
      </w:pPr>
      <w:r>
        <w:rPr>
          <w:rFonts w:hint="eastAsia"/>
          <w:b/>
          <w:bCs/>
        </w:rPr>
        <w:t>工会主席：</w:t>
      </w:r>
      <w:r>
        <w:rPr>
          <w:rFonts w:hint="eastAsia"/>
        </w:rPr>
        <w:t>王文博</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2995" cy="4063365"/>
                  <wp:effectExtent l="0" t="0" r="8255" b="13335"/>
                  <wp:docPr id="94" name="图片 94" descr="南雄年鉴2015-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南雄年鉴2015-087"/>
                          <pic:cNvPicPr>
                            <a:picLocks noChangeAspect="1"/>
                          </pic:cNvPicPr>
                        </pic:nvPicPr>
                        <pic:blipFill>
                          <a:blip r:embed="rId99"/>
                          <a:stretch>
                            <a:fillRect/>
                          </a:stretch>
                        </pic:blipFill>
                        <pic:spPr>
                          <a:xfrm>
                            <a:off x="0" y="0"/>
                            <a:ext cx="6182995" cy="406336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eastAsia"/>
                <w:vertAlign w:val="baseline"/>
              </w:rPr>
            </w:pPr>
            <w:r>
              <w:rPr>
                <w:rFonts w:hint="eastAsia" w:cs="宋体"/>
                <w:sz w:val="21"/>
                <w:szCs w:val="21"/>
                <w:lang w:eastAsia="zh-CN"/>
              </w:rPr>
              <w:t>7月27日，市中医院特邀民盟广州中医药大学委员会专家教授一行11人到院举行大型义诊活动</w:t>
            </w:r>
          </w:p>
        </w:tc>
      </w:tr>
    </w:tbl>
    <w:p>
      <w:pPr>
        <w:pStyle w:val="4"/>
        <w:bidi w:val="0"/>
        <w:rPr>
          <w:rFonts w:hint="eastAsia"/>
        </w:rPr>
      </w:pPr>
      <w:r>
        <w:rPr>
          <w:rFonts w:hint="eastAsia"/>
        </w:rPr>
        <w:t>【南雄市妇幼保健计划生育服务院】</w:t>
      </w:r>
    </w:p>
    <w:p>
      <w:pPr>
        <w:rPr>
          <w:rFonts w:hint="eastAsia"/>
        </w:rPr>
      </w:pPr>
      <w:r>
        <w:t>2014年在原</w:t>
      </w:r>
      <w:r>
        <w:rPr>
          <w:rFonts w:hint="eastAsia"/>
        </w:rPr>
        <w:t>市妇幼保健院和市计划生育服务站的基础上合并成立南雄市妇幼保健计划生育服务院。位于市区新城水南路</w:t>
      </w:r>
      <w:r>
        <w:t>17号，为副科级公益一类卫生事业单位。</w:t>
      </w:r>
      <w:r>
        <w:rPr>
          <w:rFonts w:hint="eastAsia"/>
        </w:rPr>
        <w:t>是一所以保健为主，保健与临床相结合，集保健、临床、预防、教学、科研为一体的一级甲等综合医院。承担全市妇女、儿童保健、基层妇幼人员培训及计划生育指导工作。是南雄市妇女、儿童保健服务指导中心、计划生育服务中心，也是本市医疗保险机构定点医院。医院建筑面积</w:t>
      </w:r>
      <w:r>
        <w:t>4474平方米。编</w:t>
      </w:r>
      <w:r>
        <w:rPr>
          <w:rFonts w:hint="eastAsia"/>
        </w:rPr>
        <w:t>制床位</w:t>
      </w:r>
      <w:r>
        <w:t>65张，人员编制79个，在职在编64人。其</w:t>
      </w:r>
      <w:r>
        <w:rPr>
          <w:rFonts w:hint="eastAsia"/>
        </w:rPr>
        <w:t>中高级职称</w:t>
      </w:r>
      <w:r>
        <w:t>1人，中级职称19人。院内设妇产科</w:t>
      </w:r>
      <w:r>
        <w:rPr>
          <w:rFonts w:hint="eastAsia"/>
        </w:rPr>
        <w:t>、儿科、计生服务科、门诊、检验科、</w:t>
      </w:r>
      <w:r>
        <w:t>B超室、保健</w:t>
      </w:r>
      <w:r>
        <w:rPr>
          <w:rFonts w:hint="eastAsia"/>
        </w:rPr>
        <w:t>科、药剂科、康复科、婚检室等科室。</w:t>
      </w:r>
    </w:p>
    <w:p>
      <w:r>
        <w:t>2014年医院严格按照《南雄市妇女发展规划</w:t>
      </w:r>
      <w:r>
        <w:rPr>
          <w:rFonts w:hint="eastAsia"/>
        </w:rPr>
        <w:t>（</w:t>
      </w:r>
      <w:r>
        <w:t>2011</w:t>
      </w:r>
      <w:r>
        <w:rPr>
          <w:rFonts w:hint="eastAsia"/>
        </w:rPr>
        <w:t>—</w:t>
      </w:r>
      <w:r>
        <w:t>2020）》《南雄市儿童发展规划（2011</w:t>
      </w:r>
      <w:r>
        <w:rPr>
          <w:rFonts w:hint="eastAsia"/>
        </w:rPr>
        <w:t>—</w:t>
      </w:r>
      <w:r>
        <w:t>2020）》要求，扎实推进妇幼保健及计划生育各项</w:t>
      </w:r>
      <w:r>
        <w:rPr>
          <w:rFonts w:hint="eastAsia"/>
        </w:rPr>
        <w:t>工作落实。开展</w:t>
      </w:r>
      <w:r>
        <w:t>2个系统管理、公共卫生服务、计</w:t>
      </w:r>
      <w:r>
        <w:rPr>
          <w:rFonts w:hint="eastAsia"/>
        </w:rPr>
        <w:t>划生育“三查”、妇女健康状况普查、婚前医学检查、全市托幼机构体检、地贫防控、孕前优生优育检查等重点工作。全市孕产妇住院分娩总数</w:t>
      </w:r>
      <w:r>
        <w:t>3729人，活产数3752人，住院分娩率100%；7</w:t>
      </w:r>
      <w:r>
        <w:rPr>
          <w:rFonts w:hint="eastAsia"/>
        </w:rPr>
        <w:t>岁以下儿童</w:t>
      </w:r>
      <w:r>
        <w:t>36001人，保健覆盖人数35229人，</w:t>
      </w:r>
      <w:r>
        <w:rPr>
          <w:rFonts w:hint="eastAsia"/>
        </w:rPr>
        <w:t>保健率</w:t>
      </w:r>
      <w:r>
        <w:t>97.86%</w:t>
      </w:r>
    </w:p>
    <w:p>
      <w:pPr>
        <w:jc w:val="right"/>
        <w:rPr>
          <w:b/>
          <w:bCs/>
        </w:rPr>
      </w:pPr>
      <w:r>
        <w:rPr>
          <w:b/>
          <w:bCs/>
        </w:rPr>
        <w:t>（何青竹）</w:t>
      </w:r>
    </w:p>
    <w:p>
      <w:pPr>
        <w:rPr>
          <w:rFonts w:hint="eastAsia"/>
          <w:b/>
          <w:bCs/>
        </w:rPr>
      </w:pPr>
      <w:r>
        <w:rPr>
          <w:rFonts w:hint="eastAsia"/>
          <w:b/>
          <w:bCs/>
        </w:rPr>
        <w:t>附：</w:t>
      </w:r>
      <w:r>
        <w:rPr>
          <w:b/>
          <w:bCs/>
        </w:rPr>
        <w:t>2014年市妇幼保健计划生育服务院领导班子成</w:t>
      </w:r>
      <w:r>
        <w:rPr>
          <w:rFonts w:hint="eastAsia"/>
          <w:b/>
          <w:bCs/>
        </w:rPr>
        <w:t>员名单</w:t>
      </w:r>
    </w:p>
    <w:p>
      <w:pPr>
        <w:rPr>
          <w:rFonts w:hint="eastAsia"/>
        </w:rPr>
      </w:pPr>
      <w:r>
        <w:rPr>
          <w:rFonts w:hint="eastAsia"/>
          <w:b/>
          <w:bCs/>
        </w:rPr>
        <w:t>党支部书记、院长：</w:t>
      </w:r>
      <w:r>
        <w:rPr>
          <w:rFonts w:hint="eastAsia"/>
        </w:rPr>
        <w:t>徐永宁</w:t>
      </w:r>
    </w:p>
    <w:p>
      <w:pPr>
        <w:rPr>
          <w:rFonts w:hint="eastAsia"/>
        </w:rPr>
      </w:pPr>
      <w:r>
        <w:rPr>
          <w:rFonts w:hint="eastAsia"/>
          <w:b/>
          <w:bCs/>
        </w:rPr>
        <w:t>副院长：</w:t>
      </w:r>
      <w:r>
        <w:rPr>
          <w:rFonts w:hint="eastAsia"/>
        </w:rPr>
        <w:t>汪忠权</w:t>
      </w:r>
      <w:r>
        <w:rPr>
          <w:rFonts w:hint="eastAsia"/>
          <w:lang w:val="en-US" w:eastAsia="zh-CN"/>
        </w:rPr>
        <w:t xml:space="preserve">   </w:t>
      </w:r>
      <w:r>
        <w:rPr>
          <w:rFonts w:hint="eastAsia"/>
        </w:rPr>
        <w:t>何海芳</w:t>
      </w:r>
    </w:p>
    <w:p>
      <w:pPr>
        <w:rPr>
          <w:rFonts w:hint="eastAsia"/>
        </w:rPr>
      </w:pPr>
      <w:r>
        <w:rPr>
          <w:rFonts w:hint="eastAsia"/>
          <w:b/>
          <w:bCs/>
        </w:rPr>
        <w:t>副站长：</w:t>
      </w:r>
      <w:r>
        <w:rPr>
          <w:rFonts w:hint="eastAsia"/>
        </w:rPr>
        <w:t>龙晓萍</w:t>
      </w:r>
      <w:r>
        <w:rPr>
          <w:rFonts w:hint="eastAsia"/>
          <w:lang w:val="en-US" w:eastAsia="zh-CN"/>
        </w:rPr>
        <w:t xml:space="preserve">   </w:t>
      </w:r>
      <w:r>
        <w:rPr>
          <w:rFonts w:hint="eastAsia"/>
        </w:rPr>
        <w:t>张春亮</w:t>
      </w:r>
    </w:p>
    <w:p>
      <w:pPr>
        <w:pStyle w:val="4"/>
        <w:bidi w:val="0"/>
        <w:rPr>
          <w:rFonts w:hint="eastAsia"/>
        </w:rPr>
      </w:pPr>
      <w:r>
        <w:rPr>
          <w:rFonts w:hint="eastAsia"/>
        </w:rPr>
        <w:t>【南雄市疾病预防控制中心】</w:t>
      </w:r>
    </w:p>
    <w:p>
      <w:pPr>
        <w:rPr>
          <w:rFonts w:hint="eastAsia"/>
        </w:rPr>
      </w:pPr>
      <w:r>
        <w:rPr>
          <w:rFonts w:hint="eastAsia"/>
        </w:rPr>
        <w:t>南雄市疾病预防控制中心地处雄州街道环城东路</w:t>
      </w:r>
      <w:r>
        <w:t>80号，是政府卫生</w:t>
      </w:r>
      <w:r>
        <w:rPr>
          <w:rFonts w:hint="eastAsia"/>
        </w:rPr>
        <w:t>防病工作的技术部门和疾病预防控制研究、技术服务的专业机构，为副科级公益一类事业单位。</w:t>
      </w:r>
    </w:p>
    <w:p>
      <w:r>
        <w:rPr>
          <w:rFonts w:hint="eastAsia"/>
        </w:rPr>
        <w:t>中心占地面积</w:t>
      </w:r>
      <w:r>
        <w:t>1010平方米，建筑面积4280平</w:t>
      </w:r>
      <w:r>
        <w:rPr>
          <w:rFonts w:hint="eastAsia"/>
        </w:rPr>
        <w:t>方米。</w:t>
      </w:r>
      <w:r>
        <w:t>2014年末在职干部职工49人，其中专业技</w:t>
      </w:r>
      <w:r>
        <w:rPr>
          <w:rFonts w:hint="eastAsia"/>
        </w:rPr>
        <w:t>术人员</w:t>
      </w:r>
      <w:r>
        <w:t>36人（副高职称1人，中级职称20人，初</w:t>
      </w:r>
      <w:r>
        <w:rPr>
          <w:rFonts w:hint="eastAsia"/>
        </w:rPr>
        <w:t>级职称</w:t>
      </w:r>
      <w:r>
        <w:t>15人）。内设办公室、行政管理科、检验</w:t>
      </w:r>
      <w:r>
        <w:rPr>
          <w:rFonts w:hint="eastAsia"/>
        </w:rPr>
        <w:t>治科、供应科、传染病防治科、慢性非传染性疾病防治科、健康教育所、公共卫生科、免疫规划管理科（含接种门诊）、体检科、财务科等</w:t>
      </w:r>
      <w:r>
        <w:t>11个科（所），</w:t>
      </w:r>
      <w:r>
        <w:rPr>
          <w:rFonts w:hint="eastAsia"/>
        </w:rPr>
        <w:t>拥有高效液相色谱仪、气相色谱仪、原子吸收分光光度计、原子荧光光度计、肺功能测试仪、纯音听力计、全自动细菌鉴定及药敏测定仪、全自动生化分析仪和血液细胞分析仪等先进仪器设备，获认可的检验项目包括职业卫生技术服务类</w:t>
      </w:r>
      <w:r>
        <w:t>14项、食品</w:t>
      </w:r>
      <w:r>
        <w:rPr>
          <w:rFonts w:hint="eastAsia"/>
        </w:rPr>
        <w:t>类</w:t>
      </w:r>
      <w:r>
        <w:t>62项、生活饮用水类37项、公共场所类22项</w:t>
      </w:r>
      <w:r>
        <w:rPr>
          <w:rFonts w:hint="eastAsia"/>
        </w:rPr>
        <w:t>、学校卫生类</w:t>
      </w:r>
      <w:r>
        <w:t>8项、疾病控制类19项。</w:t>
      </w:r>
    </w:p>
    <w:p>
      <w:pPr>
        <w:rPr>
          <w:rFonts w:hint="eastAsia"/>
        </w:rPr>
      </w:pPr>
      <w:r>
        <w:t>2014年，中心以开展党的群众路线教育实践活动</w:t>
      </w:r>
      <w:r>
        <w:rPr>
          <w:rFonts w:hint="eastAsia"/>
        </w:rPr>
        <w:t>为契机，以作风建设为抓手，围绕疾病预防控制重点，加强狂犬病、艾滋病、手足口病、人感染</w:t>
      </w:r>
      <w:r>
        <w:t>H7N9禽流</w:t>
      </w:r>
      <w:r>
        <w:rPr>
          <w:rFonts w:hint="eastAsia"/>
        </w:rPr>
        <w:t>感、登革热和埃博拉出血热等重点传染病防控，继续抓好疾控队伍技术培训，规范服务行为。完善相关应急预案，开展卫生应急演练和基本公共卫生服务项目督导。开展医疗卫生机构、托幼机构消毒质量监测和市政饮水、公共场所等常规监测，做好各类从业人员、中小学生等健康体检以及加强职业健康检查能力建设。按国家、省、市部署开展了含麻疹成分疫苗补充免疫和查漏补种、第三次全国乙肝血清流行病学和对第二次乙肝流调中乙肝病毒表面抗原阳性人群追踪调查、全国学生体质健康调研、第二轮全球老龄化与成人健康研究项目专项调查以及农村饮用水、碘缺乏病、食品安全风险评估专项监测等项目工作。</w:t>
      </w:r>
      <w:r>
        <w:t>2014年，南雄</w:t>
      </w:r>
      <w:r>
        <w:rPr>
          <w:rFonts w:hint="eastAsia"/>
        </w:rPr>
        <w:t>市疾病预防控制中心荣获“全国伤害监测工作先进单位”、“韶关市</w:t>
      </w:r>
      <w:r>
        <w:t>2014年度疾病预防控制工作先进单位”</w:t>
      </w:r>
      <w:r>
        <w:rPr>
          <w:rFonts w:hint="eastAsia"/>
        </w:rPr>
        <w:t>称号。</w:t>
      </w:r>
    </w:p>
    <w:p>
      <w:pPr>
        <w:jc w:val="right"/>
        <w:rPr>
          <w:rFonts w:hint="eastAsia"/>
          <w:b/>
          <w:bCs/>
        </w:rPr>
      </w:pPr>
      <w:r>
        <w:rPr>
          <w:rFonts w:hint="eastAsia"/>
          <w:b/>
          <w:bCs/>
        </w:rPr>
        <w:t>（王海涛）</w:t>
      </w:r>
    </w:p>
    <w:p>
      <w:pPr>
        <w:rPr>
          <w:b/>
          <w:bCs/>
        </w:rPr>
      </w:pPr>
      <w:r>
        <w:rPr>
          <w:rFonts w:hint="eastAsia"/>
          <w:b/>
          <w:bCs/>
        </w:rPr>
        <w:t>附：</w:t>
      </w:r>
      <w:r>
        <w:rPr>
          <w:b/>
          <w:bCs/>
        </w:rPr>
        <w:t>2014年市疾病预防控制中心领导班子成员名单</w:t>
      </w:r>
    </w:p>
    <w:p>
      <w:pPr>
        <w:rPr>
          <w:rFonts w:hint="eastAsia"/>
        </w:rPr>
      </w:pPr>
      <w:r>
        <w:rPr>
          <w:rFonts w:hint="eastAsia"/>
          <w:b/>
          <w:bCs/>
        </w:rPr>
        <w:t>主</w:t>
      </w:r>
      <w:r>
        <w:rPr>
          <w:rFonts w:hint="eastAsia"/>
          <w:b/>
          <w:bCs/>
          <w:lang w:val="en-US" w:eastAsia="zh-CN"/>
        </w:rPr>
        <w:t xml:space="preserve">   </w:t>
      </w:r>
      <w:r>
        <w:rPr>
          <w:rFonts w:hint="eastAsia"/>
          <w:b/>
          <w:bCs/>
        </w:rPr>
        <w:t>任：</w:t>
      </w:r>
      <w:r>
        <w:rPr>
          <w:rFonts w:hint="eastAsia"/>
        </w:rPr>
        <w:t>易艳辉</w:t>
      </w:r>
    </w:p>
    <w:p>
      <w:pPr>
        <w:rPr>
          <w:rFonts w:hint="eastAsia"/>
        </w:rPr>
      </w:pPr>
      <w:r>
        <w:rPr>
          <w:rFonts w:hint="eastAsia"/>
          <w:b/>
          <w:bCs/>
        </w:rPr>
        <w:t>副</w:t>
      </w:r>
      <w:r>
        <w:rPr>
          <w:rFonts w:hint="eastAsia"/>
          <w:b/>
          <w:bCs/>
          <w:lang w:val="en-US" w:eastAsia="zh-CN"/>
        </w:rPr>
        <w:t xml:space="preserve"> </w:t>
      </w:r>
      <w:r>
        <w:rPr>
          <w:rFonts w:hint="eastAsia"/>
          <w:b/>
          <w:bCs/>
        </w:rPr>
        <w:t>主</w:t>
      </w:r>
      <w:r>
        <w:rPr>
          <w:rFonts w:hint="eastAsia"/>
          <w:b/>
          <w:bCs/>
          <w:lang w:val="en-US" w:eastAsia="zh-CN"/>
        </w:rPr>
        <w:t xml:space="preserve"> </w:t>
      </w:r>
      <w:r>
        <w:rPr>
          <w:rFonts w:hint="eastAsia"/>
          <w:b/>
          <w:bCs/>
        </w:rPr>
        <w:t>任：</w:t>
      </w:r>
      <w:r>
        <w:rPr>
          <w:rFonts w:hint="eastAsia"/>
        </w:rPr>
        <w:t>陈日新</w:t>
      </w:r>
      <w:r>
        <w:rPr>
          <w:rFonts w:hint="eastAsia"/>
          <w:lang w:val="en-US" w:eastAsia="zh-CN"/>
        </w:rPr>
        <w:t xml:space="preserve">   </w:t>
      </w:r>
      <w:r>
        <w:rPr>
          <w:rFonts w:hint="eastAsia"/>
        </w:rPr>
        <w:t>邬香华</w:t>
      </w:r>
    </w:p>
    <w:p>
      <w:pPr>
        <w:rPr>
          <w:rFonts w:hint="eastAsia"/>
        </w:rPr>
      </w:pPr>
      <w:r>
        <w:rPr>
          <w:rFonts w:hint="eastAsia"/>
          <w:b/>
          <w:bCs/>
        </w:rPr>
        <w:t>工会主席：</w:t>
      </w:r>
      <w:r>
        <w:rPr>
          <w:rFonts w:hint="eastAsia"/>
        </w:rPr>
        <w:t>彭庆育</w:t>
      </w:r>
    </w:p>
    <w:p>
      <w:pPr>
        <w:pStyle w:val="4"/>
        <w:bidi w:val="0"/>
        <w:rPr>
          <w:rFonts w:hint="eastAsia"/>
        </w:rPr>
      </w:pPr>
      <w:r>
        <w:rPr>
          <w:rFonts w:hint="eastAsia"/>
        </w:rPr>
        <w:t>【南雄市慢性病防治站】</w:t>
      </w:r>
    </w:p>
    <w:p>
      <w:r>
        <w:rPr>
          <w:rFonts w:hint="eastAsia"/>
        </w:rPr>
        <w:t>南雄市慢性病防治站为副科级卫生事业单位，成立于</w:t>
      </w:r>
      <w:r>
        <w:t>1976年6月。主要</w:t>
      </w:r>
      <w:r>
        <w:rPr>
          <w:rFonts w:hint="eastAsia"/>
        </w:rPr>
        <w:t>承担全市结核病防控、麻风病防治、重性精神疾病防治以及皮肤性病等慢性病的防治工作。截至</w:t>
      </w:r>
      <w:r>
        <w:t>2014</w:t>
      </w:r>
      <w:r>
        <w:rPr>
          <w:rFonts w:hint="eastAsia"/>
        </w:rPr>
        <w:t>年单位业务用房发展到</w:t>
      </w:r>
      <w:r>
        <w:t>2500平方米，设有门诊部</w:t>
      </w:r>
      <w:r>
        <w:rPr>
          <w:rFonts w:hint="eastAsia"/>
        </w:rPr>
        <w:t>、住院部、化验室、功能科和防治科等业务科室，全站在职正式工</w:t>
      </w:r>
      <w:r>
        <w:t>29人、其中专业技术人员有25人</w:t>
      </w:r>
      <w:r>
        <w:rPr>
          <w:rFonts w:hint="eastAsia"/>
        </w:rPr>
        <w:t>（中级职称</w:t>
      </w:r>
      <w:r>
        <w:t>7人，初级职称18人）。</w:t>
      </w:r>
    </w:p>
    <w:p>
      <w:pPr>
        <w:rPr>
          <w:rFonts w:hint="eastAsia"/>
        </w:rPr>
      </w:pPr>
      <w:r>
        <w:t>2014年接诊门</w:t>
      </w:r>
      <w:r>
        <w:rPr>
          <w:rFonts w:hint="eastAsia"/>
        </w:rPr>
        <w:t>诊病人</w:t>
      </w:r>
      <w:r>
        <w:t>17367人次，收治住院病人1146人次。2014年南雄市慢性病防治站荣获“2013--2014</w:t>
      </w:r>
      <w:r>
        <w:rPr>
          <w:rFonts w:hint="eastAsia"/>
        </w:rPr>
        <w:t>年度全国麻风病防治管理信息系统先进集体”“</w:t>
      </w:r>
      <w:r>
        <w:t>2014年度韶关市慢性病防治工作先进单位、麻风</w:t>
      </w:r>
      <w:r>
        <w:rPr>
          <w:rFonts w:hint="eastAsia"/>
        </w:rPr>
        <w:t>病防治工作先进单位、结核病防治规划工作先进单位、重性精神病疾病管治工作优秀单位”等荣誉称号。</w:t>
      </w:r>
    </w:p>
    <w:p>
      <w:pPr>
        <w:jc w:val="right"/>
        <w:rPr>
          <w:rFonts w:hint="eastAsia"/>
          <w:b/>
          <w:bCs/>
        </w:rPr>
      </w:pPr>
      <w:r>
        <w:rPr>
          <w:rFonts w:hint="eastAsia"/>
          <w:b/>
          <w:bCs/>
        </w:rPr>
        <w:t>（王建宇）</w:t>
      </w:r>
    </w:p>
    <w:p>
      <w:pPr>
        <w:rPr>
          <w:b/>
          <w:bCs/>
        </w:rPr>
      </w:pPr>
      <w:r>
        <w:rPr>
          <w:rFonts w:hint="eastAsia"/>
          <w:b/>
          <w:bCs/>
        </w:rPr>
        <w:t>附：</w:t>
      </w:r>
      <w:r>
        <w:rPr>
          <w:b/>
          <w:bCs/>
        </w:rPr>
        <w:t>2014年市慢性病防治站领导班子成员名单</w:t>
      </w:r>
    </w:p>
    <w:p>
      <w:pPr>
        <w:rPr>
          <w:rFonts w:hint="eastAsia"/>
        </w:rPr>
      </w:pPr>
      <w:r>
        <w:rPr>
          <w:rFonts w:hint="eastAsia"/>
          <w:b/>
          <w:bCs/>
        </w:rPr>
        <w:t>站</w:t>
      </w:r>
      <w:r>
        <w:rPr>
          <w:rFonts w:hint="eastAsia"/>
          <w:b/>
          <w:bCs/>
          <w:lang w:val="en-US" w:eastAsia="zh-CN"/>
        </w:rPr>
        <w:t xml:space="preserve">  </w:t>
      </w:r>
      <w:r>
        <w:rPr>
          <w:rFonts w:hint="eastAsia"/>
          <w:b/>
          <w:bCs/>
        </w:rPr>
        <w:t>长：</w:t>
      </w:r>
      <w:r>
        <w:rPr>
          <w:rFonts w:hint="eastAsia"/>
        </w:rPr>
        <w:t>张明峰</w:t>
      </w:r>
    </w:p>
    <w:p>
      <w:pPr>
        <w:rPr>
          <w:rFonts w:hint="eastAsia"/>
        </w:rPr>
      </w:pPr>
      <w:r>
        <w:rPr>
          <w:rFonts w:hint="eastAsia"/>
          <w:b/>
          <w:bCs/>
        </w:rPr>
        <w:t>副站长：</w:t>
      </w:r>
      <w:r>
        <w:rPr>
          <w:rFonts w:hint="eastAsia"/>
        </w:rPr>
        <w:t>王拨雄</w:t>
      </w:r>
      <w:r>
        <w:rPr>
          <w:rFonts w:hint="eastAsia"/>
          <w:lang w:val="en-US" w:eastAsia="zh-CN"/>
        </w:rPr>
        <w:t xml:space="preserve">   </w:t>
      </w:r>
      <w:r>
        <w:rPr>
          <w:rFonts w:hint="eastAsia"/>
        </w:rPr>
        <w:t>傅赣明</w:t>
      </w:r>
      <w:r>
        <w:rPr>
          <w:rFonts w:hint="eastAsia"/>
          <w:lang w:val="en-US" w:eastAsia="zh-CN"/>
        </w:rPr>
        <w:t xml:space="preserve">   </w:t>
      </w:r>
      <w:r>
        <w:rPr>
          <w:rFonts w:hint="eastAsia"/>
        </w:rPr>
        <w:t>谢</w:t>
      </w:r>
      <w:r>
        <w:rPr>
          <w:rFonts w:hint="eastAsia"/>
          <w:lang w:val="en-US" w:eastAsia="zh-CN"/>
        </w:rPr>
        <w:t xml:space="preserve">  </w:t>
      </w:r>
      <w:r>
        <w:rPr>
          <w:rFonts w:hint="eastAsia"/>
        </w:rPr>
        <w:t>飞</w:t>
      </w:r>
    </w:p>
    <w:p>
      <w:pPr>
        <w:pStyle w:val="4"/>
        <w:bidi w:val="0"/>
        <w:rPr>
          <w:rFonts w:hint="eastAsia"/>
        </w:rPr>
      </w:pPr>
      <w:r>
        <w:rPr>
          <w:rFonts w:hint="eastAsia"/>
        </w:rPr>
        <w:t>【南雄市卫生监督所】</w:t>
      </w:r>
    </w:p>
    <w:p>
      <w:r>
        <w:rPr>
          <w:rFonts w:hint="eastAsia"/>
        </w:rPr>
        <w:t>南雄市卫生监督所是副科级公益一类参公管理单位。主要工作职责是组织实施卫生行政部门制定的卫生监督计划；依照法律、法规行使预防性和经常性卫生监督；接受卫生行政部门委托承担公共卫生（职业卫生、放射卫生、公共场所、生活饮用水卫生、传染病防治、学校卫生）、医疗卫生的监管；受理卫生许可和执业许可的申请审核上报和批准后的发证工作；承办卫生处罚案件的调查取证，提出行政处罚意见及文书制作；参与对危害公共卫生、医疗放射、重大疫情和突发事件的调查处理。现有编制</w:t>
      </w:r>
      <w:r>
        <w:t>30名，设所长1</w:t>
      </w:r>
      <w:r>
        <w:rPr>
          <w:rFonts w:hint="eastAsia"/>
        </w:rPr>
        <w:t>名，副所长</w:t>
      </w:r>
      <w:r>
        <w:t>3名。所内设办公室、医疗机构监督</w:t>
      </w:r>
      <w:r>
        <w:rPr>
          <w:rFonts w:hint="eastAsia"/>
        </w:rPr>
        <w:t>科、受理办证科、公共卫生监督科和稽查科。办公地点为新城浈江路</w:t>
      </w:r>
      <w:r>
        <w:t>14号。</w:t>
      </w:r>
    </w:p>
    <w:p>
      <w:r>
        <w:t>2014年，受理公共场所卫生行政许可申请74</w:t>
      </w:r>
      <w:r>
        <w:rPr>
          <w:rFonts w:hint="eastAsia"/>
        </w:rPr>
        <w:t>份，发放新“卫生许可证”</w:t>
      </w:r>
      <w:r>
        <w:t>74个，发证合格率100%。共对全市公共场所、学校卫生、饮用水卫</w:t>
      </w:r>
      <w:r>
        <w:rPr>
          <w:rFonts w:hint="eastAsia"/>
        </w:rPr>
        <w:t>生、职业卫生经营单位检查</w:t>
      </w:r>
      <w:r>
        <w:t>296多户次。对9间违</w:t>
      </w:r>
      <w:r>
        <w:rPr>
          <w:rFonts w:hint="eastAsia"/>
        </w:rPr>
        <w:t>反相关规定超出执业许可登记范围的村卫生站进行行政处罚，处罚金</w:t>
      </w:r>
      <w:r>
        <w:t>1.1万元。查处2家未取得“医</w:t>
      </w:r>
      <w:r>
        <w:rPr>
          <w:rFonts w:hint="eastAsia"/>
        </w:rPr>
        <w:t>疗机构执业许可证”擅自开展诊疗活动牙科摊档，并处罚金</w:t>
      </w:r>
      <w:r>
        <w:t>5000元。</w:t>
      </w:r>
    </w:p>
    <w:p>
      <w:pPr>
        <w:jc w:val="right"/>
        <w:rPr>
          <w:b/>
          <w:bCs/>
        </w:rPr>
      </w:pPr>
      <w:r>
        <w:rPr>
          <w:b/>
          <w:bCs/>
        </w:rPr>
        <w:t>（彭志玲）</w:t>
      </w:r>
    </w:p>
    <w:p>
      <w:pPr>
        <w:rPr>
          <w:b/>
          <w:bCs/>
        </w:rPr>
      </w:pPr>
      <w:r>
        <w:rPr>
          <w:rFonts w:hint="eastAsia"/>
          <w:b/>
          <w:bCs/>
        </w:rPr>
        <w:t>附：</w:t>
      </w:r>
      <w:r>
        <w:rPr>
          <w:b/>
          <w:bCs/>
        </w:rPr>
        <w:t>2014年市卫监所领导班子成员名单</w:t>
      </w:r>
    </w:p>
    <w:p>
      <w:pPr>
        <w:rPr>
          <w:rFonts w:hint="eastAsia"/>
        </w:rPr>
      </w:pPr>
      <w:r>
        <w:rPr>
          <w:rFonts w:hint="eastAsia"/>
          <w:b/>
          <w:bCs/>
        </w:rPr>
        <w:t>所</w:t>
      </w:r>
      <w:r>
        <w:rPr>
          <w:rFonts w:hint="eastAsia"/>
          <w:b/>
          <w:bCs/>
          <w:lang w:val="en-US" w:eastAsia="zh-CN"/>
        </w:rPr>
        <w:t xml:space="preserve">  </w:t>
      </w:r>
      <w:r>
        <w:rPr>
          <w:rFonts w:hint="eastAsia"/>
          <w:b/>
          <w:bCs/>
        </w:rPr>
        <w:t>长：</w:t>
      </w:r>
      <w:r>
        <w:rPr>
          <w:rFonts w:hint="eastAsia"/>
        </w:rPr>
        <w:t>黄承煌</w:t>
      </w:r>
    </w:p>
    <w:p>
      <w:pPr>
        <w:rPr>
          <w:rFonts w:hint="eastAsia"/>
        </w:rPr>
      </w:pPr>
      <w:r>
        <w:rPr>
          <w:rFonts w:hint="eastAsia"/>
          <w:b/>
          <w:bCs/>
        </w:rPr>
        <w:t>副所长：</w:t>
      </w:r>
      <w:r>
        <w:rPr>
          <w:rFonts w:hint="eastAsia"/>
        </w:rPr>
        <w:t>潘志明</w:t>
      </w:r>
      <w:r>
        <w:rPr>
          <w:rFonts w:hint="eastAsia"/>
          <w:lang w:val="en-US" w:eastAsia="zh-CN"/>
        </w:rPr>
        <w:t xml:space="preserve">   </w:t>
      </w:r>
      <w:r>
        <w:rPr>
          <w:rFonts w:hint="eastAsia"/>
        </w:rPr>
        <w:t>钟海平</w:t>
      </w:r>
      <w:r>
        <w:rPr>
          <w:rFonts w:hint="eastAsia"/>
          <w:lang w:val="en-US" w:eastAsia="zh-CN"/>
        </w:rPr>
        <w:t xml:space="preserve">   </w:t>
      </w:r>
      <w:r>
        <w:rPr>
          <w:rFonts w:hint="eastAsia"/>
        </w:rPr>
        <w:t>孔亚军</w:t>
      </w:r>
    </w:p>
    <w:p>
      <w:pPr>
        <w:pStyle w:val="3"/>
        <w:bidi w:val="0"/>
        <w:rPr>
          <w:rFonts w:hint="eastAsia"/>
        </w:rPr>
      </w:pPr>
      <w:r>
        <w:rPr>
          <w:rFonts w:hint="eastAsia"/>
        </w:rPr>
        <w:t>红十字会工作</w:t>
      </w:r>
    </w:p>
    <w:p>
      <w:pPr>
        <w:pStyle w:val="4"/>
        <w:bidi w:val="0"/>
        <w:rPr>
          <w:rFonts w:hint="eastAsia"/>
        </w:rPr>
      </w:pPr>
      <w:r>
        <w:rPr>
          <w:rFonts w:hint="eastAsia"/>
        </w:rPr>
        <w:t>【概况】</w:t>
      </w:r>
    </w:p>
    <w:p>
      <w:pPr>
        <w:rPr>
          <w:rFonts w:hint="eastAsia"/>
        </w:rPr>
      </w:pPr>
      <w:r>
        <w:rPr>
          <w:rFonts w:hint="eastAsia"/>
        </w:rPr>
        <w:t>南雄市红十字会于</w:t>
      </w:r>
      <w:r>
        <w:t>1992年8月设立机</w:t>
      </w:r>
      <w:r>
        <w:rPr>
          <w:rFonts w:hint="eastAsia"/>
        </w:rPr>
        <w:t>构，</w:t>
      </w:r>
      <w:r>
        <w:t>2006年3月，南雄市编办核定事业编制2名，</w:t>
      </w:r>
      <w:r>
        <w:rPr>
          <w:rFonts w:hint="eastAsia"/>
        </w:rPr>
        <w:t>由南雄市卫生局代管。市红十字会秉承人道、博爱、奉献精神，履行红十字会职责，宣传红十字会精神，加强组织建设，发展红十字会会员，成立志愿者队伍，抓好红十字青少年工作；强化初级卫生救护培训，深入开展救灾、救助、救护工作和推进遗体捐献工作。</w:t>
      </w:r>
    </w:p>
    <w:p>
      <w:pPr>
        <w:pStyle w:val="4"/>
        <w:bidi w:val="0"/>
        <w:rPr>
          <w:rFonts w:hint="eastAsia"/>
        </w:rPr>
      </w:pPr>
      <w:r>
        <w:rPr>
          <w:rFonts w:hint="eastAsia"/>
        </w:rPr>
        <w:t>【开展红十字日宣传】</w:t>
      </w:r>
    </w:p>
    <w:p>
      <w:pPr>
        <w:rPr>
          <w:rFonts w:hint="eastAsia"/>
        </w:rPr>
      </w:pPr>
      <w:r>
        <w:t>2014年5月8日，市红十</w:t>
      </w:r>
      <w:r>
        <w:rPr>
          <w:rFonts w:hint="eastAsia"/>
        </w:rPr>
        <w:t>字会在三影塔广场开展世界红十字日宣传咨询活动。发放宣传资料</w:t>
      </w:r>
      <w:r>
        <w:t>300多份。活动开展使</w:t>
      </w:r>
      <w:r>
        <w:rPr>
          <w:rFonts w:hint="eastAsia"/>
        </w:rPr>
        <w:t>“</w:t>
      </w:r>
      <w:r>
        <w:t>人道</w:t>
      </w:r>
      <w:r>
        <w:rPr>
          <w:rFonts w:hint="eastAsia"/>
        </w:rPr>
        <w:t>、博爱、奉献”红十字精神得到升华，扩大红十字会的社会影响。</w:t>
      </w:r>
    </w:p>
    <w:p>
      <w:pPr>
        <w:pStyle w:val="4"/>
        <w:bidi w:val="0"/>
        <w:rPr>
          <w:rFonts w:hint="eastAsia"/>
        </w:rPr>
      </w:pPr>
      <w:r>
        <w:rPr>
          <w:rFonts w:hint="eastAsia"/>
        </w:rPr>
        <w:t>【开展扶贫助医助教工作】</w:t>
      </w:r>
    </w:p>
    <w:p>
      <w:pPr>
        <w:rPr>
          <w:rFonts w:hint="eastAsia"/>
        </w:rPr>
      </w:pPr>
      <w:r>
        <w:rPr>
          <w:rFonts w:hint="eastAsia"/>
        </w:rPr>
        <w:t>一是援建“红十字博爱卫生站”。为改变老少边穷缺医少药、交通不变、看病难的困境，根据粤红办〔</w:t>
      </w:r>
      <w:r>
        <w:t>2014〕3号《关于做</w:t>
      </w:r>
      <w:r>
        <w:rPr>
          <w:rFonts w:hint="eastAsia"/>
        </w:rPr>
        <w:t>好“红十字博爱卫生站”申报工作的通知》要求，省红会同意援建珠玑镇“红十字博爱卫生站”（下坋村卫生站）。援建资金已及时到位。珠玑镇“红十字博爱卫生站”已在抓紧建设中。二是援建梅岭小学博爱楼，为梅岭小学营造一个安全、良好学习环境。省红会援建南雄市珠玑镇梅岭小学，援建资金</w:t>
      </w:r>
      <w:r>
        <w:t>100万元建设梅岭小学博爱楼。2014年12月11</w:t>
      </w:r>
      <w:r>
        <w:rPr>
          <w:rFonts w:hint="eastAsia"/>
        </w:rPr>
        <w:t>日下午副市长马细妹同志代表南雄市人民政府与省红会代表签订《南雄市珠玑镇梅岭小学博爱楼援建项目协议书》和《南雄市珠玑镇梅岭小学博爱楼援建项目工作协议》。博爱楼建设正在建设中。</w:t>
      </w:r>
    </w:p>
    <w:p>
      <w:pPr>
        <w:jc w:val="right"/>
        <w:rPr>
          <w:rFonts w:hint="eastAsia"/>
          <w:b/>
          <w:bCs/>
        </w:rPr>
      </w:pPr>
      <w:r>
        <w:rPr>
          <w:rFonts w:hint="eastAsia"/>
          <w:b/>
          <w:bCs/>
        </w:rPr>
        <w:t>（谢红兵）</w:t>
      </w:r>
    </w:p>
    <w:p>
      <w:pPr>
        <w:rPr>
          <w:b/>
          <w:bCs/>
        </w:rPr>
      </w:pPr>
      <w:r>
        <w:rPr>
          <w:rFonts w:hint="eastAsia"/>
          <w:b/>
          <w:bCs/>
        </w:rPr>
        <w:t>附：</w:t>
      </w:r>
      <w:r>
        <w:rPr>
          <w:b/>
          <w:bCs/>
        </w:rPr>
        <w:t>2014年市红十字会领导班子成员名单</w:t>
      </w:r>
    </w:p>
    <w:p>
      <w:pPr>
        <w:rPr>
          <w:rFonts w:hint="eastAsia"/>
        </w:rPr>
      </w:pPr>
      <w:r>
        <w:rPr>
          <w:rFonts w:hint="eastAsia"/>
          <w:b/>
          <w:bCs/>
        </w:rPr>
        <w:t>会</w:t>
      </w:r>
      <w:r>
        <w:rPr>
          <w:rFonts w:hint="eastAsia"/>
          <w:b/>
          <w:bCs/>
          <w:lang w:val="en-US" w:eastAsia="zh-CN"/>
        </w:rPr>
        <w:t xml:space="preserve">     </w:t>
      </w:r>
      <w:r>
        <w:rPr>
          <w:rFonts w:hint="eastAsia"/>
          <w:b/>
          <w:bCs/>
        </w:rPr>
        <w:t>长：</w:t>
      </w:r>
      <w:r>
        <w:rPr>
          <w:rFonts w:hint="eastAsia"/>
        </w:rPr>
        <w:t>朱海兵（兼）</w:t>
      </w:r>
    </w:p>
    <w:p>
      <w:pPr>
        <w:rPr>
          <w:rFonts w:hint="eastAsia"/>
        </w:rPr>
      </w:pPr>
      <w:r>
        <w:rPr>
          <w:rFonts w:hint="eastAsia"/>
          <w:b/>
          <w:bCs/>
        </w:rPr>
        <w:t>常务副会长：</w:t>
      </w:r>
      <w:r>
        <w:rPr>
          <w:rFonts w:hint="eastAsia"/>
        </w:rPr>
        <w:t>刘光新（兼）</w:t>
      </w:r>
    </w:p>
    <w:p>
      <w:pPr>
        <w:rPr>
          <w:rFonts w:hint="eastAsia"/>
        </w:rPr>
      </w:pPr>
      <w:r>
        <w:rPr>
          <w:rFonts w:hint="eastAsia"/>
          <w:b/>
          <w:bCs/>
        </w:rPr>
        <w:t>办公室主任</w:t>
      </w:r>
      <w:r>
        <w:rPr>
          <w:rFonts w:hint="eastAsia"/>
        </w:rPr>
        <w:t>：谢红兵</w:t>
      </w:r>
    </w:p>
    <w:p>
      <w:pPr>
        <w:pStyle w:val="3"/>
        <w:bidi w:val="0"/>
        <w:rPr>
          <w:rFonts w:hint="eastAsia"/>
        </w:rPr>
      </w:pPr>
      <w:r>
        <w:rPr>
          <w:rFonts w:hint="eastAsia"/>
        </w:rPr>
        <w:t>体育</w:t>
      </w:r>
    </w:p>
    <w:p>
      <w:pPr>
        <w:pStyle w:val="4"/>
        <w:bidi w:val="0"/>
        <w:rPr>
          <w:rFonts w:hint="eastAsia"/>
        </w:rPr>
      </w:pPr>
      <w:r>
        <w:rPr>
          <w:rFonts w:hint="eastAsia"/>
        </w:rPr>
        <w:t>【概况】</w:t>
      </w:r>
    </w:p>
    <w:p>
      <w:pPr>
        <w:rPr>
          <w:rFonts w:hint="eastAsia"/>
        </w:rPr>
      </w:pPr>
      <w:r>
        <w:rPr>
          <w:rFonts w:hint="eastAsia"/>
        </w:rPr>
        <w:t>南雄市体育局属市政府赋予行政管理职能的市政府直属事业单位。局内设办公室、群体股、竞训股；编制</w:t>
      </w:r>
      <w:r>
        <w:t>6人，在职人员6人。下辖南雄</w:t>
      </w:r>
      <w:r>
        <w:rPr>
          <w:rFonts w:hint="eastAsia"/>
        </w:rPr>
        <w:t>市青少年业余体育学校，编制</w:t>
      </w:r>
      <w:r>
        <w:t>6人，在职人员12</w:t>
      </w:r>
      <w:r>
        <w:rPr>
          <w:rFonts w:hint="eastAsia"/>
        </w:rPr>
        <w:t>人。体校有国家一级教练</w:t>
      </w:r>
      <w:r>
        <w:t>1名、二级教练6名，设</w:t>
      </w:r>
      <w:r>
        <w:rPr>
          <w:rFonts w:hint="eastAsia"/>
        </w:rPr>
        <w:t>有田径、举重、武术</w:t>
      </w:r>
      <w:r>
        <w:t>3个韶关市重点训练项目训练</w:t>
      </w:r>
      <w:r>
        <w:rPr>
          <w:rFonts w:hint="eastAsia"/>
        </w:rPr>
        <w:t>班，并在部分学校设立训练网点。</w:t>
      </w:r>
      <w:r>
        <w:t>2014年，市体育</w:t>
      </w:r>
      <w:r>
        <w:rPr>
          <w:rFonts w:hint="eastAsia"/>
        </w:rPr>
        <w:t>局组织实施《全民健身条例》，普及开展全民健身运动，竞技体育水平稳步提高，体育产业持续发展。组队参加韶关市第十四届运动会，获竞技体育组总分第三名、突出贡献奖。组织开展第六次全国体育场地普查工作，保质保量完成体育场地普查工作。</w:t>
      </w:r>
    </w:p>
    <w:p>
      <w:pPr>
        <w:pStyle w:val="4"/>
        <w:bidi w:val="0"/>
        <w:rPr>
          <w:rFonts w:hint="eastAsia"/>
        </w:rPr>
      </w:pPr>
      <w:r>
        <w:rPr>
          <w:rFonts w:hint="eastAsia"/>
        </w:rPr>
        <w:t>【群众体育蓬勃开展】</w:t>
      </w:r>
    </w:p>
    <w:p>
      <w:pPr>
        <w:rPr>
          <w:rFonts w:hint="eastAsia"/>
        </w:rPr>
      </w:pPr>
      <w:r>
        <w:rPr>
          <w:rFonts w:hint="eastAsia"/>
        </w:rPr>
        <w:t>经常性地开展全民健身活动，营造“月月有竞赛活动、天天有群众健身”体育健身氛围。一是以节日文体活动为载体，广泛开展假日体育活动。</w:t>
      </w:r>
      <w:r>
        <w:t>2014年元旦期间，组织开展南雄</w:t>
      </w:r>
      <w:r>
        <w:rPr>
          <w:rFonts w:hint="eastAsia"/>
        </w:rPr>
        <w:t>市“华溢地产杯”男子篮球赛，江西省大余县代表队、始兴县代表队、仁化县代表队、华溢地产代表队（华溢地产海口总部篮球队）和南雄中学代表队、湖口镇政府代表队参加比赛；春节期间，组织开展篮球赛、象棋、羽毛球、趣味体育等系列体育活动；端午节期间，组织两支队伍参加韶关市龙舟赛；国庆节期间，体育局组织开展羽毛球、篮球、乒乓球和足球比赛，丰富市民节日体育生活。二是引导各单项体育协会举办体育赛事，壮大体育爱好者队伍。</w:t>
      </w:r>
      <w:r>
        <w:t>2014年，篮球协会、乒乓球协会、羽毛球</w:t>
      </w:r>
      <w:r>
        <w:rPr>
          <w:rFonts w:hint="eastAsia"/>
        </w:rPr>
        <w:t>协会、信鸽协会、老年人体育协会等各单项体育协会都开展一年</w:t>
      </w:r>
      <w:r>
        <w:t>2次以上体育赛事，吸引群众参与到</w:t>
      </w:r>
      <w:r>
        <w:rPr>
          <w:rFonts w:hint="eastAsia"/>
        </w:rPr>
        <w:t>体育健身活动中来。三是拓展户外体育运动，倡导“体育健身</w:t>
      </w:r>
      <w:r>
        <w:t>＋绿色低碳＋自然生态”文体旅新时尚。7月10日，市体育局举办2014“公益体彩”南雄</w:t>
      </w:r>
      <w:r>
        <w:rPr>
          <w:rFonts w:hint="eastAsia"/>
        </w:rPr>
        <w:t>市珠江富士电梯杯钓鱼邀请赛在珠玑古巷沙水湖举行，为古巷增添亮丽风景，</w:t>
      </w:r>
      <w:r>
        <w:t>130多名钓鱼爱好者参</w:t>
      </w:r>
      <w:r>
        <w:rPr>
          <w:rFonts w:hint="eastAsia"/>
        </w:rPr>
        <w:t>加比赛。</w:t>
      </w:r>
      <w:r>
        <w:t>10月25-26日，由南雄市体育局主办南</w:t>
      </w:r>
      <w:r>
        <w:rPr>
          <w:rFonts w:hint="eastAsia"/>
        </w:rPr>
        <w:t>雄市首届银杏旅游文化节暨“康绿宝杯”帽子峰山地自行车体验赛在帽子峰生态旅游景区进行，近</w:t>
      </w:r>
      <w:r>
        <w:t>400名国内外自行车爱好者参加比赛。四是协助各</w:t>
      </w:r>
      <w:r>
        <w:rPr>
          <w:rFonts w:hint="eastAsia"/>
        </w:rPr>
        <w:t>机关企事业单位开展体育赛事。</w:t>
      </w:r>
      <w:r>
        <w:t>2014年，为市总工</w:t>
      </w:r>
      <w:r>
        <w:rPr>
          <w:rFonts w:hint="eastAsia"/>
        </w:rPr>
        <w:t>会组织开展“企业杯”男子篮球赛，协助开展人民医院职工运动会、烟草公司职工运动会、公安系统体育运动会等。</w:t>
      </w:r>
    </w:p>
    <w:p>
      <w:pPr>
        <w:pStyle w:val="4"/>
        <w:bidi w:val="0"/>
        <w:rPr>
          <w:rFonts w:hint="eastAsia"/>
        </w:rPr>
      </w:pPr>
      <w:r>
        <w:rPr>
          <w:rFonts w:hint="eastAsia"/>
        </w:rPr>
        <w:t>【公共体育设施建设】</w:t>
      </w:r>
    </w:p>
    <w:p>
      <w:pPr>
        <w:rPr>
          <w:rFonts w:hint="eastAsia"/>
        </w:rPr>
      </w:pPr>
      <w:r>
        <w:rPr>
          <w:rFonts w:hint="eastAsia"/>
        </w:rPr>
        <w:t>建设公共体育设施，是引导和开展全民健身运动基础。为满足业余训练和群众体育活动需求，推进体育场馆建设。一是争取加大省局扶持力度，更加关注镇级农民健身工程健身阵地建设，有序推进湖口、南亩、主田、帽子峰等</w:t>
      </w:r>
      <w:r>
        <w:t>4个镇农民健身工程建设，按计划已在2014年12</w:t>
      </w:r>
      <w:r>
        <w:rPr>
          <w:rFonts w:hint="eastAsia"/>
        </w:rPr>
        <w:t>月底完工；二是</w:t>
      </w:r>
      <w:r>
        <w:t>2014年，体育局配合有关部门</w:t>
      </w:r>
      <w:r>
        <w:rPr>
          <w:rFonts w:hint="eastAsia"/>
        </w:rPr>
        <w:t>，争取中央财政彩票公益金扶持中央苏区县群众体育活动场所建设资金</w:t>
      </w:r>
      <w:r>
        <w:t>3000万元（2013-2015年，每</w:t>
      </w:r>
      <w:r>
        <w:rPr>
          <w:rFonts w:hint="eastAsia"/>
        </w:rPr>
        <w:t>年</w:t>
      </w:r>
      <w:r>
        <w:t>1000万元），建设群众体育活动中心，该项工程</w:t>
      </w:r>
      <w:r>
        <w:rPr>
          <w:rFonts w:hint="eastAsia"/>
        </w:rPr>
        <w:t>建设已启动。</w:t>
      </w:r>
    </w:p>
    <w:p>
      <w:pPr>
        <w:pStyle w:val="4"/>
        <w:bidi w:val="0"/>
        <w:rPr>
          <w:rFonts w:hint="eastAsia"/>
        </w:rPr>
      </w:pPr>
      <w:r>
        <w:rPr>
          <w:rFonts w:hint="eastAsia"/>
        </w:rPr>
        <w:t>【参加韶关市第十四届运动会】</w:t>
      </w:r>
    </w:p>
    <w:p>
      <w:r>
        <w:rPr>
          <w:rFonts w:hint="eastAsia"/>
        </w:rPr>
        <w:t>韶关市第十四届运动会从</w:t>
      </w:r>
      <w:r>
        <w:t>2014年5月开赛，至10月31日结束。南</w:t>
      </w:r>
      <w:r>
        <w:rPr>
          <w:rFonts w:hint="eastAsia"/>
        </w:rPr>
        <w:t>雄市代表团组队参加竞技体育组、学校体育组、成年组和老年组</w:t>
      </w:r>
      <w:r>
        <w:t>4个级别比赛，获竞技体育组总分第</w:t>
      </w:r>
      <w:r>
        <w:rPr>
          <w:rFonts w:hint="eastAsia"/>
        </w:rPr>
        <w:t>三名、突出贡献奖等奖项。市青年组男子篮球队获市运会篮球赛亚军，是近</w:t>
      </w:r>
      <w:r>
        <w:t>20年来取得最好成绩。</w:t>
      </w:r>
    </w:p>
    <w:p>
      <w:pPr>
        <w:pStyle w:val="4"/>
        <w:bidi w:val="0"/>
        <w:rPr>
          <w:rFonts w:hint="eastAsia"/>
        </w:rPr>
      </w:pPr>
      <w:r>
        <w:rPr>
          <w:rFonts w:hint="eastAsia"/>
        </w:rPr>
        <w:t>【体育经济持续发展】</w:t>
      </w:r>
    </w:p>
    <w:p>
      <w:pPr>
        <w:rPr>
          <w:rFonts w:hint="eastAsia"/>
        </w:rPr>
      </w:pPr>
      <w:r>
        <w:t>2014年，体育局通过开拓</w:t>
      </w:r>
      <w:r>
        <w:rPr>
          <w:rFonts w:hint="eastAsia"/>
        </w:rPr>
        <w:t>市场，增设体彩销售网点，加强网点管理，加大宣传力度，邀请专家来雄讲座，传统型体育彩票销售工作持续保持较好销售势头，市体育彩票年销售量保持</w:t>
      </w:r>
      <w:r>
        <w:t>2100多万元。体育局还着重抓了体育经营许</w:t>
      </w:r>
      <w:r>
        <w:rPr>
          <w:rFonts w:hint="eastAsia"/>
        </w:rPr>
        <w:t>可证年审，对体育事业从业人员进行登记和上岗培训，规范体育经营市场。</w:t>
      </w:r>
    </w:p>
    <w:p>
      <w:pPr>
        <w:pStyle w:val="4"/>
        <w:bidi w:val="0"/>
        <w:rPr>
          <w:rFonts w:hint="eastAsia"/>
        </w:rPr>
      </w:pPr>
      <w:r>
        <w:rPr>
          <w:rFonts w:hint="eastAsia"/>
        </w:rPr>
        <w:t>【第六次全国体育场地普查工作】</w:t>
      </w:r>
    </w:p>
    <w:p>
      <w:pPr>
        <w:rPr>
          <w:rFonts w:hint="eastAsia"/>
        </w:rPr>
      </w:pPr>
      <w:r>
        <w:rPr>
          <w:rFonts w:hint="eastAsia"/>
        </w:rPr>
        <w:t>市开展第六次全国体育场地普查工作从</w:t>
      </w:r>
      <w:r>
        <w:t>2月启动，至5月结束，</w:t>
      </w:r>
      <w:r>
        <w:rPr>
          <w:rFonts w:hint="eastAsia"/>
        </w:rPr>
        <w:t>市体育局争取市教育局、各镇政府和市直机关企事业单位支持，精心组织、扎实工作，克服普查工作时间紧、任务重、涉及面广等客观问题，保质保量完成南雄市开展第六次全国体育场地普查工作任务，为掌握全市现有体育场地数量、分布和使用情况，科学配置体育场地设施资源，提供宝贵资料。</w:t>
      </w:r>
    </w:p>
    <w:p>
      <w:pPr>
        <w:jc w:val="right"/>
        <w:rPr>
          <w:rFonts w:hint="eastAsia"/>
          <w:b/>
          <w:bCs/>
        </w:rPr>
      </w:pPr>
      <w:r>
        <w:rPr>
          <w:rFonts w:hint="eastAsia"/>
          <w:b/>
          <w:bCs/>
        </w:rPr>
        <w:t>（马</w:t>
      </w:r>
      <w:r>
        <w:rPr>
          <w:rFonts w:hint="eastAsia"/>
          <w:b/>
          <w:bCs/>
          <w:lang w:val="en-US" w:eastAsia="zh-CN"/>
        </w:rPr>
        <w:t xml:space="preserve">  </w:t>
      </w:r>
      <w:r>
        <w:rPr>
          <w:rFonts w:hint="eastAsia"/>
          <w:b/>
          <w:bCs/>
        </w:rPr>
        <w:t>平）</w:t>
      </w:r>
    </w:p>
    <w:p>
      <w:pPr>
        <w:rPr>
          <w:b/>
          <w:bCs/>
        </w:rPr>
      </w:pPr>
      <w:r>
        <w:rPr>
          <w:rFonts w:hint="eastAsia"/>
          <w:b/>
          <w:bCs/>
        </w:rPr>
        <w:t>附：</w:t>
      </w:r>
      <w:r>
        <w:rPr>
          <w:b/>
          <w:bCs/>
        </w:rPr>
        <w:t>2014年市体育局领导班子成员名单</w:t>
      </w:r>
    </w:p>
    <w:p>
      <w:pPr>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吴林山</w:t>
      </w:r>
    </w:p>
    <w:p>
      <w:pPr>
        <w:rPr>
          <w:rFonts w:hint="eastAsia"/>
        </w:rPr>
      </w:pPr>
      <w:r>
        <w:rPr>
          <w:rFonts w:hint="eastAsia"/>
          <w:b/>
          <w:bCs/>
        </w:rPr>
        <w:t>副局长：</w:t>
      </w:r>
      <w:r>
        <w:rPr>
          <w:rFonts w:hint="eastAsia"/>
        </w:rPr>
        <w:t>陈志高</w:t>
      </w:r>
      <w:r>
        <w:rPr>
          <w:rFonts w:hint="eastAsia"/>
          <w:lang w:val="en-US" w:eastAsia="zh-CN"/>
        </w:rPr>
        <w:t xml:space="preserve">   </w:t>
      </w:r>
      <w:r>
        <w:rPr>
          <w:rFonts w:hint="eastAsia"/>
        </w:rPr>
        <w:t>曾智君</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1090" cy="3823335"/>
                  <wp:effectExtent l="0" t="0" r="10160" b="5715"/>
                  <wp:docPr id="95" name="图片 95" descr="南雄年鉴2015-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南雄年鉴2015-088"/>
                          <pic:cNvPicPr>
                            <a:picLocks noChangeAspect="1"/>
                          </pic:cNvPicPr>
                        </pic:nvPicPr>
                        <pic:blipFill>
                          <a:blip r:embed="rId100"/>
                          <a:stretch>
                            <a:fillRect/>
                          </a:stretch>
                        </pic:blipFill>
                        <pic:spPr>
                          <a:xfrm>
                            <a:off x="0" y="0"/>
                            <a:ext cx="6181090" cy="3823335"/>
                          </a:xfrm>
                          <a:prstGeom prst="rect">
                            <a:avLst/>
                          </a:prstGeom>
                        </pic:spPr>
                      </pic:pic>
                    </a:graphicData>
                  </a:graphic>
                </wp:inline>
              </w:drawing>
            </w:r>
          </w:p>
        </w:tc>
      </w:tr>
    </w:tbl>
    <w:p>
      <w:pPr>
        <w:pStyle w:val="2"/>
        <w:bidi w:val="0"/>
        <w:rPr>
          <w:rFonts w:hint="eastAsia"/>
        </w:rPr>
      </w:pPr>
      <w:r>
        <w:rPr>
          <w:rFonts w:hint="eastAsia"/>
        </w:rPr>
        <w:t>社会·事业</w:t>
      </w:r>
    </w:p>
    <w:p>
      <w:pPr>
        <w:pStyle w:val="3"/>
        <w:bidi w:val="0"/>
        <w:rPr>
          <w:rFonts w:hint="eastAsia"/>
        </w:rPr>
      </w:pPr>
      <w:r>
        <w:rPr>
          <w:rFonts w:hint="eastAsia"/>
        </w:rPr>
        <w:t>人力资源和社会保障</w:t>
      </w:r>
    </w:p>
    <w:p>
      <w:pPr>
        <w:pStyle w:val="4"/>
        <w:bidi w:val="0"/>
        <w:rPr>
          <w:rFonts w:hint="eastAsia"/>
        </w:rPr>
      </w:pPr>
      <w:r>
        <w:rPr>
          <w:rFonts w:hint="eastAsia"/>
        </w:rPr>
        <w:t>【概况】</w:t>
      </w:r>
    </w:p>
    <w:p>
      <w:pPr>
        <w:rPr>
          <w:rFonts w:hint="eastAsia"/>
        </w:rPr>
      </w:pPr>
      <w:r>
        <w:rPr>
          <w:rFonts w:hint="eastAsia"/>
        </w:rPr>
        <w:t>南雄市人力资源和社会保障局是正科级行政单位，为南雄市人民政府工作部门，内设</w:t>
      </w:r>
      <w:r>
        <w:t>8个</w:t>
      </w:r>
      <w:r>
        <w:rPr>
          <w:rFonts w:hint="eastAsia"/>
        </w:rPr>
        <w:t>股室：办公室、就业促进股、职业能力建设股、事业单位人事管理股、工资福利股、人事劳动监察股、社会保障股和公务员办公室。下属</w:t>
      </w:r>
      <w:r>
        <w:t>5个事业单</w:t>
      </w:r>
      <w:r>
        <w:rPr>
          <w:rFonts w:hint="eastAsia"/>
        </w:rPr>
        <w:t>位：南雄市人才工作管理办公室（市人才服务中心）、南雄市劳动人事争议仲裁院、南雄市劳动监察大队、南雄市就业服务管理局、南雄市人力资源管理办公室。</w:t>
      </w:r>
    </w:p>
    <w:p>
      <w:pPr>
        <w:pStyle w:val="4"/>
        <w:bidi w:val="0"/>
        <w:rPr>
          <w:rFonts w:hint="eastAsia"/>
        </w:rPr>
      </w:pPr>
      <w:r>
        <w:rPr>
          <w:rFonts w:hint="eastAsia"/>
        </w:rPr>
        <w:t>【城乡统筹就业】</w:t>
      </w:r>
    </w:p>
    <w:p>
      <w:r>
        <w:rPr>
          <w:rFonts w:hint="eastAsia"/>
        </w:rPr>
        <w:t>实现城镇新增就业</w:t>
      </w:r>
      <w:r>
        <w:t>4671人，2014年年</w:t>
      </w:r>
      <w:r>
        <w:rPr>
          <w:rFonts w:hint="eastAsia"/>
        </w:rPr>
        <w:t>末</w:t>
      </w:r>
      <w:r>
        <w:t>城镇失业率为2.29%，新增农村劳动</w:t>
      </w:r>
      <w:r>
        <w:rPr>
          <w:rFonts w:hint="eastAsia"/>
        </w:rPr>
        <w:t>力转移就业</w:t>
      </w:r>
      <w:r>
        <w:t>7136人，全年办理失业人员登记365</w:t>
      </w:r>
      <w:r>
        <w:rPr>
          <w:rFonts w:hint="eastAsia"/>
        </w:rPr>
        <w:t>人，发放就业失业登记证</w:t>
      </w:r>
      <w:r>
        <w:t>6139本，发布就业信息1689条，举办“南粤春暖”等招聘会32场，提供</w:t>
      </w:r>
      <w:r>
        <w:rPr>
          <w:rFonts w:hint="eastAsia"/>
        </w:rPr>
        <w:t>就业岗位</w:t>
      </w:r>
      <w:r>
        <w:t>18590个，现场达成就业意向4385人。</w:t>
      </w:r>
    </w:p>
    <w:p>
      <w:pPr>
        <w:pStyle w:val="4"/>
        <w:bidi w:val="0"/>
        <w:rPr>
          <w:rFonts w:hint="eastAsia"/>
        </w:rPr>
      </w:pPr>
      <w:r>
        <w:rPr>
          <w:rFonts w:hint="eastAsia"/>
        </w:rPr>
        <w:t>【劳动力市场调控】</w:t>
      </w:r>
    </w:p>
    <w:p>
      <w:r>
        <w:rPr>
          <w:rFonts w:hint="eastAsia"/>
        </w:rPr>
        <w:t>实施企业工作最低标准</w:t>
      </w:r>
      <w:r>
        <w:t>1010</w:t>
      </w:r>
      <w:r>
        <w:rPr>
          <w:rFonts w:hint="eastAsia"/>
        </w:rPr>
        <w:t>元</w:t>
      </w:r>
      <w:r>
        <w:t>／月，引导本市劳动力就业5152人，其中农村劳</w:t>
      </w:r>
      <w:r>
        <w:rPr>
          <w:rFonts w:hint="eastAsia"/>
        </w:rPr>
        <w:t>动力</w:t>
      </w:r>
      <w:r>
        <w:t>3825人，城镇失业人员931人，困难人员就</w:t>
      </w:r>
      <w:r>
        <w:rPr>
          <w:rFonts w:hint="eastAsia"/>
        </w:rPr>
        <w:t>业</w:t>
      </w:r>
      <w:r>
        <w:t>255人。</w:t>
      </w:r>
    </w:p>
    <w:p>
      <w:pPr>
        <w:pStyle w:val="4"/>
        <w:bidi w:val="0"/>
        <w:rPr>
          <w:rFonts w:hint="eastAsia"/>
        </w:rPr>
      </w:pPr>
      <w:r>
        <w:rPr>
          <w:rFonts w:hint="eastAsia"/>
        </w:rPr>
        <w:t>【困难群体就业援助】</w:t>
      </w:r>
    </w:p>
    <w:p>
      <w:r>
        <w:rPr>
          <w:rFonts w:hint="eastAsia"/>
        </w:rPr>
        <w:t>鼓励和引导</w:t>
      </w:r>
      <w:r>
        <w:t>812名就业困</w:t>
      </w:r>
      <w:r>
        <w:rPr>
          <w:rFonts w:hint="eastAsia"/>
        </w:rPr>
        <w:t>难人员从事个体经营、打零工、夜市摆摊等方式实现自主就业，落实企业招用</w:t>
      </w:r>
      <w:r>
        <w:t>184名就业困难人员社</w:t>
      </w:r>
      <w:r>
        <w:rPr>
          <w:rFonts w:hint="eastAsia"/>
        </w:rPr>
        <w:t>保、岗位补贴</w:t>
      </w:r>
      <w:r>
        <w:t>38.55万元。大力扶持创业带就业，</w:t>
      </w:r>
      <w:r>
        <w:rPr>
          <w:rFonts w:hint="eastAsia"/>
        </w:rPr>
        <w:t>全年小额担保创业贷款</w:t>
      </w:r>
      <w:r>
        <w:t>428万元，贴息22.52万元，</w:t>
      </w:r>
      <w:r>
        <w:rPr>
          <w:rFonts w:hint="eastAsia"/>
        </w:rPr>
        <w:t>有效促进就业。全市机关事业单位设置环境卫生和门卫等公益性岗位</w:t>
      </w:r>
      <w:r>
        <w:t>616个，安排下岗失业人员再就</w:t>
      </w:r>
      <w:r>
        <w:rPr>
          <w:rFonts w:hint="eastAsia"/>
        </w:rPr>
        <w:t>业</w:t>
      </w:r>
      <w:r>
        <w:t>138人。</w:t>
      </w:r>
    </w:p>
    <w:p>
      <w:pPr>
        <w:pStyle w:val="4"/>
        <w:bidi w:val="0"/>
        <w:rPr>
          <w:rFonts w:hint="eastAsia"/>
        </w:rPr>
      </w:pPr>
      <w:r>
        <w:rPr>
          <w:rFonts w:hint="eastAsia"/>
        </w:rPr>
        <w:t>【农村劳动力技能培训】</w:t>
      </w:r>
    </w:p>
    <w:p>
      <w:pPr>
        <w:rPr>
          <w:rFonts w:hint="eastAsia"/>
        </w:rPr>
      </w:pPr>
      <w:r>
        <w:rPr>
          <w:rFonts w:hint="eastAsia"/>
        </w:rPr>
        <w:t>宣传发动</w:t>
      </w:r>
      <w:r>
        <w:t>21个单位参与</w:t>
      </w:r>
      <w:r>
        <w:rPr>
          <w:rFonts w:hint="eastAsia"/>
        </w:rPr>
        <w:t>劳动力技能晋升培训工作，接收报名学员有</w:t>
      </w:r>
      <w:r>
        <w:t>2472</w:t>
      </w:r>
      <w:r>
        <w:rPr>
          <w:rFonts w:hint="eastAsia"/>
        </w:rPr>
        <w:t>人，经录入省业务系统确认后符合培训条件有</w:t>
      </w:r>
      <w:r>
        <w:t>1248</w:t>
      </w:r>
      <w:r>
        <w:rPr>
          <w:rFonts w:hint="eastAsia"/>
        </w:rPr>
        <w:t>人。按照市</w:t>
      </w:r>
      <w:r>
        <w:t>2014年600人目标任务，组织713人参</w:t>
      </w:r>
      <w:r>
        <w:rPr>
          <w:rFonts w:hint="eastAsia"/>
        </w:rPr>
        <w:t>加培训，</w:t>
      </w:r>
      <w:r>
        <w:t>713名学员已全部完成培训课程，并取得</w:t>
      </w:r>
      <w:r>
        <w:rPr>
          <w:rFonts w:hint="eastAsia"/>
        </w:rPr>
        <w:t>结业证书，完成目标任务</w:t>
      </w:r>
      <w:r>
        <w:t>118.8%</w:t>
      </w:r>
      <w:r>
        <w:rPr>
          <w:rFonts w:hint="eastAsia"/>
        </w:rPr>
        <w:t>。</w:t>
      </w:r>
    </w:p>
    <w:p>
      <w:pPr>
        <w:pStyle w:val="4"/>
        <w:bidi w:val="0"/>
        <w:rPr>
          <w:rFonts w:hint="eastAsia"/>
        </w:rPr>
      </w:pPr>
      <w:r>
        <w:rPr>
          <w:rFonts w:hint="eastAsia"/>
        </w:rPr>
        <w:t>【职业技能鉴定】</w:t>
      </w:r>
    </w:p>
    <w:p>
      <w:r>
        <w:rPr>
          <w:rFonts w:hint="eastAsia"/>
        </w:rPr>
        <w:t>组织鉴定考试</w:t>
      </w:r>
      <w:r>
        <w:t>16批次，参加鉴</w:t>
      </w:r>
      <w:r>
        <w:rPr>
          <w:rFonts w:hint="eastAsia"/>
        </w:rPr>
        <w:t>定考生有</w:t>
      </w:r>
      <w:r>
        <w:t>1394人，鉴定合格426人，鉴定合格269</w:t>
      </w:r>
      <w:r>
        <w:rPr>
          <w:rFonts w:hint="eastAsia"/>
        </w:rPr>
        <w:t>人，合格率为</w:t>
      </w:r>
      <w:r>
        <w:t>63.1%。</w:t>
      </w:r>
    </w:p>
    <w:p>
      <w:pPr>
        <w:pStyle w:val="4"/>
        <w:bidi w:val="0"/>
        <w:rPr>
          <w:rFonts w:hint="eastAsia"/>
        </w:rPr>
      </w:pPr>
      <w:r>
        <w:rPr>
          <w:rFonts w:hint="eastAsia"/>
        </w:rPr>
        <w:t>【劳动监察】</w:t>
      </w:r>
    </w:p>
    <w:p>
      <w:pPr>
        <w:rPr>
          <w:rFonts w:hint="eastAsia"/>
        </w:rPr>
      </w:pPr>
      <w:r>
        <w:rPr>
          <w:rFonts w:hint="eastAsia"/>
        </w:rPr>
        <w:t>开展以建筑施工企业为重点打击欠薪，规范人力资源市场秩序、规范劳动派遣、整治非法用工、高温劳动保护、打击劳动保障违法犯罪等多项专项行动。</w:t>
      </w:r>
    </w:p>
    <w:p>
      <w:pPr>
        <w:pStyle w:val="4"/>
        <w:bidi w:val="0"/>
        <w:rPr>
          <w:rFonts w:hint="eastAsia"/>
        </w:rPr>
      </w:pPr>
      <w:r>
        <w:rPr>
          <w:rFonts w:hint="eastAsia"/>
        </w:rPr>
        <w:t>【劳动信访】</w:t>
      </w:r>
    </w:p>
    <w:p>
      <w:pPr>
        <w:rPr>
          <w:rFonts w:hint="eastAsia"/>
        </w:rPr>
      </w:pPr>
      <w:r>
        <w:rPr>
          <w:rFonts w:hint="eastAsia"/>
        </w:rPr>
        <w:t>受理劳动保障举报投诉案件</w:t>
      </w:r>
      <w:r>
        <w:t>132宗</w:t>
      </w:r>
      <w:r>
        <w:rPr>
          <w:rFonts w:hint="eastAsia"/>
        </w:rPr>
        <w:t>，结案率</w:t>
      </w:r>
      <w:r>
        <w:t>100%；受理来信、来电和来访21批次，办</w:t>
      </w:r>
      <w:r>
        <w:rPr>
          <w:rFonts w:hint="eastAsia"/>
        </w:rPr>
        <w:t>结率</w:t>
      </w:r>
      <w:r>
        <w:t>100%；为劳动者追回拖欠、克扣工资4200</w:t>
      </w:r>
      <w:r>
        <w:rPr>
          <w:rFonts w:hint="eastAsia"/>
        </w:rPr>
        <w:t>万元。</w:t>
      </w:r>
    </w:p>
    <w:p>
      <w:pPr>
        <w:pStyle w:val="4"/>
        <w:bidi w:val="0"/>
        <w:rPr>
          <w:rFonts w:hint="eastAsia"/>
        </w:rPr>
      </w:pPr>
      <w:r>
        <w:rPr>
          <w:rFonts w:hint="eastAsia"/>
        </w:rPr>
        <w:t>【劳动关系规范管理】</w:t>
      </w:r>
    </w:p>
    <w:p>
      <w:r>
        <w:rPr>
          <w:rFonts w:hint="eastAsia"/>
        </w:rPr>
        <w:t>办理劳动年审企业</w:t>
      </w:r>
      <w:r>
        <w:t>135户，</w:t>
      </w:r>
      <w:r>
        <w:rPr>
          <w:rFonts w:hint="eastAsia"/>
        </w:rPr>
        <w:t>涉及劳动者近</w:t>
      </w:r>
      <w:r>
        <w:t>8952人；受理工伤案件99件；签订</w:t>
      </w:r>
      <w:r>
        <w:rPr>
          <w:rFonts w:hint="eastAsia"/>
        </w:rPr>
        <w:t>合同</w:t>
      </w:r>
      <w:r>
        <w:t>123户，涉及人数4731人。</w:t>
      </w:r>
    </w:p>
    <w:p>
      <w:pPr>
        <w:pStyle w:val="4"/>
        <w:bidi w:val="0"/>
        <w:rPr>
          <w:rFonts w:hint="eastAsia"/>
        </w:rPr>
      </w:pPr>
      <w:r>
        <w:rPr>
          <w:rFonts w:hint="eastAsia"/>
        </w:rPr>
        <w:t>【劳动争议处理】</w:t>
      </w:r>
    </w:p>
    <w:p>
      <w:r>
        <w:rPr>
          <w:rFonts w:hint="eastAsia"/>
        </w:rPr>
        <w:t>处理劳动人事争议仲裁案件</w:t>
      </w:r>
      <w:r>
        <w:t>185件，办结185件，结案率100%，均为法定审限</w:t>
      </w:r>
      <w:r>
        <w:rPr>
          <w:rFonts w:hint="eastAsia"/>
        </w:rPr>
        <w:t>内结案，涉及劳动者</w:t>
      </w:r>
      <w:r>
        <w:t>223人，涉及经济标的569.20</w:t>
      </w:r>
      <w:r>
        <w:rPr>
          <w:rFonts w:hint="eastAsia"/>
        </w:rPr>
        <w:t>万元。其中仲裁调解</w:t>
      </w:r>
      <w:r>
        <w:t>91件，庭外调解72件，仲裁</w:t>
      </w:r>
      <w:r>
        <w:rPr>
          <w:rFonts w:hint="eastAsia"/>
        </w:rPr>
        <w:t>裁决和其他</w:t>
      </w:r>
      <w:r>
        <w:t>16宗，不予受理6件，调解率91%。</w:t>
      </w:r>
    </w:p>
    <w:p>
      <w:pPr>
        <w:pStyle w:val="4"/>
        <w:bidi w:val="0"/>
        <w:rPr>
          <w:rFonts w:hint="eastAsia"/>
        </w:rPr>
      </w:pPr>
      <w:r>
        <w:rPr>
          <w:rFonts w:hint="eastAsia"/>
        </w:rPr>
        <w:t>【人才服务工作】</w:t>
      </w:r>
    </w:p>
    <w:p>
      <w:r>
        <w:rPr>
          <w:rFonts w:hint="eastAsia"/>
        </w:rPr>
        <w:t>为</w:t>
      </w:r>
      <w:r>
        <w:t>1650名毕业生办理报到登记</w:t>
      </w:r>
      <w:r>
        <w:rPr>
          <w:rFonts w:hint="eastAsia"/>
        </w:rPr>
        <w:t>手续，其中硕士研究生</w:t>
      </w:r>
      <w:r>
        <w:t>1名，本科生460名，专科</w:t>
      </w:r>
      <w:r>
        <w:rPr>
          <w:rFonts w:hint="eastAsia"/>
        </w:rPr>
        <w:t>生</w:t>
      </w:r>
      <w:r>
        <w:t>1189名。跟踪2014年离校未就业高校毕业生就</w:t>
      </w:r>
      <w:r>
        <w:rPr>
          <w:rFonts w:hint="eastAsia"/>
        </w:rPr>
        <w:t>业情况</w:t>
      </w:r>
      <w:r>
        <w:t>99人次。按照流动人员档案管理有关规定，</w:t>
      </w:r>
      <w:r>
        <w:rPr>
          <w:rFonts w:hint="eastAsia"/>
        </w:rPr>
        <w:t>办理人事代理</w:t>
      </w:r>
      <w:r>
        <w:t>310人次，档案保存117人次，办理</w:t>
      </w:r>
      <w:r>
        <w:rPr>
          <w:rFonts w:hint="eastAsia"/>
        </w:rPr>
        <w:t>流动人员人事调动、档案转递</w:t>
      </w:r>
      <w:r>
        <w:t>251人次。落实全市</w:t>
      </w:r>
      <w:r>
        <w:rPr>
          <w:rFonts w:hint="eastAsia"/>
        </w:rPr>
        <w:t>专业技术人员“新型城镇化实践与发展”公需科目培训，顺利完成</w:t>
      </w:r>
      <w:r>
        <w:t>5950人培训考试工作任务。</w:t>
      </w:r>
    </w:p>
    <w:p>
      <w:pPr>
        <w:pStyle w:val="4"/>
        <w:bidi w:val="0"/>
        <w:rPr>
          <w:rFonts w:hint="eastAsia"/>
        </w:rPr>
      </w:pPr>
      <w:r>
        <w:rPr>
          <w:rFonts w:hint="eastAsia"/>
        </w:rPr>
        <w:t>【干部管理】</w:t>
      </w:r>
    </w:p>
    <w:p>
      <w:pPr>
        <w:rPr>
          <w:rFonts w:hint="eastAsia"/>
        </w:rPr>
      </w:pPr>
      <w:r>
        <w:rPr>
          <w:rFonts w:hint="eastAsia"/>
        </w:rPr>
        <w:t>继续加大招考力度，招录公务员</w:t>
      </w:r>
      <w:r>
        <w:t>90</w:t>
      </w:r>
      <w:r>
        <w:rPr>
          <w:rFonts w:hint="eastAsia"/>
        </w:rPr>
        <w:t>名。其中乡镇公务员</w:t>
      </w:r>
      <w:r>
        <w:t>56名，机关公务员（含参公</w:t>
      </w:r>
      <w:r>
        <w:rPr>
          <w:rFonts w:hint="eastAsia"/>
        </w:rPr>
        <w:t>管理单位人员）</w:t>
      </w:r>
      <w:r>
        <w:t>34名。组织40名公务员、专业技</w:t>
      </w:r>
      <w:r>
        <w:rPr>
          <w:rFonts w:hint="eastAsia"/>
        </w:rPr>
        <w:t>术人员到东莞参加对口培训。开展“以忠于国家、服务人民、恪尽职守、公正廉洁”为专题内容的全员培训工作，参加培训有</w:t>
      </w:r>
      <w:r>
        <w:t>1974人。在全市机关事</w:t>
      </w:r>
      <w:r>
        <w:rPr>
          <w:rFonts w:hint="eastAsia"/>
        </w:rPr>
        <w:t>业单位工作人员中开展对离岗吃空饷人员清理整顿工作。</w:t>
      </w:r>
      <w:r>
        <w:t>2014年，办理公务员调动手续60人，其中</w:t>
      </w:r>
      <w:r>
        <w:rPr>
          <w:rFonts w:hint="eastAsia"/>
        </w:rPr>
        <w:t>调离南雄</w:t>
      </w:r>
      <w:r>
        <w:t>9人，调进南雄市3人。办理公务员转正</w:t>
      </w:r>
      <w:r>
        <w:rPr>
          <w:rFonts w:hint="eastAsia"/>
        </w:rPr>
        <w:t>登记</w:t>
      </w:r>
      <w:r>
        <w:t>64人。接收安置正连级军转干部1名</w:t>
      </w:r>
      <w:r>
        <w:rPr>
          <w:rFonts w:hint="eastAsia"/>
        </w:rPr>
        <w:t>。</w:t>
      </w:r>
    </w:p>
    <w:p>
      <w:pPr>
        <w:pStyle w:val="4"/>
        <w:bidi w:val="0"/>
        <w:rPr>
          <w:rFonts w:hint="eastAsia"/>
        </w:rPr>
      </w:pPr>
      <w:r>
        <w:rPr>
          <w:rFonts w:hint="eastAsia"/>
        </w:rPr>
        <w:t>【企业军转干解困】</w:t>
      </w:r>
    </w:p>
    <w:p>
      <w:pPr>
        <w:rPr>
          <w:rFonts w:hint="eastAsia"/>
        </w:rPr>
      </w:pPr>
      <w:r>
        <w:rPr>
          <w:rFonts w:hint="eastAsia"/>
        </w:rPr>
        <w:t>根据全省调整养老金标准和市机关事业单位工作人员调整津补贴实际情况，对</w:t>
      </w:r>
      <w:r>
        <w:t>48名企业军转干部提高解困待遇标准，标准为每人</w:t>
      </w:r>
      <w:r>
        <w:rPr>
          <w:rFonts w:hint="eastAsia"/>
        </w:rPr>
        <w:t>每月增加</w:t>
      </w:r>
      <w:r>
        <w:t>50元</w:t>
      </w:r>
      <w:r>
        <w:rPr>
          <w:rFonts w:hint="eastAsia"/>
        </w:rPr>
        <w:t>。</w:t>
      </w:r>
    </w:p>
    <w:p>
      <w:pPr>
        <w:pStyle w:val="4"/>
        <w:bidi w:val="0"/>
        <w:rPr>
          <w:rFonts w:hint="eastAsia"/>
        </w:rPr>
      </w:pPr>
      <w:r>
        <w:rPr>
          <w:rFonts w:hint="eastAsia"/>
        </w:rPr>
        <w:t>【职称工作】</w:t>
      </w:r>
    </w:p>
    <w:p>
      <w:r>
        <w:rPr>
          <w:rFonts w:hint="eastAsia"/>
        </w:rPr>
        <w:t>向省推荐申报评审高级职称</w:t>
      </w:r>
      <w:r>
        <w:t>8人，</w:t>
      </w:r>
      <w:r>
        <w:rPr>
          <w:rFonts w:hint="eastAsia"/>
        </w:rPr>
        <w:t>向韶关推荐评审中级职称</w:t>
      </w:r>
      <w:r>
        <w:t>31人，向本市推荐评审</w:t>
      </w:r>
      <w:r>
        <w:rPr>
          <w:rFonts w:hint="eastAsia"/>
        </w:rPr>
        <w:t>初级职称</w:t>
      </w:r>
      <w:r>
        <w:t>4人。办理94人的初级专业技术资格认</w:t>
      </w:r>
      <w:r>
        <w:rPr>
          <w:rFonts w:hint="eastAsia"/>
        </w:rPr>
        <w:t>定，发放南雄市初级职称资格证书</w:t>
      </w:r>
      <w:r>
        <w:t>33人。</w:t>
      </w:r>
    </w:p>
    <w:p>
      <w:pPr>
        <w:pStyle w:val="4"/>
        <w:bidi w:val="0"/>
        <w:rPr>
          <w:rFonts w:hint="eastAsia"/>
        </w:rPr>
      </w:pPr>
      <w:r>
        <w:rPr>
          <w:rFonts w:hint="eastAsia"/>
        </w:rPr>
        <w:t>【人事考试】</w:t>
      </w:r>
    </w:p>
    <w:p>
      <w:r>
        <w:t>2014年，根据全市事业单位的需</w:t>
      </w:r>
      <w:r>
        <w:rPr>
          <w:rFonts w:hint="eastAsia"/>
        </w:rPr>
        <w:t>求，按照《广东省事业单位公开招聘人员办法》（省政府第</w:t>
      </w:r>
      <w:r>
        <w:t>139号令）和韶关市人力资源和社会保</w:t>
      </w:r>
      <w:r>
        <w:rPr>
          <w:rFonts w:hint="eastAsia"/>
        </w:rPr>
        <w:t>障局韶人社〔</w:t>
      </w:r>
      <w:r>
        <w:t>2010〕70号文件规定，完成市教育</w:t>
      </w:r>
      <w:r>
        <w:rPr>
          <w:rFonts w:hint="eastAsia"/>
        </w:rPr>
        <w:t>、卫计、水务等系统下属事业单位招聘工作人员</w:t>
      </w:r>
      <w:r>
        <w:t>145名。</w:t>
      </w:r>
    </w:p>
    <w:p>
      <w:pPr>
        <w:pStyle w:val="4"/>
        <w:bidi w:val="0"/>
        <w:rPr>
          <w:rFonts w:hint="eastAsia"/>
        </w:rPr>
      </w:pPr>
      <w:r>
        <w:rPr>
          <w:rFonts w:hint="eastAsia"/>
        </w:rPr>
        <w:t>【工资与福利】</w:t>
      </w:r>
    </w:p>
    <w:p>
      <w:pPr>
        <w:rPr>
          <w:rFonts w:hint="eastAsia"/>
        </w:rPr>
      </w:pPr>
      <w:r>
        <w:rPr>
          <w:rFonts w:hint="eastAsia"/>
        </w:rPr>
        <w:t>完成审核机关事业单位在职人员及离退休人员</w:t>
      </w:r>
      <w:r>
        <w:t>14.59万人次（月均12160人次）财</w:t>
      </w:r>
      <w:r>
        <w:rPr>
          <w:rFonts w:hint="eastAsia"/>
        </w:rPr>
        <w:t>政统发工资工作，并制作每月工资发放明细表。调整在职津补贴</w:t>
      </w:r>
      <w:r>
        <w:t>8450人次，人均增资450元，同时</w:t>
      </w:r>
      <w:r>
        <w:rPr>
          <w:rFonts w:hint="eastAsia"/>
        </w:rPr>
        <w:t>将退休人员按退休时职务对应在职人员同等职务津补贴标准的</w:t>
      </w:r>
      <w:r>
        <w:t>85%计算（原比例为71%）退休生活</w:t>
      </w:r>
      <w:r>
        <w:rPr>
          <w:rFonts w:hint="eastAsia"/>
        </w:rPr>
        <w:t>补贴标准。对全市</w:t>
      </w:r>
      <w:r>
        <w:t>1196名被评为2013年度优秀人</w:t>
      </w:r>
      <w:r>
        <w:rPr>
          <w:rFonts w:hint="eastAsia"/>
        </w:rPr>
        <w:t>员奖金进行审批。协同配合有关部门对新的工资福利政策进行贯彻落实。做好各项调研、调查工作，及时办理工作人员退休及批复抚恤金和遗属生活困难补助等。</w:t>
      </w:r>
    </w:p>
    <w:p>
      <w:pPr>
        <w:pStyle w:val="4"/>
        <w:bidi w:val="0"/>
        <w:rPr>
          <w:rFonts w:hint="eastAsia"/>
        </w:rPr>
      </w:pPr>
      <w:r>
        <w:rPr>
          <w:rFonts w:hint="eastAsia"/>
        </w:rPr>
        <w:t>【城乡居民养老、医疗保险】</w:t>
      </w:r>
    </w:p>
    <w:p>
      <w:r>
        <w:rPr>
          <w:rFonts w:hint="eastAsia"/>
        </w:rPr>
        <w:t>全市累计</w:t>
      </w:r>
      <w:r>
        <w:t>172593人</w:t>
      </w:r>
      <w:r>
        <w:rPr>
          <w:rFonts w:hint="eastAsia"/>
        </w:rPr>
        <w:t>参加城乡居民养老保险，完成任务数</w:t>
      </w:r>
      <w:r>
        <w:t>104.6%，其中60周岁以上参保人数56376人；381142人参加城乡</w:t>
      </w:r>
      <w:r>
        <w:rPr>
          <w:rFonts w:hint="eastAsia"/>
        </w:rPr>
        <w:t>居民医疗保险，完成任务数</w:t>
      </w:r>
      <w:r>
        <w:t>100.2%。</w:t>
      </w:r>
    </w:p>
    <w:p>
      <w:pPr>
        <w:jc w:val="right"/>
        <w:rPr>
          <w:rFonts w:hint="eastAsia"/>
          <w:b/>
          <w:bCs/>
        </w:rPr>
      </w:pPr>
      <w:r>
        <w:rPr>
          <w:b/>
          <w:bCs/>
        </w:rPr>
        <w:t>（人社局</w:t>
      </w:r>
      <w:r>
        <w:rPr>
          <w:rFonts w:hint="eastAsia"/>
          <w:b/>
          <w:bCs/>
        </w:rPr>
        <w:t>）</w:t>
      </w:r>
    </w:p>
    <w:p>
      <w:pPr>
        <w:rPr>
          <w:b/>
          <w:bCs/>
        </w:rPr>
      </w:pPr>
      <w:r>
        <w:rPr>
          <w:rFonts w:hint="eastAsia"/>
          <w:b/>
          <w:bCs/>
        </w:rPr>
        <w:t>附：</w:t>
      </w:r>
      <w:r>
        <w:rPr>
          <w:b/>
          <w:bCs/>
        </w:rPr>
        <w:t>2014年市人社局领导班子成员名单</w:t>
      </w:r>
    </w:p>
    <w:p>
      <w:pPr>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王婉霞</w:t>
      </w:r>
    </w:p>
    <w:p>
      <w:r>
        <w:rPr>
          <w:rFonts w:hint="eastAsia"/>
          <w:b/>
          <w:bCs/>
        </w:rPr>
        <w:t>副</w:t>
      </w:r>
      <w:r>
        <w:rPr>
          <w:rFonts w:hint="eastAsia"/>
          <w:b/>
          <w:bCs/>
          <w:lang w:val="en-US" w:eastAsia="zh-CN"/>
        </w:rPr>
        <w:t xml:space="preserve"> </w:t>
      </w:r>
      <w:r>
        <w:rPr>
          <w:rFonts w:hint="eastAsia"/>
          <w:b/>
          <w:bCs/>
        </w:rPr>
        <w:t>局</w:t>
      </w:r>
      <w:r>
        <w:rPr>
          <w:rFonts w:hint="eastAsia"/>
          <w:b/>
          <w:bCs/>
          <w:lang w:val="en-US" w:eastAsia="zh-CN"/>
        </w:rPr>
        <w:t xml:space="preserve"> </w:t>
      </w:r>
      <w:r>
        <w:rPr>
          <w:rFonts w:hint="eastAsia"/>
          <w:b/>
          <w:bCs/>
        </w:rPr>
        <w:t>长：</w:t>
      </w:r>
      <w:r>
        <w:rPr>
          <w:rFonts w:hint="eastAsia"/>
        </w:rPr>
        <w:t>曾国庆（任至</w:t>
      </w:r>
      <w:r>
        <w:t>8月）</w:t>
      </w:r>
    </w:p>
    <w:p>
      <w:pPr>
        <w:ind w:leftChars="500"/>
      </w:pPr>
      <w:r>
        <w:rPr>
          <w:rFonts w:hint="eastAsia"/>
        </w:rPr>
        <w:t>张荣凤（任至</w:t>
      </w:r>
      <w:r>
        <w:t>9月）</w:t>
      </w:r>
    </w:p>
    <w:p>
      <w:pPr>
        <w:ind w:leftChars="500"/>
      </w:pPr>
      <w:r>
        <w:rPr>
          <w:rFonts w:hint="eastAsia"/>
        </w:rPr>
        <w:t>钟</w:t>
      </w:r>
      <w:r>
        <w:rPr>
          <w:rFonts w:hint="eastAsia"/>
          <w:lang w:val="en-US" w:eastAsia="zh-CN"/>
        </w:rPr>
        <w:t xml:space="preserve">  </w:t>
      </w:r>
      <w:r>
        <w:rPr>
          <w:rFonts w:hint="eastAsia"/>
        </w:rPr>
        <w:t>海</w:t>
      </w:r>
      <w:r>
        <w:rPr>
          <w:rFonts w:hint="eastAsia"/>
          <w:lang w:val="en-US" w:eastAsia="zh-CN"/>
        </w:rPr>
        <w:t xml:space="preserve">   </w:t>
      </w:r>
      <w:r>
        <w:rPr>
          <w:rFonts w:hint="eastAsia"/>
        </w:rPr>
        <w:t>雷清荣（</w:t>
      </w:r>
      <w:r>
        <w:t>9月任）</w:t>
      </w:r>
    </w:p>
    <w:p>
      <w:pPr>
        <w:rPr>
          <w:rFonts w:hint="eastAsia"/>
        </w:rPr>
      </w:pPr>
      <w:r>
        <w:rPr>
          <w:rFonts w:hint="eastAsia"/>
          <w:b/>
          <w:bCs/>
        </w:rPr>
        <w:t>纪检组长：</w:t>
      </w:r>
      <w:r>
        <w:rPr>
          <w:rFonts w:hint="eastAsia"/>
        </w:rPr>
        <w:t>吴启超</w:t>
      </w:r>
    </w:p>
    <w:p>
      <w:pPr>
        <w:pStyle w:val="3"/>
        <w:bidi w:val="0"/>
        <w:rPr>
          <w:rFonts w:hint="default"/>
          <w:lang w:val="en-US" w:eastAsia="zh-CN"/>
        </w:rPr>
      </w:pPr>
      <w:r>
        <w:rPr>
          <w:rFonts w:hint="eastAsia"/>
          <w:lang w:val="en-US" w:eastAsia="zh-CN"/>
        </w:rPr>
        <w:t>社会保险</w:t>
      </w:r>
    </w:p>
    <w:p>
      <w:pPr>
        <w:pStyle w:val="4"/>
        <w:bidi w:val="0"/>
        <w:rPr>
          <w:rFonts w:hint="eastAsia"/>
        </w:rPr>
      </w:pPr>
      <w:r>
        <w:rPr>
          <w:rFonts w:hint="eastAsia"/>
        </w:rPr>
        <w:t>【概况】</w:t>
      </w:r>
    </w:p>
    <w:p>
      <w:pPr>
        <w:rPr>
          <w:rFonts w:hint="eastAsia"/>
        </w:rPr>
      </w:pPr>
      <w:r>
        <w:rPr>
          <w:rFonts w:hint="eastAsia"/>
        </w:rPr>
        <w:t>韶关市社会保险服务管理局南雄分局位于南雄市水南路</w:t>
      </w:r>
      <w:r>
        <w:t>42号，是南雄市社会保险办事机</w:t>
      </w:r>
      <w:r>
        <w:rPr>
          <w:rFonts w:hint="eastAsia"/>
        </w:rPr>
        <w:t>构，隶属韶关市社会保险服务管理局，参照公务员管理事业单位，公益一类，正科级。内设人秘、社会保险关系、养老失业保险待遇核发、医疗工伤生育保险待遇核发、社会保险稽核监督、城乡居民医疗保险管理、计划财务</w:t>
      </w:r>
      <w:r>
        <w:t>7个股室，核定事业编制为29名，核定后勤服务人数为4名，在职人员33人。</w:t>
      </w:r>
      <w:r>
        <w:rPr>
          <w:rFonts w:hint="eastAsia"/>
        </w:rPr>
        <w:t>主要负责企业职工养老保险、职工医疗保险、工伤保险、失业保险、生育保险、城乡居民社会养老及医疗保险的参保登记、缴费、查询、审核和待遇核发等事务。</w:t>
      </w:r>
    </w:p>
    <w:p>
      <w:pPr>
        <w:pStyle w:val="4"/>
        <w:bidi w:val="0"/>
        <w:rPr>
          <w:rFonts w:hint="eastAsia"/>
        </w:rPr>
      </w:pPr>
      <w:r>
        <w:rPr>
          <w:rFonts w:hint="eastAsia"/>
        </w:rPr>
        <w:t>【社会保险基金管理】</w:t>
      </w:r>
    </w:p>
    <w:p>
      <w:pPr>
        <w:rPr>
          <w:rFonts w:hint="eastAsia"/>
        </w:rPr>
      </w:pPr>
      <w:r>
        <w:rPr>
          <w:rFonts w:hint="eastAsia"/>
        </w:rPr>
        <w:t>社保基金的管理严格遵守收支两条线规定，地方税务局征收，财政局管理、社保分局支付，必须做到同步记账及账账相符，确保社保基金的安全。</w:t>
      </w:r>
      <w:r>
        <w:t>2014年南雄市社会保险7个险</w:t>
      </w:r>
      <w:r>
        <w:rPr>
          <w:rFonts w:hint="eastAsia"/>
        </w:rPr>
        <w:t>种总计征缴</w:t>
      </w:r>
      <w:r>
        <w:t>50531万元，支出43431万元</w:t>
      </w:r>
      <w:r>
        <w:rPr>
          <w:rFonts w:hint="eastAsia"/>
        </w:rPr>
        <w:t>。</w:t>
      </w:r>
    </w:p>
    <w:p>
      <w:pPr>
        <w:pStyle w:val="4"/>
        <w:bidi w:val="0"/>
        <w:rPr>
          <w:rFonts w:hint="eastAsia"/>
        </w:rPr>
      </w:pPr>
      <w:r>
        <w:rPr>
          <w:rFonts w:hint="eastAsia"/>
        </w:rPr>
        <w:t>【职工养老保险】</w:t>
      </w:r>
    </w:p>
    <w:p>
      <w:r>
        <w:t>2014年职工养老保险实际参保</w:t>
      </w:r>
      <w:r>
        <w:rPr>
          <w:rFonts w:hint="eastAsia"/>
        </w:rPr>
        <w:t>人数</w:t>
      </w:r>
      <w:r>
        <w:t>50739人，完成任务数103.50%，比2013年</w:t>
      </w:r>
      <w:r>
        <w:rPr>
          <w:rFonts w:hint="eastAsia"/>
        </w:rPr>
        <w:t>增长</w:t>
      </w:r>
      <w:r>
        <w:t>8.67%，实际缴费人数36573人；其中企业养</w:t>
      </w:r>
      <w:r>
        <w:rPr>
          <w:rFonts w:hint="eastAsia"/>
        </w:rPr>
        <w:t>老保险完成参保</w:t>
      </w:r>
      <w:r>
        <w:t>30911人，比2013年增长26.40%，实际缴费人数27919人。</w:t>
      </w:r>
    </w:p>
    <w:p>
      <w:r>
        <w:rPr>
          <w:rFonts w:hint="eastAsia"/>
        </w:rPr>
        <w:t>企业养老职工养老保险完成征收</w:t>
      </w:r>
      <w:r>
        <w:t>18103万元，</w:t>
      </w:r>
      <w:r>
        <w:rPr>
          <w:rFonts w:hint="eastAsia"/>
        </w:rPr>
        <w:t>完成任务</w:t>
      </w:r>
      <w:r>
        <w:t>91.43%，比2013年增长5.81%。支付退</w:t>
      </w:r>
      <w:r>
        <w:rPr>
          <w:rFonts w:hint="eastAsia"/>
        </w:rPr>
        <w:t>休金</w:t>
      </w:r>
      <w:r>
        <w:t>21985万元，比2013年增长25.16%。</w:t>
      </w:r>
    </w:p>
    <w:p>
      <w:r>
        <w:rPr>
          <w:rFonts w:hint="eastAsia"/>
        </w:rPr>
        <w:t>按照“长缴多得”激励机制，调整企业职工</w:t>
      </w:r>
      <w:r>
        <w:t>养</w:t>
      </w:r>
      <w:r>
        <w:rPr>
          <w:rFonts w:hint="eastAsia"/>
        </w:rPr>
        <w:t>老保险缴费年限津贴，每满</w:t>
      </w:r>
      <w:r>
        <w:t>1年计发4元，并从2013年10月起补发。从2014年1月起，采取定额</w:t>
      </w:r>
      <w:r>
        <w:rPr>
          <w:rFonts w:hint="eastAsia"/>
        </w:rPr>
        <w:t>调整与定比调整相结合的办法，按规定调整</w:t>
      </w:r>
      <w:r>
        <w:t>10458</w:t>
      </w:r>
      <w:r>
        <w:rPr>
          <w:rFonts w:hint="eastAsia"/>
        </w:rPr>
        <w:t>名企业离退休人员基本养老保险待遇，人均增资约</w:t>
      </w:r>
      <w:r>
        <w:t>213元。</w:t>
      </w:r>
    </w:p>
    <w:p>
      <w:pPr>
        <w:pStyle w:val="4"/>
        <w:bidi w:val="0"/>
        <w:rPr>
          <w:rFonts w:hint="eastAsia"/>
        </w:rPr>
      </w:pPr>
      <w:r>
        <w:rPr>
          <w:rFonts w:hint="eastAsia"/>
        </w:rPr>
        <w:t>【职工医疗保险】</w:t>
      </w:r>
    </w:p>
    <w:p>
      <w:r>
        <w:rPr>
          <w:rFonts w:hint="eastAsia"/>
        </w:rPr>
        <w:t>职工医疗保险实际参保人数</w:t>
      </w:r>
      <w:r>
        <w:t>31024人，完成任务数113.23%，比2013年增长14.70%；实际缴费人数30408人。</w:t>
      </w:r>
    </w:p>
    <w:p>
      <w:r>
        <w:rPr>
          <w:rFonts w:hint="eastAsia"/>
        </w:rPr>
        <w:t>职工医疗保险完成征收</w:t>
      </w:r>
      <w:r>
        <w:t>7335万元，完成任务120.25%，比2013年增长4.32%。支付医疗金待</w:t>
      </w:r>
      <w:r>
        <w:rPr>
          <w:rFonts w:hint="eastAsia"/>
        </w:rPr>
        <w:t>遇</w:t>
      </w:r>
      <w:r>
        <w:t>5616万元，比2013年下降10.96%。</w:t>
      </w:r>
    </w:p>
    <w:p>
      <w:pPr>
        <w:pStyle w:val="4"/>
        <w:bidi w:val="0"/>
        <w:rPr>
          <w:rFonts w:hint="eastAsia"/>
        </w:rPr>
      </w:pPr>
      <w:r>
        <w:rPr>
          <w:rFonts w:hint="eastAsia"/>
        </w:rPr>
        <w:t>【失业保险】</w:t>
      </w:r>
    </w:p>
    <w:p>
      <w:r>
        <w:rPr>
          <w:rFonts w:hint="eastAsia"/>
        </w:rPr>
        <w:t>失业保险任务数是</w:t>
      </w:r>
      <w:r>
        <w:t>20340人，实际</w:t>
      </w:r>
      <w:r>
        <w:rPr>
          <w:rFonts w:hint="eastAsia"/>
        </w:rPr>
        <w:t>参保人数</w:t>
      </w:r>
      <w:r>
        <w:t>20401人，完成任务100.30%，比2013</w:t>
      </w:r>
      <w:r>
        <w:rPr>
          <w:rFonts w:hint="eastAsia"/>
        </w:rPr>
        <w:t>年增长</w:t>
      </w:r>
      <w:r>
        <w:t>1.27%；实际缴费人数16119人。</w:t>
      </w:r>
    </w:p>
    <w:p>
      <w:r>
        <w:rPr>
          <w:rFonts w:hint="eastAsia"/>
        </w:rPr>
        <w:t>失业保险完成征收</w:t>
      </w:r>
      <w:r>
        <w:t>624万元，完成任务数122.35%，比2013年下降2.04%。支出106万元，</w:t>
      </w:r>
      <w:r>
        <w:rPr>
          <w:rFonts w:hint="eastAsia"/>
        </w:rPr>
        <w:t>比</w:t>
      </w:r>
      <w:r>
        <w:t>2013年下降36.53%。增加失业保险失业补贴，</w:t>
      </w:r>
      <w:r>
        <w:rPr>
          <w:rFonts w:hint="eastAsia"/>
        </w:rPr>
        <w:t>除每月固定</w:t>
      </w:r>
      <w:r>
        <w:t>808元／月外，还增加个人失业前12个</w:t>
      </w:r>
      <w:r>
        <w:rPr>
          <w:rFonts w:hint="eastAsia"/>
        </w:rPr>
        <w:t>月缴费基数平均数</w:t>
      </w:r>
      <w:r>
        <w:t>15%津贴。</w:t>
      </w:r>
    </w:p>
    <w:p>
      <w:pPr>
        <w:pStyle w:val="4"/>
        <w:bidi w:val="0"/>
        <w:rPr>
          <w:rFonts w:hint="eastAsia"/>
        </w:rPr>
      </w:pPr>
      <w:r>
        <w:rPr>
          <w:rFonts w:hint="eastAsia"/>
        </w:rPr>
        <w:t>【生育保险】</w:t>
      </w:r>
    </w:p>
    <w:p>
      <w:pPr>
        <w:rPr>
          <w:rFonts w:hint="eastAsia"/>
        </w:rPr>
      </w:pPr>
      <w:r>
        <w:rPr>
          <w:rFonts w:hint="eastAsia"/>
        </w:rPr>
        <w:t>生育保险实际参保人数</w:t>
      </w:r>
      <w:r>
        <w:t>10799人</w:t>
      </w:r>
      <w:r>
        <w:rPr>
          <w:rFonts w:hint="eastAsia"/>
        </w:rPr>
        <w:t>，完成任务</w:t>
      </w:r>
      <w:r>
        <w:t>104.84%，比2013年增长11.85%；实际</w:t>
      </w:r>
      <w:r>
        <w:rPr>
          <w:rFonts w:hint="eastAsia"/>
        </w:rPr>
        <w:t>缴费人数</w:t>
      </w:r>
      <w:r>
        <w:t>8698人</w:t>
      </w:r>
      <w:r>
        <w:rPr>
          <w:rFonts w:hint="eastAsia"/>
        </w:rPr>
        <w:t>。</w:t>
      </w:r>
    </w:p>
    <w:p>
      <w:r>
        <w:rPr>
          <w:rFonts w:hint="eastAsia"/>
        </w:rPr>
        <w:t>生育保险完成征收</w:t>
      </w:r>
      <w:r>
        <w:t>158万元，完成任务数131.67%，比2013年增长35.04%。支出152万</w:t>
      </w:r>
      <w:r>
        <w:rPr>
          <w:rFonts w:hint="eastAsia"/>
        </w:rPr>
        <w:t>元，比</w:t>
      </w:r>
      <w:r>
        <w:t>2013年增长29.91%。</w:t>
      </w:r>
    </w:p>
    <w:p>
      <w:pPr>
        <w:pStyle w:val="4"/>
        <w:bidi w:val="0"/>
        <w:rPr>
          <w:rFonts w:hint="eastAsia"/>
        </w:rPr>
      </w:pPr>
      <w:r>
        <w:rPr>
          <w:rFonts w:hint="eastAsia"/>
        </w:rPr>
        <w:t>【工伤保险】</w:t>
      </w:r>
    </w:p>
    <w:p>
      <w:r>
        <w:rPr>
          <w:rFonts w:hint="eastAsia"/>
        </w:rPr>
        <w:t>工伤保险实际参保人数</w:t>
      </w:r>
      <w:r>
        <w:t>21311人，</w:t>
      </w:r>
      <w:r>
        <w:rPr>
          <w:rFonts w:hint="eastAsia"/>
        </w:rPr>
        <w:t>完成任务</w:t>
      </w:r>
      <w:r>
        <w:t>101.48%，比2013年增长2.26%；实际</w:t>
      </w:r>
      <w:r>
        <w:rPr>
          <w:rFonts w:hint="eastAsia"/>
        </w:rPr>
        <w:t>缴费人数</w:t>
      </w:r>
      <w:r>
        <w:t>16119人。工伤保险完成征收431万元，</w:t>
      </w:r>
      <w:r>
        <w:rPr>
          <w:rFonts w:hint="eastAsia"/>
        </w:rPr>
        <w:t>完成任务数</w:t>
      </w:r>
      <w:r>
        <w:t>139</w:t>
      </w:r>
      <w:r>
        <w:rPr>
          <w:rFonts w:hint="eastAsia"/>
        </w:rPr>
        <w:t>.</w:t>
      </w:r>
      <w:r>
        <w:t>03%，比2013年增长42.24%。支</w:t>
      </w:r>
      <w:r>
        <w:rPr>
          <w:rFonts w:hint="eastAsia"/>
        </w:rPr>
        <w:t>付工伤待遇</w:t>
      </w:r>
      <w:r>
        <w:t>335万元，比2013年下降45.71%。</w:t>
      </w:r>
    </w:p>
    <w:p>
      <w:pPr>
        <w:pStyle w:val="4"/>
        <w:bidi w:val="0"/>
        <w:rPr>
          <w:rFonts w:hint="eastAsia"/>
        </w:rPr>
      </w:pPr>
      <w:r>
        <w:rPr>
          <w:rFonts w:hint="eastAsia"/>
        </w:rPr>
        <w:t>【城乡居民养老保险】</w:t>
      </w:r>
    </w:p>
    <w:p>
      <w:r>
        <w:rPr>
          <w:rFonts w:hint="eastAsia"/>
        </w:rPr>
        <w:t>城乡居民养老保险的实际参保人数</w:t>
      </w:r>
      <w:r>
        <w:t>172492人，完成任务104.52%，比2013</w:t>
      </w:r>
      <w:r>
        <w:rPr>
          <w:rFonts w:hint="eastAsia"/>
        </w:rPr>
        <w:t>年增长</w:t>
      </w:r>
      <w:r>
        <w:t>2.39%；缴费人数105315人，享受待遇人</w:t>
      </w:r>
      <w:r>
        <w:rPr>
          <w:rFonts w:hint="eastAsia"/>
        </w:rPr>
        <w:t>数</w:t>
      </w:r>
      <w:r>
        <w:t>59182人。</w:t>
      </w:r>
    </w:p>
    <w:p>
      <w:pPr>
        <w:rPr>
          <w:rFonts w:hint="eastAsia"/>
        </w:rPr>
      </w:pPr>
      <w:r>
        <w:t>2014年收入7369万元。其中征收养老金1963</w:t>
      </w:r>
      <w:r>
        <w:rPr>
          <w:rFonts w:hint="eastAsia"/>
        </w:rPr>
        <w:t>万元，政府补贴收入</w:t>
      </w:r>
      <w:r>
        <w:t>5067万元，利息收入339</w:t>
      </w:r>
      <w:r>
        <w:rPr>
          <w:rFonts w:hint="eastAsia"/>
        </w:rPr>
        <w:t>万元。</w:t>
      </w:r>
    </w:p>
    <w:p>
      <w:r>
        <w:rPr>
          <w:rFonts w:hint="eastAsia"/>
        </w:rPr>
        <w:t>从</w:t>
      </w:r>
      <w:r>
        <w:t>2014年7月开始，广东省城乡居民居民社</w:t>
      </w:r>
      <w:r>
        <w:rPr>
          <w:rFonts w:hint="eastAsia"/>
        </w:rPr>
        <w:t>会养老保险基础养老金标准从</w:t>
      </w:r>
      <w:r>
        <w:t>65元／人</w:t>
      </w:r>
      <w:r>
        <w:rPr>
          <w:rFonts w:hint="eastAsia"/>
        </w:rPr>
        <w:t>·</w:t>
      </w:r>
      <w:r>
        <w:t>月提高到80元／人</w:t>
      </w:r>
      <w:r>
        <w:rPr>
          <w:rFonts w:hint="eastAsia"/>
        </w:rPr>
        <w:t>·</w:t>
      </w:r>
      <w:r>
        <w:t>月。</w:t>
      </w:r>
    </w:p>
    <w:p>
      <w:pPr>
        <w:pStyle w:val="4"/>
        <w:bidi w:val="0"/>
        <w:rPr>
          <w:rFonts w:hint="eastAsia"/>
        </w:rPr>
      </w:pPr>
      <w:r>
        <w:rPr>
          <w:rFonts w:hint="eastAsia"/>
        </w:rPr>
        <w:t>【城乡居民医疗保险】</w:t>
      </w:r>
    </w:p>
    <w:p>
      <w:r>
        <w:t>2014年完成参保缴费382043人，完成任务103.31%，比2013年增</w:t>
      </w:r>
      <w:r>
        <w:rPr>
          <w:rFonts w:hint="eastAsia"/>
        </w:rPr>
        <w:t>长</w:t>
      </w:r>
      <w:r>
        <w:t>0.11%。</w:t>
      </w:r>
    </w:p>
    <w:p>
      <w:r>
        <w:t>2014年收入16421万元。其中征收医疗保险4678万元，各级财政补助收入11743万元。</w:t>
      </w:r>
    </w:p>
    <w:p>
      <w:pPr>
        <w:pStyle w:val="4"/>
        <w:bidi w:val="0"/>
        <w:rPr>
          <w:rFonts w:hint="eastAsia"/>
        </w:rPr>
      </w:pPr>
      <w:r>
        <w:rPr>
          <w:rFonts w:hint="eastAsia"/>
        </w:rPr>
        <w:t>【社保执法】</w:t>
      </w:r>
    </w:p>
    <w:p>
      <w:pPr>
        <w:rPr>
          <w:rFonts w:hint="eastAsia"/>
        </w:rPr>
      </w:pPr>
      <w:r>
        <w:t>2014年，开展“社会保险大执法”</w:t>
      </w:r>
      <w:r>
        <w:rPr>
          <w:rFonts w:hint="eastAsia"/>
        </w:rPr>
        <w:t>活动，由市政府牵头，人社、社保、地税、工商等相关部门抽调业务骨干，组成执法小组，脱产进行全职参加社保执法行动，对全市各企业和个体户等进行执法调查，实现社保扩面工作常态化。</w:t>
      </w:r>
    </w:p>
    <w:p>
      <w:pPr>
        <w:pStyle w:val="4"/>
        <w:bidi w:val="0"/>
        <w:rPr>
          <w:rFonts w:hint="eastAsia"/>
        </w:rPr>
      </w:pPr>
      <w:r>
        <w:rPr>
          <w:rFonts w:hint="eastAsia"/>
        </w:rPr>
        <w:t>【扶贫“双到”】</w:t>
      </w:r>
    </w:p>
    <w:p>
      <w:r>
        <w:rPr>
          <w:rFonts w:hint="eastAsia"/>
        </w:rPr>
        <w:t>扶贫点是帽子峰镇坪山村，有</w:t>
      </w:r>
      <w:r>
        <w:t>13户贫困户，指定干部职工负责一户贫困户，为贫</w:t>
      </w:r>
      <w:r>
        <w:rPr>
          <w:rFonts w:hint="eastAsia"/>
        </w:rPr>
        <w:t>困户提出脱贫措施，帮助贫困户增加收入，早日实现脱贫。在省大力支持下，帮扶专项资金落实到位，克服单位资金紧缺困难，多方筹措资金，加大帮扶资金的投入力度，</w:t>
      </w:r>
      <w:r>
        <w:t>2014年全年已投入帮扶资金</w:t>
      </w:r>
      <w:r>
        <w:rPr>
          <w:rFonts w:hint="eastAsia"/>
        </w:rPr>
        <w:t>达</w:t>
      </w:r>
      <w:r>
        <w:t>120.32万元，累计投入帮扶资金为516.82万元。</w:t>
      </w:r>
    </w:p>
    <w:p>
      <w:pPr>
        <w:pStyle w:val="4"/>
        <w:bidi w:val="0"/>
        <w:rPr>
          <w:rFonts w:hint="eastAsia"/>
        </w:rPr>
      </w:pPr>
      <w:r>
        <w:rPr>
          <w:rFonts w:hint="eastAsia"/>
        </w:rPr>
        <w:t>【内控检查】</w:t>
      </w:r>
    </w:p>
    <w:p>
      <w:pPr>
        <w:rPr>
          <w:rFonts w:hint="eastAsia"/>
        </w:rPr>
      </w:pPr>
      <w:r>
        <w:rPr>
          <w:rFonts w:hint="eastAsia"/>
        </w:rPr>
        <w:t>加强社会保险稽核及审查，杜绝骗保诈保行为。一是每年做好企业职工养老待遇资格验证工作；对申领失业金的参保者认真审核其资料，每月实行指纹验证。二是加强对定点医疗机构与药店的监督检查。不定期到定点医院及药店进行巡查，年底进行考核，通过综合评分后结合协议内容对定点医疗机构或定点药店返拨保证金和调整下一年度定额及总额预付限额。三是深入参保单位进行实地或书面稽核，严格审核缴费基数，确保缴费基数的准确无误。四是加强对医疗保险返回结算的监督力度，对数额巨大、存在问题报销资料严格审查，并有针对性地组织人员实地审核，</w:t>
      </w:r>
      <w:r>
        <w:t>2014年发现</w:t>
      </w:r>
      <w:r>
        <w:rPr>
          <w:rFonts w:hint="eastAsia"/>
        </w:rPr>
        <w:t>两起数额较大的医保骗保行为，并报公安机关严肃处理。</w:t>
      </w:r>
    </w:p>
    <w:p>
      <w:pPr>
        <w:pStyle w:val="4"/>
        <w:bidi w:val="0"/>
        <w:rPr>
          <w:rFonts w:hint="eastAsia"/>
        </w:rPr>
      </w:pPr>
      <w:r>
        <w:rPr>
          <w:rFonts w:hint="eastAsia"/>
        </w:rPr>
        <w:t>【党的群众路线教育实践活动】</w:t>
      </w:r>
    </w:p>
    <w:p>
      <w:pPr>
        <w:rPr>
          <w:rFonts w:hint="eastAsia"/>
        </w:rPr>
      </w:pPr>
      <w:r>
        <w:rPr>
          <w:rFonts w:hint="eastAsia"/>
        </w:rPr>
        <w:t>按照南雄市委的统一部署，从</w:t>
      </w:r>
      <w:r>
        <w:t>2014年2月到10月，以贯彻落实</w:t>
      </w:r>
      <w:r>
        <w:rPr>
          <w:rFonts w:hint="eastAsia"/>
        </w:rPr>
        <w:t>“</w:t>
      </w:r>
      <w:r>
        <w:t>照镜子、正衣冠、洗洗澡、治治病</w:t>
      </w:r>
      <w:r>
        <w:rPr>
          <w:rFonts w:hint="eastAsia"/>
        </w:rPr>
        <w:t>”</w:t>
      </w:r>
      <w:r>
        <w:t>总要求，开</w:t>
      </w:r>
      <w:r>
        <w:rPr>
          <w:rFonts w:hint="eastAsia"/>
        </w:rPr>
        <w:t>展党的群众路线教育实践活动。领导班子及党员干部作为教育实践活动对象，完成学习教育、听取意见，查摆问题、开展批评，整改落实、建章立制环节</w:t>
      </w:r>
      <w:r>
        <w:t>3个环节各项工作，教育实践活动重点突出、特</w:t>
      </w:r>
      <w:r>
        <w:rPr>
          <w:rFonts w:hint="eastAsia"/>
        </w:rPr>
        <w:t>色鲜明、成效明显。</w:t>
      </w:r>
    </w:p>
    <w:p>
      <w:pPr>
        <w:pStyle w:val="4"/>
        <w:bidi w:val="0"/>
        <w:rPr>
          <w:rFonts w:hint="eastAsia"/>
        </w:rPr>
      </w:pPr>
      <w:r>
        <w:rPr>
          <w:rFonts w:hint="eastAsia"/>
        </w:rPr>
        <w:t>【统一视觉系统】</w:t>
      </w:r>
    </w:p>
    <w:p>
      <w:pPr>
        <w:rPr>
          <w:rFonts w:hint="eastAsia"/>
        </w:rPr>
      </w:pPr>
      <w:r>
        <w:rPr>
          <w:rFonts w:hint="eastAsia"/>
        </w:rPr>
        <w:t>向上级部门申请专项资金，对</w:t>
      </w:r>
      <w:r>
        <w:t>2个办事大厅根据国家标准进行视觉系统统一改造，</w:t>
      </w:r>
      <w:r>
        <w:rPr>
          <w:rFonts w:hint="eastAsia"/>
        </w:rPr>
        <w:t>社保服务水平和服务设施有了进一步提高。</w:t>
      </w:r>
    </w:p>
    <w:p>
      <w:pPr>
        <w:jc w:val="right"/>
        <w:rPr>
          <w:rFonts w:hint="eastAsia"/>
          <w:b/>
          <w:bCs/>
        </w:rPr>
      </w:pPr>
      <w:r>
        <w:rPr>
          <w:rFonts w:hint="eastAsia"/>
          <w:b/>
          <w:bCs/>
        </w:rPr>
        <w:t>（李渊英）</w:t>
      </w:r>
    </w:p>
    <w:p>
      <w:pPr>
        <w:rPr>
          <w:b/>
          <w:bCs/>
        </w:rPr>
      </w:pPr>
      <w:r>
        <w:rPr>
          <w:rFonts w:hint="eastAsia"/>
          <w:b/>
          <w:bCs/>
        </w:rPr>
        <w:t>附：</w:t>
      </w:r>
      <w:r>
        <w:rPr>
          <w:b/>
          <w:bCs/>
        </w:rPr>
        <w:t>2014年韶关社保南雄分局领导班子成员名单</w:t>
      </w:r>
    </w:p>
    <w:p>
      <w:pPr>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邱万茹</w:t>
      </w:r>
    </w:p>
    <w:p>
      <w:pPr>
        <w:rPr>
          <w:rFonts w:hint="eastAsia"/>
        </w:rPr>
      </w:pPr>
      <w:r>
        <w:rPr>
          <w:rFonts w:hint="eastAsia"/>
          <w:b/>
          <w:bCs/>
        </w:rPr>
        <w:t>副局长：</w:t>
      </w:r>
      <w:r>
        <w:rPr>
          <w:rFonts w:hint="eastAsia"/>
        </w:rPr>
        <w:t>孔维伟</w:t>
      </w:r>
      <w:r>
        <w:rPr>
          <w:rFonts w:hint="eastAsia"/>
          <w:lang w:val="en-US" w:eastAsia="zh-CN"/>
        </w:rPr>
        <w:t xml:space="preserve">   </w:t>
      </w:r>
      <w:r>
        <w:rPr>
          <w:rFonts w:hint="eastAsia"/>
        </w:rPr>
        <w:t>曾宪英</w:t>
      </w:r>
    </w:p>
    <w:p>
      <w:pPr>
        <w:pStyle w:val="3"/>
        <w:bidi w:val="0"/>
        <w:rPr>
          <w:rFonts w:hint="eastAsia"/>
        </w:rPr>
      </w:pPr>
      <w:r>
        <w:rPr>
          <w:rFonts w:hint="eastAsia"/>
        </w:rPr>
        <w:t>民政</w:t>
      </w:r>
    </w:p>
    <w:p>
      <w:pPr>
        <w:pStyle w:val="4"/>
        <w:bidi w:val="0"/>
        <w:rPr>
          <w:rFonts w:hint="eastAsia"/>
        </w:rPr>
      </w:pPr>
      <w:r>
        <w:rPr>
          <w:rFonts w:hint="eastAsia"/>
        </w:rPr>
        <w:t>【概况】</w:t>
      </w:r>
    </w:p>
    <w:p>
      <w:pPr>
        <w:rPr>
          <w:rFonts w:hint="eastAsia"/>
        </w:rPr>
      </w:pPr>
      <w:r>
        <w:rPr>
          <w:rFonts w:hint="eastAsia"/>
        </w:rPr>
        <w:t>南雄市民政局领导班子</w:t>
      </w:r>
      <w:r>
        <w:t>5人：局长1人、</w:t>
      </w:r>
      <w:r>
        <w:rPr>
          <w:rFonts w:hint="eastAsia"/>
        </w:rPr>
        <w:t>副局长</w:t>
      </w:r>
      <w:r>
        <w:t>3人、纪检组长1人。内设机构6个：局办</w:t>
      </w:r>
      <w:r>
        <w:rPr>
          <w:rFonts w:hint="eastAsia"/>
        </w:rPr>
        <w:t>公室、优抚安置股、救灾股、社会事务股、基层政权区划地名股、社会救助股。</w:t>
      </w:r>
    </w:p>
    <w:p>
      <w:pPr>
        <w:rPr>
          <w:rFonts w:hint="eastAsia"/>
        </w:rPr>
      </w:pPr>
      <w:r>
        <w:rPr>
          <w:rFonts w:hint="eastAsia"/>
        </w:rPr>
        <w:t>主要工作职责：一是负责全市社团、民办非企业单位的登记、管理工作；二是负责拥军优属和烈士报批、褒扬工作，退伍军人的接收安置及服务管理工作；三是组织救灾救济工作；四是负责基层政权建设、地名管理和行政区划工作；五是负责婚姻登记、收养登记、老年人特殊权益保护、殡葬管理工作和社会福利工作。</w:t>
      </w:r>
    </w:p>
    <w:p>
      <w:pPr>
        <w:pStyle w:val="4"/>
        <w:bidi w:val="0"/>
        <w:rPr>
          <w:rFonts w:hint="eastAsia"/>
        </w:rPr>
      </w:pPr>
      <w:r>
        <w:rPr>
          <w:rFonts w:hint="eastAsia"/>
        </w:rPr>
        <w:t>【低保】</w:t>
      </w:r>
    </w:p>
    <w:p>
      <w:r>
        <w:rPr>
          <w:rFonts w:hint="eastAsia"/>
        </w:rPr>
        <w:t>提高最低生活保障线和低保补差标准，农村低保线从</w:t>
      </w:r>
      <w:r>
        <w:t>185元提到230元，补差标准从每人</w:t>
      </w:r>
      <w:r>
        <w:rPr>
          <w:rFonts w:hint="eastAsia"/>
        </w:rPr>
        <w:t>每月</w:t>
      </w:r>
      <w:r>
        <w:t>109元提高到147元，城镇保障线从275元提</w:t>
      </w:r>
      <w:r>
        <w:rPr>
          <w:rFonts w:hint="eastAsia"/>
        </w:rPr>
        <w:t>到</w:t>
      </w:r>
      <w:r>
        <w:t>370元，补差标准从每人每月242元提高到333</w:t>
      </w:r>
      <w:r>
        <w:rPr>
          <w:rFonts w:hint="eastAsia"/>
        </w:rPr>
        <w:t>元。全市有低保对象</w:t>
      </w:r>
      <w:r>
        <w:t>4911户8344人，2014年全年</w:t>
      </w:r>
      <w:r>
        <w:rPr>
          <w:rFonts w:hint="eastAsia"/>
        </w:rPr>
        <w:t>支出低保救助资金</w:t>
      </w:r>
      <w:r>
        <w:t>1630万元。</w:t>
      </w:r>
    </w:p>
    <w:p>
      <w:pPr>
        <w:pStyle w:val="4"/>
        <w:bidi w:val="0"/>
        <w:rPr>
          <w:rFonts w:hint="eastAsia"/>
        </w:rPr>
      </w:pPr>
      <w:r>
        <w:rPr>
          <w:rFonts w:hint="eastAsia"/>
        </w:rPr>
        <w:t>【五保】</w:t>
      </w:r>
    </w:p>
    <w:p>
      <w:r>
        <w:rPr>
          <w:rFonts w:hint="eastAsia"/>
        </w:rPr>
        <w:t>在院老人供养标准从每人每月</w:t>
      </w:r>
      <w:r>
        <w:t>510元提</w:t>
      </w:r>
      <w:r>
        <w:rPr>
          <w:rFonts w:hint="eastAsia"/>
        </w:rPr>
        <w:t>高到</w:t>
      </w:r>
      <w:r>
        <w:t>600元，散居五保老人从每人每月410元提高</w:t>
      </w:r>
      <w:r>
        <w:rPr>
          <w:rFonts w:hint="eastAsia"/>
        </w:rPr>
        <w:t>到</w:t>
      </w:r>
      <w:r>
        <w:t>500元。</w:t>
      </w:r>
    </w:p>
    <w:p>
      <w:pPr>
        <w:pStyle w:val="4"/>
        <w:bidi w:val="0"/>
        <w:rPr>
          <w:rFonts w:hint="eastAsia"/>
        </w:rPr>
      </w:pPr>
      <w:r>
        <w:rPr>
          <w:rFonts w:hint="eastAsia"/>
        </w:rPr>
        <w:t>【医疗救助】</w:t>
      </w:r>
    </w:p>
    <w:p>
      <w:r>
        <w:rPr>
          <w:rFonts w:hint="eastAsia"/>
        </w:rPr>
        <w:t>完善医疗救助“一站式”服务系统，将低保对象医疗救助比例从</w:t>
      </w:r>
      <w:r>
        <w:t>60%提高到70%，</w:t>
      </w:r>
      <w:r>
        <w:rPr>
          <w:rFonts w:hint="eastAsia"/>
        </w:rPr>
        <w:t>封顶线从</w:t>
      </w:r>
      <w:r>
        <w:t>6000元提高到1万元。2014年全年救助676人次，支出医疗救助资金166万元。</w:t>
      </w:r>
    </w:p>
    <w:p>
      <w:pPr>
        <w:pStyle w:val="4"/>
        <w:bidi w:val="0"/>
        <w:rPr>
          <w:rFonts w:hint="eastAsia"/>
        </w:rPr>
      </w:pPr>
      <w:r>
        <w:rPr>
          <w:rFonts w:hint="eastAsia"/>
        </w:rPr>
        <w:t>【孤儿救助】</w:t>
      </w:r>
    </w:p>
    <w:p>
      <w:r>
        <w:rPr>
          <w:rFonts w:hint="eastAsia"/>
        </w:rPr>
        <w:t>提高孤儿补助标准，散居孤儿补助标准从每人每月</w:t>
      </w:r>
      <w:r>
        <w:t>600元提高到700元，在院的从每</w:t>
      </w:r>
      <w:r>
        <w:rPr>
          <w:rFonts w:hint="eastAsia"/>
        </w:rPr>
        <w:t>人每月</w:t>
      </w:r>
      <w:r>
        <w:t>1000元提高到1150元，全年支出孤儿补助</w:t>
      </w:r>
      <w:r>
        <w:rPr>
          <w:rFonts w:hint="eastAsia"/>
        </w:rPr>
        <w:t>经费</w:t>
      </w:r>
      <w:r>
        <w:t>185万元，资助孤儿197人。</w:t>
      </w:r>
    </w:p>
    <w:p>
      <w:pPr>
        <w:pStyle w:val="4"/>
        <w:bidi w:val="0"/>
        <w:rPr>
          <w:rFonts w:hint="eastAsia"/>
        </w:rPr>
      </w:pPr>
      <w:r>
        <w:rPr>
          <w:rFonts w:hint="eastAsia"/>
        </w:rPr>
        <w:t>【救灾救济】</w:t>
      </w:r>
    </w:p>
    <w:p>
      <w:r>
        <w:t>5月、8月，古市、湖口、乌迳等多</w:t>
      </w:r>
      <w:r>
        <w:rPr>
          <w:rFonts w:hint="eastAsia"/>
        </w:rPr>
        <w:t>地遭受暴风雨灾害，为受灾群众发放大米</w:t>
      </w:r>
      <w:r>
        <w:t>150吨，</w:t>
      </w:r>
      <w:r>
        <w:rPr>
          <w:rFonts w:hint="eastAsia"/>
        </w:rPr>
        <w:t>为</w:t>
      </w:r>
      <w:r>
        <w:t>50户全倒户和重危房户筹集重建家园资金100</w:t>
      </w:r>
      <w:r>
        <w:rPr>
          <w:rFonts w:hint="eastAsia"/>
        </w:rPr>
        <w:t>万元。冬寒救济方面，为困难群众发放棉被</w:t>
      </w:r>
      <w:r>
        <w:t>1000</w:t>
      </w:r>
      <w:r>
        <w:rPr>
          <w:rFonts w:hint="eastAsia"/>
        </w:rPr>
        <w:t>床，棉衣、棉裤</w:t>
      </w:r>
      <w:r>
        <w:t>700套。</w:t>
      </w:r>
    </w:p>
    <w:p>
      <w:pPr>
        <w:pStyle w:val="4"/>
        <w:bidi w:val="0"/>
        <w:rPr>
          <w:rFonts w:hint="eastAsia"/>
        </w:rPr>
      </w:pPr>
      <w:r>
        <w:rPr>
          <w:rFonts w:hint="eastAsia"/>
        </w:rPr>
        <w:t>【优抚安置】</w:t>
      </w:r>
    </w:p>
    <w:p>
      <w:r>
        <w:rPr>
          <w:rFonts w:hint="eastAsia"/>
        </w:rPr>
        <w:t>全年支出定补经费</w:t>
      </w:r>
      <w:r>
        <w:t>976万元，优待</w:t>
      </w:r>
      <w:r>
        <w:rPr>
          <w:rFonts w:hint="eastAsia"/>
        </w:rPr>
        <w:t>面</w:t>
      </w:r>
      <w:r>
        <w:t>100%，军烈属优待金农村每人9203元，城镇每</w:t>
      </w:r>
      <w:r>
        <w:rPr>
          <w:rFonts w:hint="eastAsia"/>
        </w:rPr>
        <w:t>人</w:t>
      </w:r>
      <w:r>
        <w:t>11994元。转移安置城乡退伍义务兵1126名，支</w:t>
      </w:r>
      <w:r>
        <w:rPr>
          <w:rFonts w:hint="eastAsia"/>
        </w:rPr>
        <w:t>付一次性经济补助</w:t>
      </w:r>
      <w:r>
        <w:t>229.7万元，安置转业士官6人。</w:t>
      </w:r>
    </w:p>
    <w:p>
      <w:pPr>
        <w:pStyle w:val="4"/>
        <w:bidi w:val="0"/>
        <w:rPr>
          <w:rFonts w:hint="eastAsia"/>
        </w:rPr>
      </w:pPr>
      <w:r>
        <w:rPr>
          <w:rFonts w:hint="eastAsia"/>
        </w:rPr>
        <w:t>【基层政权建设和地名管理】</w:t>
      </w:r>
    </w:p>
    <w:p>
      <w:r>
        <w:rPr>
          <w:rFonts w:hint="eastAsia"/>
        </w:rPr>
        <w:t>完成全市</w:t>
      </w:r>
      <w:r>
        <w:t>208个村</w:t>
      </w:r>
      <w:r>
        <w:rPr>
          <w:rFonts w:hint="eastAsia"/>
        </w:rPr>
        <w:t>委会，</w:t>
      </w:r>
      <w:r>
        <w:t>24个社区居委会的换届选举工作。与始兴开</w:t>
      </w:r>
      <w:r>
        <w:rPr>
          <w:rFonts w:hint="eastAsia"/>
        </w:rPr>
        <w:t>展边界联检，及时维修补充界桩</w:t>
      </w:r>
      <w:r>
        <w:t>10个。</w:t>
      </w:r>
    </w:p>
    <w:p>
      <w:pPr>
        <w:pStyle w:val="4"/>
        <w:bidi w:val="0"/>
        <w:rPr>
          <w:rFonts w:hint="eastAsia"/>
        </w:rPr>
      </w:pPr>
      <w:r>
        <w:rPr>
          <w:rFonts w:hint="eastAsia"/>
        </w:rPr>
        <w:t>【殡葬改革】</w:t>
      </w:r>
    </w:p>
    <w:p>
      <w:pPr>
        <w:rPr>
          <w:rFonts w:hint="eastAsia"/>
        </w:rPr>
      </w:pPr>
      <w:r>
        <w:t>2014年全年火化遗体2493具，起棺</w:t>
      </w:r>
      <w:r>
        <w:rPr>
          <w:rFonts w:hint="eastAsia"/>
        </w:rPr>
        <w:t>火化</w:t>
      </w:r>
      <w:r>
        <w:t>14宗，火化率100%</w:t>
      </w:r>
      <w:r>
        <w:rPr>
          <w:rFonts w:hint="eastAsia"/>
        </w:rPr>
        <w:t>。</w:t>
      </w:r>
    </w:p>
    <w:p>
      <w:pPr>
        <w:pStyle w:val="4"/>
        <w:bidi w:val="0"/>
        <w:rPr>
          <w:rFonts w:hint="eastAsia"/>
        </w:rPr>
      </w:pPr>
      <w:r>
        <w:rPr>
          <w:rFonts w:hint="eastAsia"/>
        </w:rPr>
        <w:t>【基础设施建设】</w:t>
      </w:r>
    </w:p>
    <w:p>
      <w:pPr>
        <w:rPr>
          <w:rFonts w:hint="eastAsia"/>
        </w:rPr>
      </w:pPr>
      <w:r>
        <w:rPr>
          <w:rFonts w:hint="eastAsia"/>
        </w:rPr>
        <w:t>一是对市社会福利中心</w:t>
      </w:r>
      <w:r>
        <w:t>3栋老</w:t>
      </w:r>
      <w:r>
        <w:rPr>
          <w:rFonts w:hint="eastAsia"/>
        </w:rPr>
        <w:t>人公寓进行装修。二是对烈士陵园纪念碑进行维修，为陵园广场铺设大理石，迁移零散烈士墓</w:t>
      </w:r>
      <w:r>
        <w:t>750</w:t>
      </w:r>
      <w:r>
        <w:rPr>
          <w:rFonts w:hint="eastAsia"/>
        </w:rPr>
        <w:t>个。三是为油山、乌迳、黄坑</w:t>
      </w:r>
      <w:r>
        <w:t>3所敬老院再新建1</w:t>
      </w:r>
      <w:r>
        <w:rPr>
          <w:rFonts w:hint="eastAsia"/>
        </w:rPr>
        <w:t>栋老年公寓。</w:t>
      </w:r>
    </w:p>
    <w:p>
      <w:pPr>
        <w:pStyle w:val="4"/>
        <w:bidi w:val="0"/>
        <w:rPr>
          <w:rFonts w:hint="eastAsia"/>
        </w:rPr>
      </w:pPr>
      <w:r>
        <w:rPr>
          <w:rFonts w:hint="eastAsia"/>
        </w:rPr>
        <w:t>【其他工作】</w:t>
      </w:r>
    </w:p>
    <w:p>
      <w:pPr>
        <w:rPr>
          <w:rFonts w:hint="eastAsia"/>
        </w:rPr>
      </w:pPr>
      <w:r>
        <w:t>2014年办理婚姻登记5287对，其中</w:t>
      </w:r>
      <w:r>
        <w:rPr>
          <w:rFonts w:hint="eastAsia"/>
        </w:rPr>
        <w:t>结婚</w:t>
      </w:r>
      <w:r>
        <w:t>4021对，离婚613对，补发登记653人。登记</w:t>
      </w:r>
      <w:r>
        <w:rPr>
          <w:rFonts w:hint="eastAsia"/>
        </w:rPr>
        <w:t>社会团体和民办非企业</w:t>
      </w:r>
      <w:r>
        <w:t>21个；办理收养登记16</w:t>
      </w:r>
      <w:r>
        <w:rPr>
          <w:rFonts w:hint="eastAsia"/>
        </w:rPr>
        <w:t>宗；老龄工作管理进一步强化。开展百名长寿老人“寻找”活动，对这</w:t>
      </w:r>
      <w:r>
        <w:t>100名最长寿老人进行慰问，</w:t>
      </w:r>
      <w:r>
        <w:rPr>
          <w:rFonts w:hint="eastAsia"/>
        </w:rPr>
        <w:t>其中</w:t>
      </w:r>
      <w:r>
        <w:t>100岁以上老人每人慰问金1000元，100岁以</w:t>
      </w:r>
      <w:r>
        <w:rPr>
          <w:rFonts w:hint="eastAsia"/>
        </w:rPr>
        <w:t>下每人</w:t>
      </w:r>
      <w:r>
        <w:t>100元。实施“银龄安康”工程，为全市3367名60岁以上低保、五保老人购买“老年人意</w:t>
      </w:r>
      <w:r>
        <w:rPr>
          <w:rFonts w:hint="eastAsia"/>
        </w:rPr>
        <w:t>外伤害组合保险”。</w:t>
      </w:r>
    </w:p>
    <w:p>
      <w:pPr>
        <w:jc w:val="right"/>
        <w:rPr>
          <w:rFonts w:hint="eastAsia"/>
          <w:b/>
          <w:bCs/>
        </w:rPr>
      </w:pPr>
      <w:r>
        <w:rPr>
          <w:rFonts w:hint="eastAsia"/>
          <w:b/>
          <w:bCs/>
        </w:rPr>
        <w:t>（李</w:t>
      </w:r>
      <w:r>
        <w:rPr>
          <w:rFonts w:hint="eastAsia"/>
          <w:b/>
          <w:bCs/>
          <w:lang w:val="en-US" w:eastAsia="zh-CN"/>
        </w:rPr>
        <w:t xml:space="preserve">  </w:t>
      </w:r>
      <w:r>
        <w:rPr>
          <w:rFonts w:hint="eastAsia"/>
          <w:b/>
          <w:bCs/>
        </w:rPr>
        <w:t>根）</w:t>
      </w:r>
    </w:p>
    <w:p>
      <w:pPr>
        <w:rPr>
          <w:b/>
          <w:bCs/>
        </w:rPr>
      </w:pPr>
      <w:r>
        <w:rPr>
          <w:rFonts w:hint="eastAsia"/>
          <w:b/>
          <w:bCs/>
        </w:rPr>
        <w:t>附：</w:t>
      </w:r>
      <w:r>
        <w:rPr>
          <w:b/>
          <w:bCs/>
        </w:rPr>
        <w:t>2014年市民政局领导班子成员名单</w:t>
      </w:r>
    </w:p>
    <w:p>
      <w:pPr>
        <w:rPr>
          <w:rFonts w:hint="eastAsia"/>
        </w:rPr>
      </w:pPr>
      <w:r>
        <w:rPr>
          <w:rFonts w:hint="eastAsia"/>
          <w:b/>
          <w:bCs/>
        </w:rPr>
        <w:t>局</w:t>
      </w:r>
      <w:r>
        <w:rPr>
          <w:rFonts w:hint="eastAsia"/>
          <w:b/>
          <w:bCs/>
          <w:lang w:val="en-US" w:eastAsia="zh-CN"/>
        </w:rPr>
        <w:t xml:space="preserve">   </w:t>
      </w:r>
      <w:r>
        <w:rPr>
          <w:rFonts w:hint="eastAsia"/>
          <w:b/>
          <w:bCs/>
        </w:rPr>
        <w:t>长：</w:t>
      </w:r>
      <w:r>
        <w:rPr>
          <w:rFonts w:hint="eastAsia"/>
        </w:rPr>
        <w:t>尹本善</w:t>
      </w:r>
    </w:p>
    <w:p>
      <w:pPr>
        <w:rPr>
          <w:rFonts w:hint="eastAsia"/>
        </w:rPr>
      </w:pPr>
      <w:r>
        <w:rPr>
          <w:rFonts w:hint="eastAsia"/>
          <w:b/>
          <w:bCs/>
        </w:rPr>
        <w:t>副</w:t>
      </w:r>
      <w:r>
        <w:rPr>
          <w:rFonts w:hint="eastAsia"/>
          <w:b/>
          <w:bCs/>
          <w:lang w:val="en-US" w:eastAsia="zh-CN"/>
        </w:rPr>
        <w:t xml:space="preserve"> </w:t>
      </w:r>
      <w:r>
        <w:rPr>
          <w:rFonts w:hint="eastAsia"/>
          <w:b/>
          <w:bCs/>
        </w:rPr>
        <w:t>局</w:t>
      </w:r>
      <w:r>
        <w:rPr>
          <w:rFonts w:hint="eastAsia"/>
          <w:b/>
          <w:bCs/>
          <w:lang w:val="en-US" w:eastAsia="zh-CN"/>
        </w:rPr>
        <w:t xml:space="preserve"> </w:t>
      </w:r>
      <w:r>
        <w:rPr>
          <w:rFonts w:hint="eastAsia"/>
          <w:b/>
          <w:bCs/>
        </w:rPr>
        <w:t>长：</w:t>
      </w:r>
      <w:r>
        <w:rPr>
          <w:rFonts w:hint="eastAsia"/>
        </w:rPr>
        <w:t>刘文秀</w:t>
      </w:r>
      <w:r>
        <w:rPr>
          <w:rFonts w:hint="eastAsia"/>
          <w:lang w:val="en-US" w:eastAsia="zh-CN"/>
        </w:rPr>
        <w:t xml:space="preserve">   </w:t>
      </w:r>
      <w:r>
        <w:rPr>
          <w:rFonts w:hint="eastAsia"/>
        </w:rPr>
        <w:t>刘洪森</w:t>
      </w:r>
      <w:r>
        <w:rPr>
          <w:rFonts w:hint="eastAsia"/>
          <w:lang w:val="en-US" w:eastAsia="zh-CN"/>
        </w:rPr>
        <w:t xml:space="preserve">   </w:t>
      </w:r>
      <w:r>
        <w:rPr>
          <w:rFonts w:hint="eastAsia"/>
        </w:rPr>
        <w:t>吴</w:t>
      </w:r>
      <w:r>
        <w:rPr>
          <w:rFonts w:hint="eastAsia"/>
          <w:lang w:val="en-US" w:eastAsia="zh-CN"/>
        </w:rPr>
        <w:t xml:space="preserve">  </w:t>
      </w:r>
      <w:r>
        <w:rPr>
          <w:rFonts w:hint="eastAsia"/>
        </w:rPr>
        <w:t>勤</w:t>
      </w:r>
    </w:p>
    <w:p>
      <w:pPr>
        <w:rPr>
          <w:rFonts w:hint="eastAsia"/>
        </w:rPr>
      </w:pPr>
      <w:r>
        <w:rPr>
          <w:rFonts w:hint="eastAsia"/>
          <w:b/>
          <w:bCs/>
        </w:rPr>
        <w:t>纪检组长：</w:t>
      </w:r>
      <w:r>
        <w:rPr>
          <w:rFonts w:hint="eastAsia"/>
        </w:rPr>
        <w:t>邱建平</w:t>
      </w:r>
    </w:p>
    <w:p>
      <w:pPr>
        <w:pStyle w:val="3"/>
        <w:bidi w:val="0"/>
        <w:rPr>
          <w:rFonts w:hint="default"/>
          <w:lang w:val="en-US" w:eastAsia="zh-CN"/>
        </w:rPr>
      </w:pPr>
      <w:r>
        <w:rPr>
          <w:rFonts w:hint="eastAsia"/>
          <w:lang w:val="en-US" w:eastAsia="zh-CN"/>
        </w:rPr>
        <w:t>关心下一代工作</w:t>
      </w:r>
    </w:p>
    <w:p>
      <w:pPr>
        <w:pStyle w:val="4"/>
        <w:bidi w:val="0"/>
        <w:rPr>
          <w:rFonts w:hint="eastAsia"/>
        </w:rPr>
      </w:pPr>
      <w:r>
        <w:rPr>
          <w:rFonts w:hint="eastAsia"/>
        </w:rPr>
        <w:t>【开展创“五好”活动】</w:t>
      </w:r>
    </w:p>
    <w:p>
      <w:pPr>
        <w:rPr>
          <w:rFonts w:hint="eastAsia"/>
        </w:rPr>
      </w:pPr>
      <w:r>
        <w:rPr>
          <w:rFonts w:hint="eastAsia"/>
        </w:rPr>
        <w:t>深入开展创建五好基层关工委活动，推动基层工作制度化、经常化。按照重在实践、重在基层、重在实效基本要求，继续扎实开展五好基层关工委创建活动，下大力气解决制约基层关工委发展突出问题，在更高起点上全面推进基层工作制度化、经常化，把关心下一代工作提高到一个新水平。按照“领导班子建设好、骨干队伍作用好、制度健全执行好、活动经常高效好、积极探索创新好”要求，评选出雄州街道等</w:t>
      </w:r>
      <w:r>
        <w:t>5家“五</w:t>
      </w:r>
      <w:r>
        <w:rPr>
          <w:rFonts w:hint="eastAsia"/>
        </w:rPr>
        <w:t>好”关工委和陈逢坤等</w:t>
      </w:r>
      <w:r>
        <w:t>10个先进个人</w:t>
      </w:r>
      <w:r>
        <w:rPr>
          <w:rFonts w:hint="eastAsia"/>
        </w:rPr>
        <w:t>。</w:t>
      </w:r>
    </w:p>
    <w:p>
      <w:pPr>
        <w:pStyle w:val="4"/>
        <w:bidi w:val="0"/>
        <w:rPr>
          <w:rFonts w:hint="eastAsia"/>
        </w:rPr>
      </w:pPr>
      <w:r>
        <w:rPr>
          <w:rFonts w:hint="eastAsia"/>
        </w:rPr>
        <w:t>【宣传工作】</w:t>
      </w:r>
    </w:p>
    <w:p>
      <w:pPr>
        <w:rPr>
          <w:rFonts w:hint="eastAsia"/>
        </w:rPr>
      </w:pPr>
      <w:r>
        <w:rPr>
          <w:rFonts w:hint="eastAsia"/>
        </w:rPr>
        <w:t>宣传工作对促进基层关工委工作、扩大影响能起到重要作用。</w:t>
      </w:r>
      <w:r>
        <w:t>2014年，市关工委整合</w:t>
      </w:r>
      <w:r>
        <w:rPr>
          <w:rFonts w:hint="eastAsia"/>
        </w:rPr>
        <w:t>宣传工作资源，进一步强化关工委宣传队伍建设，订阅《中国火炬》《秋光》各近百份。出版</w:t>
      </w:r>
      <w:r>
        <w:t>4期</w:t>
      </w:r>
      <w:r>
        <w:rPr>
          <w:rFonts w:hint="eastAsia"/>
        </w:rPr>
        <w:t>《骄阳》会刊，宣传上级有关精神，报道诸如“五老”先进人物周才华先进事迹及创业青年邓德明致富经等，弘扬主旋律，传递正能量，更好地发挥宣传工作导向和激励作用。</w:t>
      </w:r>
    </w:p>
    <w:p>
      <w:pPr>
        <w:pStyle w:val="4"/>
        <w:bidi w:val="0"/>
        <w:rPr>
          <w:rFonts w:hint="eastAsia"/>
        </w:rPr>
      </w:pPr>
      <w:r>
        <w:rPr>
          <w:rFonts w:hint="eastAsia"/>
        </w:rPr>
        <w:t>【创建“零犯罪”学校】</w:t>
      </w:r>
    </w:p>
    <w:p>
      <w:pPr>
        <w:rPr>
          <w:rFonts w:hint="eastAsia"/>
        </w:rPr>
      </w:pPr>
      <w:r>
        <w:rPr>
          <w:rFonts w:hint="eastAsia"/>
        </w:rPr>
        <w:t>市关工委贯彻、学习浈江区创“零犯罪”学校会议精神，</w:t>
      </w:r>
      <w:r>
        <w:t>2014年开始</w:t>
      </w:r>
      <w:r>
        <w:rPr>
          <w:rFonts w:hint="eastAsia"/>
        </w:rPr>
        <w:t>，在城区试行创“零犯罪”学校，南雄市第一小学作为试点工作，摸出经验，在城区各学校推广。现涌现出一批“零犯罪”学校，广大青少年法律意识得到明显增强。</w:t>
      </w:r>
    </w:p>
    <w:p>
      <w:pPr>
        <w:pStyle w:val="4"/>
        <w:bidi w:val="0"/>
        <w:rPr>
          <w:rFonts w:hint="eastAsia"/>
        </w:rPr>
      </w:pPr>
      <w:r>
        <w:rPr>
          <w:rFonts w:hint="eastAsia"/>
        </w:rPr>
        <w:t>【非公有制企业关工委建设】</w:t>
      </w:r>
    </w:p>
    <w:p>
      <w:pPr>
        <w:rPr>
          <w:rFonts w:hint="eastAsia"/>
        </w:rPr>
      </w:pPr>
      <w:r>
        <w:rPr>
          <w:rFonts w:hint="eastAsia"/>
        </w:rPr>
        <w:t>市关工委执行韶关市关工委关于在非公有制企业建立关工委的通知精神，先后成立雄州大酒店、福建商会、全安纸箱厂、龙华古灶酒业有限公司关工委，</w:t>
      </w:r>
      <w:r>
        <w:t>2014年又成立康绿宝科技</w:t>
      </w:r>
      <w:r>
        <w:rPr>
          <w:rFonts w:hint="eastAsia"/>
        </w:rPr>
        <w:t>园、三佳村生态农业园等</w:t>
      </w:r>
      <w:r>
        <w:t>6家企业关工委，这些企业</w:t>
      </w:r>
      <w:r>
        <w:rPr>
          <w:rFonts w:hint="eastAsia"/>
        </w:rPr>
        <w:t>关工委发挥了积极作用，在尽力关心本企业青年员工、员工子女之外，还开展扶贫助学慈善公益活动。</w:t>
      </w:r>
      <w:r>
        <w:t>2014</w:t>
      </w:r>
      <w:r>
        <w:rPr>
          <w:rFonts w:hint="eastAsia"/>
        </w:rPr>
        <w:t>年，三佳村生态农业园关工委举办“携手公益，关爱儿童”扶贫助学大型公益活动。</w:t>
      </w:r>
    </w:p>
    <w:p>
      <w:pPr>
        <w:pStyle w:val="4"/>
        <w:bidi w:val="0"/>
        <w:rPr>
          <w:rFonts w:hint="eastAsia"/>
        </w:rPr>
      </w:pPr>
      <w:r>
        <w:rPr>
          <w:rFonts w:hint="eastAsia"/>
        </w:rPr>
        <w:t>【扶贫助学】</w:t>
      </w:r>
    </w:p>
    <w:p>
      <w:pPr>
        <w:rPr>
          <w:rFonts w:hint="eastAsia"/>
        </w:rPr>
      </w:pPr>
      <w:r>
        <w:rPr>
          <w:rFonts w:hint="eastAsia"/>
        </w:rPr>
        <w:t>扶贫助学是关爱青少年重要工作。市各级关工委每年都会筹集一定数额的“爱心扶贫助学金”，资助家庭困难青少年，让他们继续学习深造，实现人生价值。同时，借助社会力量，发动社会爱心人士、义工团体参与到扶贫助学活动，帮助更多的困难学生。</w:t>
      </w:r>
      <w:r>
        <w:t>2014年，龙华古灶酒业有限公</w:t>
      </w:r>
      <w:r>
        <w:rPr>
          <w:rFonts w:hint="eastAsia"/>
        </w:rPr>
        <w:t>司关工委捐资</w:t>
      </w:r>
      <w:r>
        <w:t>1万元资助20名贫困生，三佳村生</w:t>
      </w:r>
      <w:r>
        <w:rPr>
          <w:rFonts w:hint="eastAsia"/>
        </w:rPr>
        <w:t>态农业园关工委资助</w:t>
      </w:r>
      <w:r>
        <w:t>60名小学生，工商联关工委</w:t>
      </w:r>
      <w:r>
        <w:rPr>
          <w:rFonts w:hint="eastAsia"/>
        </w:rPr>
        <w:t>筹资</w:t>
      </w:r>
      <w:r>
        <w:t>1.6万元资助16名贫困生，市关工委资助16</w:t>
      </w:r>
      <w:r>
        <w:rPr>
          <w:rFonts w:hint="eastAsia"/>
        </w:rPr>
        <w:t>名贫困生，大部分镇（街道）关工委能深入到学校，了解留守儿童及特殊儿童情况，发动当地创业精英进行扶贫助学。</w:t>
      </w:r>
    </w:p>
    <w:p>
      <w:pPr>
        <w:jc w:val="right"/>
        <w:rPr>
          <w:rFonts w:hint="eastAsia"/>
          <w:b/>
          <w:bCs/>
        </w:rPr>
      </w:pPr>
      <w:r>
        <w:rPr>
          <w:rFonts w:hint="eastAsia"/>
          <w:b/>
          <w:bCs/>
        </w:rPr>
        <w:t>（市关工委）</w:t>
      </w:r>
    </w:p>
    <w:p>
      <w:pPr>
        <w:rPr>
          <w:b/>
          <w:bCs/>
        </w:rPr>
      </w:pPr>
      <w:r>
        <w:rPr>
          <w:rFonts w:hint="eastAsia"/>
          <w:b/>
          <w:bCs/>
        </w:rPr>
        <w:t>附：</w:t>
      </w:r>
      <w:r>
        <w:rPr>
          <w:b/>
          <w:bCs/>
        </w:rPr>
        <w:t>2014年市关工委领导班子成员名单</w:t>
      </w:r>
    </w:p>
    <w:p>
      <w:pPr>
        <w:rPr>
          <w:rFonts w:hint="eastAsia"/>
        </w:rPr>
      </w:pPr>
      <w:r>
        <w:rPr>
          <w:rFonts w:hint="eastAsia"/>
          <w:b/>
          <w:bCs/>
        </w:rPr>
        <w:t>主</w:t>
      </w:r>
      <w:r>
        <w:rPr>
          <w:rFonts w:hint="eastAsia"/>
          <w:b/>
          <w:bCs/>
          <w:lang w:val="en-US" w:eastAsia="zh-CN"/>
        </w:rPr>
        <w:t xml:space="preserve">    </w:t>
      </w:r>
      <w:r>
        <w:rPr>
          <w:rFonts w:hint="eastAsia"/>
          <w:b/>
          <w:bCs/>
        </w:rPr>
        <w:t>任：</w:t>
      </w:r>
      <w:r>
        <w:rPr>
          <w:rFonts w:hint="eastAsia"/>
        </w:rPr>
        <w:t>丘德周（兼）</w:t>
      </w:r>
    </w:p>
    <w:p>
      <w:pPr>
        <w:rPr>
          <w:rFonts w:hint="eastAsia"/>
        </w:rPr>
      </w:pPr>
      <w:r>
        <w:rPr>
          <w:rFonts w:hint="eastAsia"/>
          <w:b/>
          <w:bCs/>
        </w:rPr>
        <w:t>第二主任：</w:t>
      </w:r>
      <w:r>
        <w:rPr>
          <w:rFonts w:hint="eastAsia"/>
        </w:rPr>
        <w:t>叶济熊（兼）</w:t>
      </w:r>
    </w:p>
    <w:p>
      <w:pPr>
        <w:rPr>
          <w:rFonts w:hint="eastAsia"/>
        </w:rPr>
      </w:pPr>
      <w:r>
        <w:rPr>
          <w:rFonts w:hint="eastAsia"/>
          <w:b/>
          <w:bCs/>
        </w:rPr>
        <w:t>执行主任：</w:t>
      </w:r>
      <w:r>
        <w:rPr>
          <w:rFonts w:hint="eastAsia"/>
        </w:rPr>
        <w:t>衷玉华</w:t>
      </w:r>
    </w:p>
    <w:p>
      <w:pPr>
        <w:rPr>
          <w:rFonts w:hint="eastAsia"/>
        </w:rPr>
      </w:pPr>
      <w:r>
        <w:rPr>
          <w:rFonts w:hint="eastAsia"/>
          <w:b/>
          <w:bCs/>
        </w:rPr>
        <w:t>常务副主任：</w:t>
      </w:r>
      <w:r>
        <w:rPr>
          <w:rFonts w:hint="eastAsia"/>
        </w:rPr>
        <w:t>陈章分</w:t>
      </w:r>
    </w:p>
    <w:p>
      <w:pPr>
        <w:rPr>
          <w:rFonts w:hint="eastAsia"/>
        </w:rPr>
      </w:pPr>
      <w:r>
        <w:rPr>
          <w:rFonts w:hint="eastAsia"/>
          <w:b/>
          <w:bCs/>
        </w:rPr>
        <w:t>副</w:t>
      </w:r>
      <w:r>
        <w:rPr>
          <w:rFonts w:hint="eastAsia"/>
          <w:b/>
          <w:bCs/>
          <w:lang w:val="en-US" w:eastAsia="zh-CN"/>
        </w:rPr>
        <w:t xml:space="preserve"> </w:t>
      </w:r>
      <w:r>
        <w:rPr>
          <w:rFonts w:hint="eastAsia"/>
          <w:b/>
          <w:bCs/>
        </w:rPr>
        <w:t>主</w:t>
      </w:r>
      <w:r>
        <w:rPr>
          <w:rFonts w:hint="eastAsia"/>
          <w:b/>
          <w:bCs/>
          <w:lang w:val="en-US" w:eastAsia="zh-CN"/>
        </w:rPr>
        <w:t xml:space="preserve"> </w:t>
      </w:r>
      <w:r>
        <w:rPr>
          <w:rFonts w:hint="eastAsia"/>
          <w:b/>
          <w:bCs/>
        </w:rPr>
        <w:t>任：</w:t>
      </w:r>
      <w:r>
        <w:rPr>
          <w:rFonts w:hint="eastAsia"/>
        </w:rPr>
        <w:t>李光洋</w:t>
      </w:r>
    </w:p>
    <w:p>
      <w:pPr>
        <w:pStyle w:val="3"/>
        <w:bidi w:val="0"/>
        <w:rPr>
          <w:rFonts w:hint="eastAsia"/>
        </w:rPr>
      </w:pPr>
      <w:r>
        <w:rPr>
          <w:rFonts w:hint="eastAsia"/>
        </w:rPr>
        <w:t>老区建设促进会</w:t>
      </w:r>
    </w:p>
    <w:p>
      <w:pPr>
        <w:pStyle w:val="4"/>
        <w:bidi w:val="0"/>
        <w:rPr>
          <w:rFonts w:hint="eastAsia"/>
        </w:rPr>
      </w:pPr>
      <w:r>
        <w:rPr>
          <w:rFonts w:hint="eastAsia"/>
        </w:rPr>
        <w:t>【概况】</w:t>
      </w:r>
    </w:p>
    <w:p>
      <w:pPr>
        <w:rPr>
          <w:rFonts w:hint="eastAsia"/>
        </w:rPr>
      </w:pPr>
      <w:r>
        <w:rPr>
          <w:rFonts w:hint="eastAsia"/>
        </w:rPr>
        <w:t>为了促进革命老区建设和发展，经时任中共中央总书记江泽民同志亲自批示，于</w:t>
      </w:r>
      <w:r>
        <w:t>1990年7</w:t>
      </w:r>
      <w:r>
        <w:rPr>
          <w:rFonts w:hint="eastAsia"/>
        </w:rPr>
        <w:t>月建立中国老区建设促进会（简称“中国老促会”），是在国家民政部正式注册登记的全国性社会团体，主要成员是从党政军领导机关退下来的老干部、老将军、老专家。各省市县相继成立相关机构。</w:t>
      </w:r>
    </w:p>
    <w:p>
      <w:r>
        <w:rPr>
          <w:rFonts w:hint="eastAsia"/>
        </w:rPr>
        <w:t>现南雄市老区建设促进会为第五届理事会，于</w:t>
      </w:r>
      <w:r>
        <w:t>2011年11月18日换届，朱雄同志任会长，林树雄同</w:t>
      </w:r>
      <w:r>
        <w:rPr>
          <w:rFonts w:hint="eastAsia"/>
        </w:rPr>
        <w:t>志任常务副会长，陈仁麟同志任副会长，蓝师发同志任秘书长，与南雄市革命老区建设工作领导小组办公室合署办公。有名誉会长、顾问，理事</w:t>
      </w:r>
      <w:r>
        <w:t>51名。老促会</w:t>
      </w:r>
      <w:r>
        <w:rPr>
          <w:rFonts w:hint="eastAsia"/>
        </w:rPr>
        <w:t>宗旨是全心全意为革命老区人民服务，协助党和政府促进革命老区的建设和发展。从</w:t>
      </w:r>
      <w:r>
        <w:t>2003年至2013年连续11年获全国老区建设宣传工作三等奖。</w:t>
      </w:r>
    </w:p>
    <w:p>
      <w:pPr>
        <w:pStyle w:val="4"/>
        <w:bidi w:val="0"/>
        <w:rPr>
          <w:rFonts w:hint="eastAsia"/>
        </w:rPr>
      </w:pPr>
      <w:r>
        <w:rPr>
          <w:rFonts w:hint="eastAsia"/>
        </w:rPr>
        <w:t>【为促原中央夹苏区优惠政策落实】</w:t>
      </w:r>
    </w:p>
    <w:p>
      <w:pPr>
        <w:rPr>
          <w:rFonts w:hint="eastAsia"/>
        </w:rPr>
      </w:pPr>
      <w:r>
        <w:rPr>
          <w:rFonts w:hint="eastAsia"/>
        </w:rPr>
        <w:t>南雄市老促会紧紧跟进苏区老区政策走向，工作做细、到位，调研质量较高。主动配合做好争取中央对广东“中央苏区县”优惠政策尽快落实。省委、省政府主要领导对老区工作重要批示，省政府</w:t>
      </w:r>
      <w:r>
        <w:t>2次召开有关原中</w:t>
      </w:r>
      <w:r>
        <w:rPr>
          <w:rFonts w:hint="eastAsia"/>
        </w:rPr>
        <w:t>央苏区振兴发展工作会议，老促会及时将</w:t>
      </w:r>
      <w:r>
        <w:t>2份《广</w:t>
      </w:r>
      <w:r>
        <w:rPr>
          <w:rFonts w:hint="eastAsia"/>
        </w:rPr>
        <w:t>东省原中央苏区振兴发展工作会议纪要》和批示报送南雄市委、市政府主要领导和分管领导，同时及时转发给有关部门，结合实际认真学习和贯彻落实，及时与省和国家对应部门对接。在全省上下共同努力下，已争取到国家发改委在安排中央预算内投资和国外优惠贷款资金时，参照执行西部地区政策。</w:t>
      </w:r>
    </w:p>
    <w:p>
      <w:pPr>
        <w:pStyle w:val="4"/>
        <w:bidi w:val="0"/>
        <w:rPr>
          <w:rFonts w:hint="eastAsia"/>
        </w:rPr>
      </w:pPr>
      <w:r>
        <w:rPr>
          <w:rFonts w:hint="eastAsia"/>
        </w:rPr>
        <w:t>【做好南雄老区宣传工作】</w:t>
      </w:r>
    </w:p>
    <w:p>
      <w:pPr>
        <w:rPr>
          <w:rFonts w:hint="eastAsia"/>
        </w:rPr>
      </w:pPr>
      <w:r>
        <w:rPr>
          <w:rFonts w:hint="eastAsia"/>
        </w:rPr>
        <w:t>《源流》杂志是由广东省老促会主办向全国发行、综合类期刊，其办刊宗旨是传承革命精神，建设崭新老区，是各级党政领导、老区工作者和社会各界了解老区的重要窗口和交流平台。</w:t>
      </w:r>
      <w:r>
        <w:t>2014年在《源流》杂志刊登文章20</w:t>
      </w:r>
      <w:r>
        <w:rPr>
          <w:rFonts w:hint="eastAsia"/>
        </w:rPr>
        <w:t>多篇，比较全面、详实地报道南雄广东重点革命老区富有光荣的革命传统，充分展现南雄老区现代风采。在《源流》创刊</w:t>
      </w:r>
      <w:r>
        <w:t>20周年大会上，南雄市老促</w:t>
      </w:r>
      <w:r>
        <w:rPr>
          <w:rFonts w:hint="eastAsia"/>
        </w:rPr>
        <w:t>会作了经验介绍。同时，发挥通讯员作用，在《中国老区建设》杂志和各家报纸、电视台等大量报道南雄信息。</w:t>
      </w:r>
    </w:p>
    <w:p>
      <w:pPr>
        <w:pStyle w:val="4"/>
        <w:bidi w:val="0"/>
        <w:rPr>
          <w:rFonts w:hint="eastAsia"/>
        </w:rPr>
      </w:pPr>
      <w:r>
        <w:rPr>
          <w:rFonts w:hint="eastAsia"/>
        </w:rPr>
        <w:t>【做好革命烈士后裔在校就读助学金发放工作】</w:t>
      </w:r>
    </w:p>
    <w:p>
      <w:pPr>
        <w:rPr>
          <w:rFonts w:hint="eastAsia"/>
        </w:rPr>
      </w:pPr>
      <w:r>
        <w:rPr>
          <w:rFonts w:hint="eastAsia"/>
        </w:rPr>
        <w:t>按照韶关市老促会通知要求，南雄市对革命烈士后裔在校大、中专生情况进行细致核查、统计工作，把家庭贫困烈士后裔在校大、中专生名单申报至省市老促会，经审核批准</w:t>
      </w:r>
      <w:r>
        <w:t>53名，受助者大专以上每</w:t>
      </w:r>
      <w:r>
        <w:rPr>
          <w:rFonts w:hint="eastAsia"/>
        </w:rPr>
        <w:t>位发送</w:t>
      </w:r>
      <w:r>
        <w:t>1900元、中专每位1300元发到学生家长，</w:t>
      </w:r>
      <w:r>
        <w:rPr>
          <w:rFonts w:hint="eastAsia"/>
        </w:rPr>
        <w:t>把党的温暖及时送到老区革命烈士后裔心坎上，并于</w:t>
      </w:r>
      <w:r>
        <w:t>11月19日在老促会召开座谈会，采用集中座谈</w:t>
      </w:r>
      <w:r>
        <w:rPr>
          <w:rFonts w:hint="eastAsia"/>
        </w:rPr>
        <w:t>形式进行发放。座谈会小结通报历年助学金发放情况与效果，勉励家属要以南雄被确认为中央苏区县为契机，鼓励后代加倍努力，加快南雄各项事业发展。珠玑镇民政办负责同志以及油山、湖口、珠玑等多名烈属代表分别在大会上作了热情洋溢发言。</w:t>
      </w:r>
      <w:r>
        <w:t>2</w:t>
      </w:r>
      <w:r>
        <w:rPr>
          <w:rFonts w:hint="eastAsia"/>
        </w:rPr>
        <w:t>0</w:t>
      </w:r>
      <w:r>
        <w:t>04-2014年，南雄市筹集发放革命烈士后裔助学60.18万元，资助烈士后裔学生421人次。同时建</w:t>
      </w:r>
      <w:r>
        <w:rPr>
          <w:rFonts w:hint="eastAsia"/>
        </w:rPr>
        <w:t>立扶助档案。</w:t>
      </w:r>
    </w:p>
    <w:p>
      <w:pPr>
        <w:pStyle w:val="4"/>
        <w:bidi w:val="0"/>
        <w:rPr>
          <w:rFonts w:hint="eastAsia"/>
        </w:rPr>
      </w:pPr>
      <w:r>
        <w:rPr>
          <w:rFonts w:hint="eastAsia"/>
        </w:rPr>
        <w:t>【完善“爱国主义教育基地”】</w:t>
      </w:r>
    </w:p>
    <w:p>
      <w:pPr>
        <w:rPr>
          <w:rFonts w:hint="eastAsia"/>
        </w:rPr>
      </w:pPr>
      <w:r>
        <w:rPr>
          <w:rFonts w:hint="eastAsia"/>
        </w:rPr>
        <w:t>筹资</w:t>
      </w:r>
      <w:r>
        <w:t>60万元，完</w:t>
      </w:r>
      <w:r>
        <w:rPr>
          <w:rFonts w:hint="eastAsia"/>
        </w:rPr>
        <w:t>成油山廖地“油山会师”旧址和“油山革命纪念碑”两处爱国主义教育基地建设。主要建设完成路道、纪念亭、牌坊、台阶、广场等设施，进一步完善两处爱国主义教育基地。并在</w:t>
      </w:r>
      <w:r>
        <w:t>9月30日全国第</w:t>
      </w:r>
      <w:r>
        <w:rPr>
          <w:rFonts w:hint="eastAsia"/>
        </w:rPr>
        <w:t>一个“革命烈士纪念日”，组织</w:t>
      </w:r>
      <w:r>
        <w:t>26位老游击队员和</w:t>
      </w:r>
      <w:r>
        <w:rPr>
          <w:rFonts w:hint="eastAsia"/>
        </w:rPr>
        <w:t>老促会部分理事举行“重温红色历史，缅怀革命先烈”纪念活动。</w:t>
      </w:r>
    </w:p>
    <w:p>
      <w:pPr>
        <w:pStyle w:val="4"/>
        <w:bidi w:val="0"/>
        <w:rPr>
          <w:rFonts w:hint="eastAsia"/>
        </w:rPr>
      </w:pPr>
      <w:r>
        <w:rPr>
          <w:rFonts w:hint="eastAsia"/>
        </w:rPr>
        <w:t>【核实“水口战役”烈士安葬地点】</w:t>
      </w:r>
    </w:p>
    <w:p>
      <w:pPr>
        <w:rPr>
          <w:rFonts w:hint="eastAsia"/>
        </w:rPr>
      </w:pPr>
      <w:r>
        <w:rPr>
          <w:rFonts w:hint="eastAsia"/>
        </w:rPr>
        <w:t>于</w:t>
      </w:r>
      <w:r>
        <w:t>5-6月</w:t>
      </w:r>
      <w:r>
        <w:rPr>
          <w:rFonts w:hint="eastAsia"/>
        </w:rPr>
        <w:t>间，组织人员挖掘、核实水口战役烈士安葬点，发现烈士部分遗骸，验证了准确位置，为今后建设纪念设施作好前期工作。</w:t>
      </w:r>
    </w:p>
    <w:p>
      <w:pPr>
        <w:pStyle w:val="4"/>
        <w:bidi w:val="0"/>
        <w:rPr>
          <w:rFonts w:hint="eastAsia"/>
        </w:rPr>
      </w:pPr>
      <w:r>
        <w:rPr>
          <w:rFonts w:hint="eastAsia"/>
        </w:rPr>
        <w:t>【落实中央彩票公益金扶持老区试点工作】</w:t>
      </w:r>
    </w:p>
    <w:p>
      <w:pPr>
        <w:rPr>
          <w:rFonts w:hint="eastAsia"/>
        </w:rPr>
      </w:pPr>
      <w:r>
        <w:t>2013</w:t>
      </w:r>
      <w:r>
        <w:rPr>
          <w:rFonts w:hint="eastAsia"/>
        </w:rPr>
        <w:t>年，国家彩票公益金扶持老区试点工作全面启动，</w:t>
      </w:r>
      <w:r>
        <w:t>2014年继续跟进工程和相关资料，已完成这一项目</w:t>
      </w:r>
      <w:r>
        <w:rPr>
          <w:rFonts w:hint="eastAsia"/>
        </w:rPr>
        <w:t>工程。</w:t>
      </w:r>
    </w:p>
    <w:p>
      <w:pPr>
        <w:pStyle w:val="4"/>
        <w:bidi w:val="0"/>
        <w:rPr>
          <w:rFonts w:hint="eastAsia"/>
        </w:rPr>
      </w:pPr>
      <w:r>
        <w:rPr>
          <w:rFonts w:hint="eastAsia"/>
        </w:rPr>
        <w:t>【争取老区发展专项资金】</w:t>
      </w:r>
    </w:p>
    <w:p>
      <w:pPr>
        <w:rPr>
          <w:rFonts w:hint="eastAsia"/>
        </w:rPr>
      </w:pPr>
      <w:r>
        <w:rPr>
          <w:rFonts w:hint="eastAsia"/>
        </w:rPr>
        <w:t>老促会积极主动、千方百计向各方面筹措资金，帮助老区人民解决生产、生活中实际困难。</w:t>
      </w:r>
      <w:r>
        <w:t>2014年，韶关市老区专项资</w:t>
      </w:r>
      <w:r>
        <w:rPr>
          <w:rFonts w:hint="eastAsia"/>
        </w:rPr>
        <w:t>金</w:t>
      </w:r>
      <w:r>
        <w:t>52万元，烈士后裔助学金7.45万元，南雄财政</w:t>
      </w:r>
      <w:r>
        <w:rPr>
          <w:rFonts w:hint="eastAsia"/>
        </w:rPr>
        <w:t>专项资金</w:t>
      </w:r>
      <w:r>
        <w:t>70万元，用于扶持老区村道、桥梁建设20宗，爱国主义教育基地建设2宗。对争取资金，</w:t>
      </w:r>
      <w:r>
        <w:rPr>
          <w:rFonts w:hint="eastAsia"/>
        </w:rPr>
        <w:t>做到“点点到”及时检查和核实项目，将专项资金到位到项目，充分发挥扶持资金绩效，逐步改善老区生产生活条件和发展环境。</w:t>
      </w:r>
    </w:p>
    <w:p>
      <w:pPr>
        <w:pStyle w:val="4"/>
        <w:bidi w:val="0"/>
        <w:rPr>
          <w:rFonts w:hint="eastAsia"/>
        </w:rPr>
      </w:pPr>
      <w:r>
        <w:rPr>
          <w:rFonts w:hint="eastAsia"/>
        </w:rPr>
        <w:t>【开展老区调研活动】</w:t>
      </w:r>
    </w:p>
    <w:p>
      <w:pPr>
        <w:rPr>
          <w:rFonts w:hint="eastAsia"/>
        </w:rPr>
      </w:pPr>
      <w:r>
        <w:t>3月18日至4月28日，对</w:t>
      </w:r>
      <w:r>
        <w:rPr>
          <w:rFonts w:hint="eastAsia"/>
        </w:rPr>
        <w:t>南雄市新型农业发展模式进行调查，获得第一手材料和许多有益启示，完成《新型农业发展模式调研报告——南雄“公司</w:t>
      </w:r>
      <w:r>
        <w:t>＋基地＋合作社＋农户</w:t>
      </w:r>
      <w:r>
        <w:rPr>
          <w:rFonts w:hint="eastAsia"/>
        </w:rPr>
        <w:t>”</w:t>
      </w:r>
      <w:r>
        <w:t>模</w:t>
      </w:r>
      <w:r>
        <w:rPr>
          <w:rFonts w:hint="eastAsia"/>
        </w:rPr>
        <w:t>式，加快推进农业现代化进程》。接省老促会</w:t>
      </w:r>
      <w:r>
        <w:t>4月24日粤老促〔2014〕11号文和韶关市老促会关于</w:t>
      </w:r>
      <w:r>
        <w:rPr>
          <w:rFonts w:hint="eastAsia"/>
        </w:rPr>
        <w:t>组织老区泥砖房改造专题调研通知，南雄被列入重点调研（县）市，结合南雄实际向韶关老促会上报《南雄市加快老区农村泥砖房改造情况汇报》。</w:t>
      </w:r>
    </w:p>
    <w:p>
      <w:pPr>
        <w:pStyle w:val="4"/>
        <w:bidi w:val="0"/>
        <w:rPr>
          <w:rFonts w:hint="eastAsia"/>
        </w:rPr>
      </w:pPr>
      <w:r>
        <w:rPr>
          <w:rFonts w:hint="eastAsia"/>
        </w:rPr>
        <w:t>【申报爱国主义教育基地】</w:t>
      </w:r>
    </w:p>
    <w:p>
      <w:pPr>
        <w:rPr>
          <w:rFonts w:hint="eastAsia"/>
        </w:rPr>
      </w:pPr>
      <w:r>
        <w:rPr>
          <w:rFonts w:hint="eastAsia"/>
        </w:rPr>
        <w:t>根据中共韶关市委宣传部《关于组织申报第六批广东省爱国主义教育基地的通知》精神，经申报程序和研究，推荐南雄市博物馆、梅关申报省爱国主义教育基地，推荐水口战役旧址（纪念公园、主战场旧址大部桥、红色村庄弱过村），油山革命根据地旧址（根据地纪念碑、县苏维埃政府遗址、油山会师旧址），南雄革命烈士陵园申报韶关市爱国主义教育基地。</w:t>
      </w:r>
    </w:p>
    <w:p>
      <w:pPr>
        <w:pStyle w:val="4"/>
        <w:bidi w:val="0"/>
        <w:rPr>
          <w:rFonts w:hint="eastAsia"/>
        </w:rPr>
      </w:pPr>
      <w:r>
        <w:rPr>
          <w:rFonts w:hint="eastAsia"/>
        </w:rPr>
        <w:t>【完成南雄市原中央苏区县属欠发达革命老区编制说明】</w:t>
      </w:r>
    </w:p>
    <w:p>
      <w:pPr>
        <w:rPr>
          <w:rFonts w:hint="eastAsia"/>
        </w:rPr>
      </w:pPr>
      <w:r>
        <w:rPr>
          <w:rFonts w:hint="eastAsia"/>
        </w:rPr>
        <w:t>从南雄革命斗争史实、</w:t>
      </w:r>
      <w:r>
        <w:t>2010</w:t>
      </w:r>
      <w:r>
        <w:rPr>
          <w:rFonts w:hint="eastAsia"/>
        </w:rPr>
        <w:t>—</w:t>
      </w:r>
      <w:r>
        <w:t>2013年地区</w:t>
      </w:r>
      <w:r>
        <w:rPr>
          <w:rFonts w:hint="eastAsia"/>
        </w:rPr>
        <w:t>生产总值、人均</w:t>
      </w:r>
      <w:r>
        <w:t>GDP、财政总收入（地方财政收</w:t>
      </w:r>
      <w:r>
        <w:rPr>
          <w:rFonts w:hint="eastAsia"/>
        </w:rPr>
        <w:t>入、人均财政收入）、固定资产投资总额、农民人均纯收入、城镇居民人均纯收入、全市总人口、（全市）常住人口、土地面积</w:t>
      </w:r>
      <w:r>
        <w:t>9大经济指标编制说</w:t>
      </w:r>
      <w:r>
        <w:rPr>
          <w:rFonts w:hint="eastAsia"/>
        </w:rPr>
        <w:t>明，上报南雄原中央苏区县，是典型山区县级市和省扶贫开发重点县级市，属欠发达革命老区县级市。</w:t>
      </w:r>
    </w:p>
    <w:p>
      <w:pPr>
        <w:pStyle w:val="4"/>
        <w:bidi w:val="0"/>
        <w:rPr>
          <w:rFonts w:hint="eastAsia"/>
        </w:rPr>
      </w:pPr>
      <w:r>
        <w:rPr>
          <w:rFonts w:hint="eastAsia"/>
        </w:rPr>
        <w:t>【建立老区档案】</w:t>
      </w:r>
    </w:p>
    <w:p>
      <w:pPr>
        <w:rPr>
          <w:rFonts w:hint="eastAsia"/>
        </w:rPr>
      </w:pPr>
      <w:r>
        <w:rPr>
          <w:rFonts w:hint="eastAsia"/>
        </w:rPr>
        <w:t>整理、归类各种资料，建立档案，保护历史资源。</w:t>
      </w:r>
    </w:p>
    <w:p>
      <w:pPr>
        <w:jc w:val="right"/>
        <w:rPr>
          <w:rFonts w:hint="eastAsia"/>
          <w:b/>
          <w:bCs/>
        </w:rPr>
      </w:pPr>
      <w:r>
        <w:rPr>
          <w:rFonts w:hint="eastAsia"/>
          <w:b/>
          <w:bCs/>
        </w:rPr>
        <w:t>（蓝师发）</w:t>
      </w:r>
    </w:p>
    <w:p>
      <w:pPr>
        <w:rPr>
          <w:b/>
          <w:bCs/>
        </w:rPr>
      </w:pPr>
      <w:r>
        <w:rPr>
          <w:rFonts w:hint="eastAsia"/>
          <w:b/>
          <w:bCs/>
        </w:rPr>
        <w:t>附：</w:t>
      </w:r>
      <w:r>
        <w:rPr>
          <w:b/>
          <w:bCs/>
        </w:rPr>
        <w:t>2014年市老区建设促进会领导班子成员名单</w:t>
      </w:r>
    </w:p>
    <w:p>
      <w:pPr>
        <w:rPr>
          <w:rFonts w:hint="eastAsia"/>
        </w:rPr>
      </w:pPr>
      <w:r>
        <w:rPr>
          <w:rFonts w:hint="eastAsia"/>
          <w:b/>
          <w:bCs/>
        </w:rPr>
        <w:t>会</w:t>
      </w:r>
      <w:r>
        <w:rPr>
          <w:rFonts w:hint="eastAsia"/>
          <w:b/>
          <w:bCs/>
          <w:lang w:val="en-US" w:eastAsia="zh-CN"/>
        </w:rPr>
        <w:t xml:space="preserve">  </w:t>
      </w:r>
      <w:r>
        <w:rPr>
          <w:rFonts w:hint="eastAsia"/>
          <w:b/>
          <w:bCs/>
        </w:rPr>
        <w:t>长：</w:t>
      </w:r>
      <w:r>
        <w:rPr>
          <w:rFonts w:hint="eastAsia"/>
        </w:rPr>
        <w:t>朱</w:t>
      </w:r>
      <w:r>
        <w:rPr>
          <w:rFonts w:hint="eastAsia"/>
          <w:lang w:val="en-US" w:eastAsia="zh-CN"/>
        </w:rPr>
        <w:t xml:space="preserve">  </w:t>
      </w:r>
      <w:r>
        <w:rPr>
          <w:rFonts w:hint="eastAsia"/>
        </w:rPr>
        <w:t>雄</w:t>
      </w:r>
    </w:p>
    <w:p>
      <w:pPr>
        <w:rPr>
          <w:rFonts w:hint="eastAsia"/>
        </w:rPr>
      </w:pPr>
      <w:r>
        <w:rPr>
          <w:rFonts w:hint="eastAsia"/>
          <w:b/>
          <w:bCs/>
        </w:rPr>
        <w:t>常务副会长：</w:t>
      </w:r>
      <w:r>
        <w:rPr>
          <w:rFonts w:hint="eastAsia"/>
        </w:rPr>
        <w:t>林树雄</w:t>
      </w:r>
    </w:p>
    <w:p>
      <w:pPr>
        <w:rPr>
          <w:rFonts w:hint="eastAsia"/>
        </w:rPr>
      </w:pPr>
      <w:r>
        <w:rPr>
          <w:rFonts w:hint="eastAsia"/>
          <w:b/>
          <w:bCs/>
        </w:rPr>
        <w:t>副会长：</w:t>
      </w:r>
      <w:r>
        <w:rPr>
          <w:rFonts w:hint="eastAsia"/>
        </w:rPr>
        <w:t>陈仁麟（兼）</w:t>
      </w:r>
    </w:p>
    <w:p>
      <w:pPr>
        <w:rPr>
          <w:rFonts w:hint="eastAsia"/>
        </w:rPr>
      </w:pPr>
      <w:r>
        <w:rPr>
          <w:rFonts w:hint="eastAsia"/>
          <w:b/>
          <w:bCs/>
        </w:rPr>
        <w:t>秘书长</w:t>
      </w:r>
      <w:r>
        <w:rPr>
          <w:rFonts w:hint="eastAsia"/>
        </w:rPr>
        <w:t>：蓝师发</w:t>
      </w:r>
    </w:p>
    <w:p>
      <w:pPr>
        <w:pStyle w:val="2"/>
        <w:bidi w:val="0"/>
        <w:rPr>
          <w:rFonts w:hint="eastAsia"/>
        </w:rPr>
      </w:pPr>
      <w:r>
        <w:rPr>
          <w:rFonts w:hint="eastAsia"/>
        </w:rPr>
        <w:t>镇（街道）</w:t>
      </w:r>
    </w:p>
    <w:p>
      <w:pPr>
        <w:pStyle w:val="3"/>
        <w:bidi w:val="0"/>
        <w:rPr>
          <w:rFonts w:hint="eastAsia"/>
        </w:rPr>
      </w:pPr>
      <w:r>
        <w:rPr>
          <w:rFonts w:hint="eastAsia"/>
        </w:rPr>
        <w:t>雄州街道</w:t>
      </w:r>
    </w:p>
    <w:p>
      <w:pPr>
        <w:pStyle w:val="4"/>
        <w:bidi w:val="0"/>
        <w:rPr>
          <w:rFonts w:hint="eastAsia"/>
        </w:rPr>
      </w:pPr>
      <w:r>
        <w:rPr>
          <w:rFonts w:hint="eastAsia"/>
        </w:rPr>
        <w:t>【概况】</w:t>
      </w:r>
    </w:p>
    <w:p>
      <w:pPr>
        <w:rPr>
          <w:rFonts w:hint="eastAsia"/>
        </w:rPr>
      </w:pPr>
      <w:r>
        <w:rPr>
          <w:rFonts w:hint="eastAsia"/>
        </w:rPr>
        <w:t>雄州街道办事处是南雄市政治、经济、文化中心，是南雄市人民政府派出机构，位于浈江河与凌江河交叉汇合处。其前身是城关区，建于</w:t>
      </w:r>
      <w:r>
        <w:t>1949年10月，1954年改为城关镇人民委员会，1958年改为城关镇人民公社管理委员会，1980年4</w:t>
      </w:r>
      <w:r>
        <w:rPr>
          <w:rFonts w:hint="eastAsia"/>
        </w:rPr>
        <w:t>月改为城关镇人民政府，</w:t>
      </w:r>
      <w:r>
        <w:t>1985年12月改为雄州镇</w:t>
      </w:r>
      <w:r>
        <w:rPr>
          <w:rFonts w:hint="eastAsia"/>
        </w:rPr>
        <w:t>人民政府，</w:t>
      </w:r>
      <w:r>
        <w:t>2005年6月黎口镇并雄州镇，2005年8</w:t>
      </w:r>
      <w:r>
        <w:rPr>
          <w:rFonts w:hint="eastAsia"/>
        </w:rPr>
        <w:t>月设立雄州街道办事处，位于雄州大道中</w:t>
      </w:r>
      <w:r>
        <w:t>349号。</w:t>
      </w:r>
      <w:r>
        <w:rPr>
          <w:rFonts w:hint="eastAsia"/>
        </w:rPr>
        <w:t>雄州街道办事处下设党政办公室、经济发展办公室、规划建设办公室、综合治理办公室、社会事务办公室、农业办公室、人口与计划生育办公室七大办公室。现有</w:t>
      </w:r>
      <w:r>
        <w:t>113名干部职工，其中行政编制52</w:t>
      </w:r>
      <w:r>
        <w:rPr>
          <w:rFonts w:hint="eastAsia"/>
        </w:rPr>
        <w:t>人，事业编制</w:t>
      </w:r>
      <w:r>
        <w:t>44人，其他17人。街道下辖13个村</w:t>
      </w:r>
      <w:r>
        <w:rPr>
          <w:rFonts w:hint="eastAsia"/>
        </w:rPr>
        <w:t>委会和</w:t>
      </w:r>
      <w:r>
        <w:t>7个社区居委会，193个村民小组和84个居</w:t>
      </w:r>
      <w:r>
        <w:rPr>
          <w:rFonts w:hint="eastAsia"/>
        </w:rPr>
        <w:t>民小组。全街道</w:t>
      </w:r>
      <w:r>
        <w:t>24389户，户籍人口85066人，常</w:t>
      </w:r>
      <w:r>
        <w:rPr>
          <w:rFonts w:hint="eastAsia"/>
        </w:rPr>
        <w:t>住人口</w:t>
      </w:r>
      <w:r>
        <w:t>102398人。总面积96.88平方公里，其中耕</w:t>
      </w:r>
      <w:r>
        <w:rPr>
          <w:rFonts w:hint="eastAsia"/>
        </w:rPr>
        <w:t>地</w:t>
      </w:r>
      <w:r>
        <w:t>2115.73公顷，林地2797.2公顷。农业生产主要</w:t>
      </w:r>
      <w:r>
        <w:rPr>
          <w:rFonts w:hint="eastAsia"/>
        </w:rPr>
        <w:t>以种植黄烟、水稻、蔬菜、花生、瓜果，养殖鱼、猪等为主。先后荣获“广东省教育强镇”“南雄市</w:t>
      </w:r>
      <w:r>
        <w:t>2013年经济社会发展重大贡献先进单位”“韶关市2013年度人口与计划生育先进单位”“人大工作先</w:t>
      </w:r>
      <w:r>
        <w:rPr>
          <w:rFonts w:hint="eastAsia"/>
        </w:rPr>
        <w:t>进单位”“先进基层团委”等称号。</w:t>
      </w:r>
    </w:p>
    <w:p>
      <w:pPr>
        <w:pStyle w:val="4"/>
        <w:bidi w:val="0"/>
        <w:rPr>
          <w:rFonts w:hint="eastAsia"/>
        </w:rPr>
      </w:pPr>
      <w:r>
        <w:rPr>
          <w:rFonts w:hint="eastAsia"/>
        </w:rPr>
        <w:t>【经济社会发展】</w:t>
      </w:r>
    </w:p>
    <w:p>
      <w:r>
        <w:t>2014年，雄州街道实现工农业</w:t>
      </w:r>
      <w:r>
        <w:rPr>
          <w:rFonts w:hint="eastAsia"/>
        </w:rPr>
        <w:t>总产值</w:t>
      </w:r>
      <w:r>
        <w:t>97130万元，比上年增长9.5%，其中工业</w:t>
      </w:r>
      <w:r>
        <w:rPr>
          <w:rFonts w:hint="eastAsia"/>
        </w:rPr>
        <w:t>总产值</w:t>
      </w:r>
      <w:r>
        <w:t>32454万元，比上年增长9.8%；农民人均</w:t>
      </w:r>
      <w:r>
        <w:rPr>
          <w:rFonts w:hint="eastAsia"/>
        </w:rPr>
        <w:t>纯收入8</w:t>
      </w:r>
      <w:r>
        <w:t>873元，比上年增长10%。种植烟叶748</w:t>
      </w:r>
      <w:r>
        <w:rPr>
          <w:rFonts w:hint="eastAsia"/>
        </w:rPr>
        <w:t>公顷，收购</w:t>
      </w:r>
      <w:r>
        <w:t>25172担，实现销售收入3145万元。粮</w:t>
      </w:r>
      <w:r>
        <w:rPr>
          <w:rFonts w:hint="eastAsia"/>
        </w:rPr>
        <w:t>食作物播种面积</w:t>
      </w:r>
      <w:r>
        <w:t>2315公顷，粮食总产量13318吨</w:t>
      </w:r>
      <w:r>
        <w:rPr>
          <w:rFonts w:hint="eastAsia"/>
        </w:rPr>
        <w:t>。蔬菜种植面积</w:t>
      </w:r>
      <w:r>
        <w:t>940公顷，总产量23905吨。肉类总</w:t>
      </w:r>
      <w:r>
        <w:rPr>
          <w:rFonts w:hint="eastAsia"/>
        </w:rPr>
        <w:t>产量</w:t>
      </w:r>
      <w:r>
        <w:t>2511吨，淡水产品产量1481吨。</w:t>
      </w:r>
    </w:p>
    <w:p>
      <w:pPr>
        <w:pStyle w:val="4"/>
        <w:bidi w:val="0"/>
        <w:rPr>
          <w:rFonts w:hint="eastAsia"/>
        </w:rPr>
      </w:pPr>
      <w:r>
        <w:rPr>
          <w:rFonts w:hint="eastAsia"/>
        </w:rPr>
        <w:t>【社会事业发展】</w:t>
      </w:r>
    </w:p>
    <w:p>
      <w:pPr>
        <w:rPr>
          <w:rFonts w:hint="eastAsia"/>
        </w:rPr>
      </w:pPr>
      <w:r>
        <w:rPr>
          <w:rFonts w:hint="eastAsia"/>
        </w:rPr>
        <w:t>民生保障公开透明、公平公正，不断提高社会保障水平。雄州街道新农保参保人数</w:t>
      </w:r>
      <w:r>
        <w:t>12512人，参加城镇居民基本医疗保险25750人。2014年底止，全街道有城乡低保对象802人，散居</w:t>
      </w:r>
      <w:r>
        <w:rPr>
          <w:rFonts w:hint="eastAsia"/>
        </w:rPr>
        <w:t>五保</w:t>
      </w:r>
      <w:r>
        <w:t>122人，城乡最低保障金能及时足额发放到</w:t>
      </w:r>
      <w:r>
        <w:rPr>
          <w:rFonts w:hint="eastAsia"/>
        </w:rPr>
        <w:t>户。</w:t>
      </w:r>
      <w:r>
        <w:t>2014年全街道农村特困户医疗救助对象59人</w:t>
      </w:r>
      <w:r>
        <w:rPr>
          <w:rFonts w:hint="eastAsia"/>
        </w:rPr>
        <w:t>次，发放大病医疗救助款</w:t>
      </w:r>
      <w:r>
        <w:t>8.9万元。2014年城镇新</w:t>
      </w:r>
      <w:r>
        <w:rPr>
          <w:rFonts w:hint="eastAsia"/>
        </w:rPr>
        <w:t>增就业人数</w:t>
      </w:r>
      <w:r>
        <w:t>3533人，城镇失业人员再就业2710人，</w:t>
      </w:r>
      <w:r>
        <w:rPr>
          <w:rFonts w:hint="eastAsia"/>
        </w:rPr>
        <w:t>农村劳动力转移</w:t>
      </w:r>
      <w:r>
        <w:t>1133人。抓好综治信访维稳工作，</w:t>
      </w:r>
      <w:r>
        <w:rPr>
          <w:rFonts w:hint="eastAsia"/>
        </w:rPr>
        <w:t>维护社会和谐稳定，全年受理各类案件</w:t>
      </w:r>
      <w:r>
        <w:t>106宗，调</w:t>
      </w:r>
      <w:r>
        <w:rPr>
          <w:rFonts w:hint="eastAsia"/>
        </w:rPr>
        <w:t>解率</w:t>
      </w:r>
      <w:r>
        <w:t>100%，成功率99.1%。接待群众法律咨询123宗220人次，一一现场进行了解答。以稳定低</w:t>
      </w:r>
      <w:r>
        <w:rPr>
          <w:rFonts w:hint="eastAsia"/>
        </w:rPr>
        <w:t>生育水平为目标，以加大宣传、加强学习培训、扩大便民服务范围、实行定岗定责为措施，提升人口计生工作水平。</w:t>
      </w:r>
      <w:r>
        <w:t>2014年街道计生和人口工作的各项</w:t>
      </w:r>
      <w:r>
        <w:rPr>
          <w:rFonts w:hint="eastAsia"/>
        </w:rPr>
        <w:t>检查考核得到韶关市高度评价。教育实现集中优势资源办学目标，街道现有</w:t>
      </w:r>
      <w:r>
        <w:t>3个学区，分别是永康</w:t>
      </w:r>
      <w:r>
        <w:rPr>
          <w:rFonts w:hint="eastAsia"/>
        </w:rPr>
        <w:t>路、市一小和新城小</w:t>
      </w:r>
      <w:r>
        <w:t>3个学区，教职员工320人，</w:t>
      </w:r>
      <w:r>
        <w:rPr>
          <w:rFonts w:hint="eastAsia"/>
        </w:rPr>
        <w:t>在校学生</w:t>
      </w:r>
      <w:r>
        <w:t>6740人，学龄儿童入学率达100%</w:t>
      </w:r>
      <w:r>
        <w:rPr>
          <w:rFonts w:hint="eastAsia"/>
        </w:rPr>
        <w:t>。</w:t>
      </w:r>
      <w:r>
        <w:t>充分</w:t>
      </w:r>
      <w:r>
        <w:rPr>
          <w:rFonts w:hint="eastAsia"/>
        </w:rPr>
        <w:t>发挥教育资源最大优势，教学质量名列全市前茅。</w:t>
      </w:r>
    </w:p>
    <w:p>
      <w:pPr>
        <w:pStyle w:val="4"/>
        <w:bidi w:val="0"/>
        <w:rPr>
          <w:rFonts w:hint="eastAsia"/>
        </w:rPr>
      </w:pPr>
      <w:r>
        <w:rPr>
          <w:rFonts w:hint="eastAsia"/>
        </w:rPr>
        <w:t>【党建工作】</w:t>
      </w:r>
    </w:p>
    <w:p>
      <w:pPr>
        <w:rPr>
          <w:rFonts w:hint="eastAsia"/>
        </w:rPr>
      </w:pPr>
      <w:r>
        <w:rPr>
          <w:rFonts w:hint="eastAsia"/>
        </w:rPr>
        <w:t>至</w:t>
      </w:r>
      <w:r>
        <w:t>2014年底，雄州街道党工委共有</w:t>
      </w:r>
      <w:r>
        <w:rPr>
          <w:rFonts w:hint="eastAsia"/>
        </w:rPr>
        <w:t>党的基层组织</w:t>
      </w:r>
      <w:r>
        <w:t>36个，其中党总支1个，党支部35</w:t>
      </w:r>
      <w:r>
        <w:rPr>
          <w:rFonts w:hint="eastAsia"/>
        </w:rPr>
        <w:t>个，党员总数</w:t>
      </w:r>
      <w:r>
        <w:t>2114人，其中女党员598人，占28.3%。少数民族党员15名，占党员总数的0.7%。大专以上学历的党员499人，占23.6%。35岁以下党员386人，占18.3%。2014年新发展</w:t>
      </w:r>
      <w:r>
        <w:rPr>
          <w:rFonts w:hint="eastAsia"/>
        </w:rPr>
        <w:t>党员</w:t>
      </w:r>
      <w:r>
        <w:t>14人。党员文化年龄结构进一步优化。开展</w:t>
      </w:r>
      <w:r>
        <w:rPr>
          <w:rFonts w:hint="eastAsia"/>
        </w:rPr>
        <w:t>党员双向承诺活动，充分发挥党组织和广大党员服务群众、促进和谐稳定先锋模范作用。</w:t>
      </w:r>
    </w:p>
    <w:p>
      <w:pPr>
        <w:pStyle w:val="4"/>
        <w:bidi w:val="0"/>
        <w:rPr>
          <w:rFonts w:hint="eastAsia"/>
        </w:rPr>
      </w:pPr>
      <w:r>
        <w:rPr>
          <w:rFonts w:hint="eastAsia"/>
        </w:rPr>
        <w:t>【党的群众路线教育实践活动】</w:t>
      </w:r>
    </w:p>
    <w:p>
      <w:pPr>
        <w:rPr>
          <w:rFonts w:hint="eastAsia"/>
        </w:rPr>
      </w:pPr>
      <w:r>
        <w:rPr>
          <w:rFonts w:hint="eastAsia"/>
        </w:rPr>
        <w:t>街道党的群众路线教育实践活动自</w:t>
      </w:r>
      <w:r>
        <w:t>3月25日正式启动以来，严格</w:t>
      </w:r>
      <w:r>
        <w:rPr>
          <w:rFonts w:hint="eastAsia"/>
        </w:rPr>
        <w:t>按照市委实践办要求和街道实践活动实施方案要求加以落实，收集建议意见</w:t>
      </w:r>
      <w:r>
        <w:t>160余条；撰写简报10</w:t>
      </w:r>
      <w:r>
        <w:rPr>
          <w:rFonts w:hint="eastAsia"/>
        </w:rPr>
        <w:t>余期次，在南雄政府信息网、南雄党员干部远程教育网等媒体发表公开报道</w:t>
      </w:r>
      <w:r>
        <w:t>30余次。结合党的群众</w:t>
      </w:r>
      <w:r>
        <w:rPr>
          <w:rFonts w:hint="eastAsia"/>
        </w:rPr>
        <w:t>路线教育实践活动，街道严格落实</w:t>
      </w:r>
      <w:r>
        <w:rPr>
          <w:rFonts w:hint="eastAsia"/>
          <w:lang w:val="en-US" w:eastAsia="zh-CN"/>
        </w:rPr>
        <w:t>中央</w:t>
      </w:r>
      <w:r>
        <w:rPr>
          <w:rFonts w:hint="eastAsia"/>
        </w:rPr>
        <w:t>八项规定，认真查找整改“四风”问题，干部作风建设进一步加强。街道全体干部职工形成了作风好、状态佳、工作实的良好局面，各项工作均得到韶关市督导组和南雄市督导组的认可。</w:t>
      </w:r>
    </w:p>
    <w:p>
      <w:pPr>
        <w:pStyle w:val="4"/>
        <w:bidi w:val="0"/>
        <w:rPr>
          <w:rFonts w:hint="eastAsia"/>
        </w:rPr>
      </w:pPr>
      <w:r>
        <w:rPr>
          <w:rFonts w:hint="eastAsia"/>
        </w:rPr>
        <w:t>【土地调控】</w:t>
      </w:r>
    </w:p>
    <w:p>
      <w:pPr>
        <w:rPr>
          <w:rFonts w:hint="eastAsia"/>
        </w:rPr>
      </w:pPr>
      <w:r>
        <w:rPr>
          <w:rFonts w:hint="eastAsia"/>
        </w:rPr>
        <w:t>土地调控拆迁工作是街道工作的重点。街道密切配合市政府城市建设和重点项目的土地调控拆迁工作，以班子成员为主要攻坚力量。一，</w:t>
      </w:r>
      <w:r>
        <w:t>4月底全面完成雄州公园700多亩土地调控工</w:t>
      </w:r>
      <w:r>
        <w:rPr>
          <w:rFonts w:hint="eastAsia"/>
        </w:rPr>
        <w:t>作。二，</w:t>
      </w:r>
      <w:r>
        <w:t>6月完成新城中学新校址项目83.62亩土</w:t>
      </w:r>
      <w:r>
        <w:rPr>
          <w:rFonts w:hint="eastAsia"/>
        </w:rPr>
        <w:t>地调控工作。三，做好火车站场调解工作确保</w:t>
      </w:r>
      <w:r>
        <w:t>9月30日南雄火车站场顺利开通。四，做好建材城土地</w:t>
      </w:r>
      <w:r>
        <w:rPr>
          <w:rFonts w:hint="eastAsia"/>
        </w:rPr>
        <w:t>调控拆迁后续工作，确保市重点项目建材城顺利开工建设。五，土地调控面积</w:t>
      </w:r>
      <w:r>
        <w:t>41.47亩水厂扩容征地</w:t>
      </w:r>
      <w:r>
        <w:rPr>
          <w:rFonts w:hint="eastAsia"/>
        </w:rPr>
        <w:t>项目进展顺利。六，圆满完成旅游大道土地调控工作。</w:t>
      </w:r>
    </w:p>
    <w:p>
      <w:pPr>
        <w:pStyle w:val="4"/>
        <w:bidi w:val="0"/>
        <w:rPr>
          <w:rFonts w:hint="eastAsia"/>
        </w:rPr>
      </w:pPr>
      <w:r>
        <w:rPr>
          <w:rFonts w:hint="eastAsia"/>
        </w:rPr>
        <w:t>【村（社区）“两委”换届选举】</w:t>
      </w:r>
    </w:p>
    <w:p>
      <w:r>
        <w:rPr>
          <w:rFonts w:hint="eastAsia"/>
        </w:rPr>
        <w:t>截止至</w:t>
      </w:r>
      <w:r>
        <w:t>2月25</w:t>
      </w:r>
      <w:r>
        <w:rPr>
          <w:rFonts w:hint="eastAsia"/>
        </w:rPr>
        <w:t>日，街道全面完成</w:t>
      </w:r>
      <w:r>
        <w:t>20个村（社区）民委员会和村</w:t>
      </w:r>
      <w:r>
        <w:rPr>
          <w:rFonts w:hint="eastAsia"/>
        </w:rPr>
        <w:t>（社区）党（总）支部换届选举任务。选举产生村（居）“两委”成员</w:t>
      </w:r>
      <w:r>
        <w:t>101人。其中，村（居）党支</w:t>
      </w:r>
      <w:r>
        <w:rPr>
          <w:rFonts w:hint="eastAsia"/>
        </w:rPr>
        <w:t>部书记</w:t>
      </w:r>
      <w:r>
        <w:t>20人，村（居）委主任20人，支书主任实</w:t>
      </w:r>
      <w:r>
        <w:rPr>
          <w:rFonts w:hint="eastAsia"/>
        </w:rPr>
        <w:t>现</w:t>
      </w:r>
      <w:r>
        <w:t>100%“一肩挑”；选举产生村（居）民小组长326人。其中村民小组长188人，居民小组长138</w:t>
      </w:r>
      <w:r>
        <w:rPr>
          <w:rFonts w:hint="eastAsia"/>
        </w:rPr>
        <w:t>人。街道</w:t>
      </w:r>
      <w:r>
        <w:t>13个建制村，选出村支委39人（连任的</w:t>
      </w:r>
      <w:r>
        <w:rPr>
          <w:rFonts w:hint="eastAsia"/>
        </w:rPr>
        <w:t>有</w:t>
      </w:r>
      <w:r>
        <w:t>31人）；选出村委62人（连任的有51人）；村</w:t>
      </w:r>
      <w:r>
        <w:rPr>
          <w:rFonts w:hint="eastAsia"/>
        </w:rPr>
        <w:t>“两委”干部总数</w:t>
      </w:r>
      <w:r>
        <w:t>63人，“两委”交叉任职38人，</w:t>
      </w:r>
      <w:r>
        <w:rPr>
          <w:rFonts w:hint="eastAsia"/>
        </w:rPr>
        <w:t>占</w:t>
      </w:r>
      <w:r>
        <w:t>97.4%；村“两委”干部中，女干部有16人，</w:t>
      </w:r>
      <w:r>
        <w:rPr>
          <w:rFonts w:hint="eastAsia"/>
        </w:rPr>
        <w:t>有女干部村</w:t>
      </w:r>
      <w:r>
        <w:t>13个。街道7个居委会，选出社区支</w:t>
      </w:r>
      <w:r>
        <w:rPr>
          <w:rFonts w:hint="eastAsia"/>
        </w:rPr>
        <w:t>委</w:t>
      </w:r>
      <w:r>
        <w:t>21人；选出居委会干部38人；居</w:t>
      </w:r>
      <w:r>
        <w:rPr>
          <w:rFonts w:hint="eastAsia"/>
        </w:rPr>
        <w:t>“</w:t>
      </w:r>
      <w:r>
        <w:t>两委</w:t>
      </w:r>
      <w:r>
        <w:rPr>
          <w:rFonts w:hint="eastAsia"/>
        </w:rPr>
        <w:t>”</w:t>
      </w:r>
      <w:r>
        <w:t>干部</w:t>
      </w:r>
      <w:r>
        <w:rPr>
          <w:rFonts w:hint="eastAsia"/>
        </w:rPr>
        <w:t>总数</w:t>
      </w:r>
      <w:r>
        <w:t>38人，“两委”交叉任职人数21人，占100%35岁以下有11人，占28.9%；居</w:t>
      </w:r>
      <w:r>
        <w:rPr>
          <w:rFonts w:hint="eastAsia"/>
        </w:rPr>
        <w:t>“</w:t>
      </w:r>
      <w:r>
        <w:t>两委</w:t>
      </w:r>
      <w:r>
        <w:rPr>
          <w:rFonts w:hint="eastAsia"/>
        </w:rPr>
        <w:t>”</w:t>
      </w:r>
      <w:r>
        <w:t>干部中</w:t>
      </w:r>
      <w:r>
        <w:rPr>
          <w:rFonts w:hint="eastAsia"/>
        </w:rPr>
        <w:t>，女干部</w:t>
      </w:r>
      <w:r>
        <w:t>26人，有女干部社区数有7个。</w:t>
      </w:r>
    </w:p>
    <w:p>
      <w:pPr>
        <w:pStyle w:val="4"/>
        <w:bidi w:val="0"/>
        <w:rPr>
          <w:rFonts w:hint="eastAsia"/>
        </w:rPr>
      </w:pPr>
      <w:r>
        <w:rPr>
          <w:rFonts w:hint="eastAsia"/>
        </w:rPr>
        <w:t>【经济普查工作】</w:t>
      </w:r>
    </w:p>
    <w:p>
      <w:r>
        <w:rPr>
          <w:rFonts w:hint="eastAsia"/>
        </w:rPr>
        <w:t>截止至</w:t>
      </w:r>
      <w:r>
        <w:t>5月19日，街道第三次</w:t>
      </w:r>
      <w:r>
        <w:rPr>
          <w:rFonts w:hint="eastAsia"/>
        </w:rPr>
        <w:t>经济普查工作全面完成。普查出法人单位</w:t>
      </w:r>
      <w:r>
        <w:t>626个，</w:t>
      </w:r>
      <w:r>
        <w:rPr>
          <w:rFonts w:hint="eastAsia"/>
        </w:rPr>
        <w:t>产业活动单位</w:t>
      </w:r>
      <w:r>
        <w:t>294个，个体经营户7037户；同时</w:t>
      </w:r>
      <w:r>
        <w:rPr>
          <w:rFonts w:hint="eastAsia"/>
        </w:rPr>
        <w:t>还全面完成了法人单位和产业活动单位及个体经营户的</w:t>
      </w:r>
      <w:r>
        <w:t>PDA机操作工作。</w:t>
      </w:r>
    </w:p>
    <w:p>
      <w:pPr>
        <w:pStyle w:val="4"/>
        <w:bidi w:val="0"/>
        <w:rPr>
          <w:rFonts w:hint="eastAsia"/>
        </w:rPr>
      </w:pPr>
      <w:r>
        <w:rPr>
          <w:rFonts w:hint="eastAsia"/>
        </w:rPr>
        <w:t>【农村生活垃圾整治】</w:t>
      </w:r>
    </w:p>
    <w:p>
      <w:pPr>
        <w:rPr>
          <w:rFonts w:hint="eastAsia"/>
        </w:rPr>
      </w:pPr>
      <w:r>
        <w:rPr>
          <w:rFonts w:hint="eastAsia"/>
        </w:rPr>
        <w:t>各村印发</w:t>
      </w:r>
      <w:r>
        <w:t>10000多份</w:t>
      </w:r>
      <w:r>
        <w:rPr>
          <w:rFonts w:hint="eastAsia"/>
        </w:rPr>
        <w:t>宣</w:t>
      </w:r>
      <w:r>
        <w:t>传</w:t>
      </w:r>
      <w:r>
        <w:rPr>
          <w:rFonts w:hint="eastAsia"/>
        </w:rPr>
        <w:t>资料，喷绘</w:t>
      </w:r>
      <w:r>
        <w:t>700多条宣传标语，购买垃圾桶100多</w:t>
      </w:r>
      <w:r>
        <w:rPr>
          <w:rFonts w:hint="eastAsia"/>
        </w:rPr>
        <w:t>个，聘请</w:t>
      </w:r>
      <w:r>
        <w:t>16名村级保</w:t>
      </w:r>
      <w:r>
        <w:rPr>
          <w:rFonts w:hint="eastAsia"/>
        </w:rPr>
        <w:t>洁</w:t>
      </w:r>
      <w:r>
        <w:t>员，投入60万元开展农村</w:t>
      </w:r>
      <w:r>
        <w:rPr>
          <w:rFonts w:hint="eastAsia"/>
        </w:rPr>
        <w:t>垃圾综合整治工作，在黎口、五洲、莲塘</w:t>
      </w:r>
      <w:r>
        <w:t>3个城乡</w:t>
      </w:r>
      <w:r>
        <w:rPr>
          <w:rFonts w:hint="eastAsia"/>
        </w:rPr>
        <w:t>结合部村委会开展农村生活垃圾综合整治示范活动，并在雄州各村委会全面铺开农村垃圾收集转运工作，基本实现垃圾处理常态化。</w:t>
      </w:r>
    </w:p>
    <w:p>
      <w:pPr>
        <w:pStyle w:val="4"/>
        <w:bidi w:val="0"/>
        <w:rPr>
          <w:rFonts w:hint="eastAsia"/>
        </w:rPr>
      </w:pPr>
      <w:r>
        <w:rPr>
          <w:rFonts w:hint="eastAsia"/>
        </w:rPr>
        <w:t>【各村（社区）基本情况】</w:t>
      </w:r>
    </w:p>
    <w:p>
      <w:pPr>
        <w:pStyle w:val="11"/>
        <w:bidi w:val="0"/>
        <w:jc w:val="center"/>
        <w:rPr>
          <w:rFonts w:hint="eastAsia"/>
          <w:b/>
          <w:bCs/>
        </w:rPr>
      </w:pPr>
      <w:r>
        <w:rPr>
          <w:rFonts w:hint="eastAsia"/>
          <w:b/>
          <w:bCs/>
        </w:rPr>
        <w:t>2014年雄州街道各村（社区）基本情况表</w:t>
      </w:r>
    </w:p>
    <w:p>
      <w:pPr>
        <w:bidi w:val="0"/>
      </w:pPr>
      <w:r>
        <w:rPr>
          <w:rFonts w:hint="eastAsia"/>
        </w:rPr>
        <w:t>表35</w:t>
      </w:r>
    </w:p>
    <w:tbl>
      <w:tblPr>
        <w:tblStyle w:val="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16"/>
        <w:gridCol w:w="1426"/>
        <w:gridCol w:w="812"/>
        <w:gridCol w:w="872"/>
        <w:gridCol w:w="1061"/>
        <w:gridCol w:w="1115"/>
        <w:gridCol w:w="921"/>
        <w:gridCol w:w="1155"/>
        <w:gridCol w:w="128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0"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村(社区)名</w:t>
            </w:r>
          </w:p>
        </w:tc>
        <w:tc>
          <w:tcPr>
            <w:tcW w:w="71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区域面积</w:t>
            </w:r>
          </w:p>
          <w:p>
            <w:pPr>
              <w:pStyle w:val="11"/>
              <w:bidi w:val="0"/>
              <w:jc w:val="center"/>
              <w:rPr>
                <w:b/>
                <w:bCs/>
                <w:color w:val="000000"/>
              </w:rPr>
            </w:pPr>
            <w:r>
              <w:rPr>
                <w:rFonts w:hint="eastAsia"/>
                <w:b/>
                <w:bCs/>
                <w:color w:val="000000"/>
              </w:rPr>
              <w:t>(平方公里)</w:t>
            </w:r>
          </w:p>
        </w:tc>
        <w:tc>
          <w:tcPr>
            <w:tcW w:w="40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户数(户)</w:t>
            </w:r>
          </w:p>
        </w:tc>
        <w:tc>
          <w:tcPr>
            <w:tcW w:w="43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人口(人)</w:t>
            </w:r>
          </w:p>
        </w:tc>
        <w:tc>
          <w:tcPr>
            <w:tcW w:w="5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耕地面积(亩)</w:t>
            </w:r>
          </w:p>
        </w:tc>
        <w:tc>
          <w:tcPr>
            <w:tcW w:w="55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其中水田(亩)</w:t>
            </w:r>
          </w:p>
        </w:tc>
        <w:tc>
          <w:tcPr>
            <w:tcW w:w="4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村小组数(个)</w:t>
            </w: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经济总收入(万元)</w:t>
            </w:r>
          </w:p>
        </w:tc>
        <w:tc>
          <w:tcPr>
            <w:tcW w:w="64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农民人均纯收入(元)</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0"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黎口村</w:t>
            </w:r>
          </w:p>
        </w:tc>
        <w:tc>
          <w:tcPr>
            <w:tcW w:w="71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5.75</w:t>
            </w:r>
          </w:p>
        </w:tc>
        <w:tc>
          <w:tcPr>
            <w:tcW w:w="40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1100</w:t>
            </w:r>
          </w:p>
        </w:tc>
        <w:tc>
          <w:tcPr>
            <w:tcW w:w="43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3450</w:t>
            </w:r>
          </w:p>
        </w:tc>
        <w:tc>
          <w:tcPr>
            <w:tcW w:w="5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1789</w:t>
            </w:r>
          </w:p>
        </w:tc>
        <w:tc>
          <w:tcPr>
            <w:tcW w:w="55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1425</w:t>
            </w:r>
          </w:p>
        </w:tc>
        <w:tc>
          <w:tcPr>
            <w:tcW w:w="4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12</w:t>
            </w: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3883</w:t>
            </w:r>
          </w:p>
        </w:tc>
        <w:tc>
          <w:tcPr>
            <w:tcW w:w="64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8657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0"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观新村</w:t>
            </w:r>
          </w:p>
        </w:tc>
        <w:tc>
          <w:tcPr>
            <w:tcW w:w="71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5.08</w:t>
            </w:r>
          </w:p>
        </w:tc>
        <w:tc>
          <w:tcPr>
            <w:tcW w:w="40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285</w:t>
            </w:r>
          </w:p>
        </w:tc>
        <w:tc>
          <w:tcPr>
            <w:tcW w:w="43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1093</w:t>
            </w:r>
          </w:p>
        </w:tc>
        <w:tc>
          <w:tcPr>
            <w:tcW w:w="5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1358</w:t>
            </w:r>
          </w:p>
        </w:tc>
        <w:tc>
          <w:tcPr>
            <w:tcW w:w="55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937</w:t>
            </w:r>
          </w:p>
        </w:tc>
        <w:tc>
          <w:tcPr>
            <w:tcW w:w="4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10</w:t>
            </w: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2409</w:t>
            </w:r>
          </w:p>
        </w:tc>
        <w:tc>
          <w:tcPr>
            <w:tcW w:w="64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8911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0"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荆岗村</w:t>
            </w:r>
          </w:p>
        </w:tc>
        <w:tc>
          <w:tcPr>
            <w:tcW w:w="71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7.47</w:t>
            </w:r>
          </w:p>
        </w:tc>
        <w:tc>
          <w:tcPr>
            <w:tcW w:w="40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623</w:t>
            </w:r>
          </w:p>
        </w:tc>
        <w:tc>
          <w:tcPr>
            <w:tcW w:w="43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2807</w:t>
            </w:r>
          </w:p>
        </w:tc>
        <w:tc>
          <w:tcPr>
            <w:tcW w:w="5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3899</w:t>
            </w:r>
          </w:p>
        </w:tc>
        <w:tc>
          <w:tcPr>
            <w:tcW w:w="55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1676</w:t>
            </w:r>
          </w:p>
        </w:tc>
        <w:tc>
          <w:tcPr>
            <w:tcW w:w="4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19</w:t>
            </w: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4516</w:t>
            </w:r>
          </w:p>
        </w:tc>
        <w:tc>
          <w:tcPr>
            <w:tcW w:w="64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8398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40" w:hRule="atLeast"/>
          <w:jc w:val="center"/>
        </w:trPr>
        <w:tc>
          <w:tcPr>
            <w:tcW w:w="660"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勋口村</w:t>
            </w:r>
          </w:p>
        </w:tc>
        <w:tc>
          <w:tcPr>
            <w:tcW w:w="71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7.40</w:t>
            </w:r>
          </w:p>
        </w:tc>
        <w:tc>
          <w:tcPr>
            <w:tcW w:w="40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821</w:t>
            </w:r>
          </w:p>
        </w:tc>
        <w:tc>
          <w:tcPr>
            <w:tcW w:w="43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3562</w:t>
            </w:r>
          </w:p>
        </w:tc>
        <w:tc>
          <w:tcPr>
            <w:tcW w:w="5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3560</w:t>
            </w:r>
          </w:p>
        </w:tc>
        <w:tc>
          <w:tcPr>
            <w:tcW w:w="55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2120</w:t>
            </w:r>
          </w:p>
        </w:tc>
        <w:tc>
          <w:tcPr>
            <w:tcW w:w="4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21</w:t>
            </w: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4796</w:t>
            </w:r>
          </w:p>
        </w:tc>
        <w:tc>
          <w:tcPr>
            <w:tcW w:w="64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8282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0"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上坪村</w:t>
            </w:r>
          </w:p>
        </w:tc>
        <w:tc>
          <w:tcPr>
            <w:tcW w:w="71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8.67</w:t>
            </w:r>
          </w:p>
        </w:tc>
        <w:tc>
          <w:tcPr>
            <w:tcW w:w="40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385</w:t>
            </w:r>
          </w:p>
        </w:tc>
        <w:tc>
          <w:tcPr>
            <w:tcW w:w="43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1499</w:t>
            </w:r>
          </w:p>
        </w:tc>
        <w:tc>
          <w:tcPr>
            <w:tcW w:w="5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1771</w:t>
            </w:r>
          </w:p>
        </w:tc>
        <w:tc>
          <w:tcPr>
            <w:tcW w:w="55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1436</w:t>
            </w:r>
          </w:p>
        </w:tc>
        <w:tc>
          <w:tcPr>
            <w:tcW w:w="4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15</w:t>
            </w: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2356</w:t>
            </w:r>
          </w:p>
        </w:tc>
        <w:tc>
          <w:tcPr>
            <w:tcW w:w="64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8943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0"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下坪村</w:t>
            </w:r>
          </w:p>
        </w:tc>
        <w:tc>
          <w:tcPr>
            <w:tcW w:w="71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25.08</w:t>
            </w:r>
          </w:p>
        </w:tc>
        <w:tc>
          <w:tcPr>
            <w:tcW w:w="40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718</w:t>
            </w:r>
          </w:p>
        </w:tc>
        <w:tc>
          <w:tcPr>
            <w:tcW w:w="43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3046</w:t>
            </w:r>
          </w:p>
        </w:tc>
        <w:tc>
          <w:tcPr>
            <w:tcW w:w="5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4130</w:t>
            </w:r>
          </w:p>
        </w:tc>
        <w:tc>
          <w:tcPr>
            <w:tcW w:w="55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2856</w:t>
            </w:r>
          </w:p>
        </w:tc>
        <w:tc>
          <w:tcPr>
            <w:tcW w:w="4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23</w:t>
            </w: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3926</w:t>
            </w:r>
          </w:p>
        </w:tc>
        <w:tc>
          <w:tcPr>
            <w:tcW w:w="64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8908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0"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五洲村</w:t>
            </w:r>
          </w:p>
        </w:tc>
        <w:tc>
          <w:tcPr>
            <w:tcW w:w="71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8.91</w:t>
            </w:r>
          </w:p>
        </w:tc>
        <w:tc>
          <w:tcPr>
            <w:tcW w:w="40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900</w:t>
            </w:r>
          </w:p>
        </w:tc>
        <w:tc>
          <w:tcPr>
            <w:tcW w:w="43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3646</w:t>
            </w:r>
          </w:p>
        </w:tc>
        <w:tc>
          <w:tcPr>
            <w:tcW w:w="5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4817</w:t>
            </w:r>
          </w:p>
        </w:tc>
        <w:tc>
          <w:tcPr>
            <w:tcW w:w="55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2429</w:t>
            </w:r>
          </w:p>
        </w:tc>
        <w:tc>
          <w:tcPr>
            <w:tcW w:w="4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23</w:t>
            </w: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5279</w:t>
            </w:r>
          </w:p>
        </w:tc>
        <w:tc>
          <w:tcPr>
            <w:tcW w:w="64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8772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0"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迳口村</w:t>
            </w:r>
          </w:p>
        </w:tc>
        <w:tc>
          <w:tcPr>
            <w:tcW w:w="71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6.31</w:t>
            </w:r>
          </w:p>
        </w:tc>
        <w:tc>
          <w:tcPr>
            <w:tcW w:w="40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558</w:t>
            </w:r>
          </w:p>
        </w:tc>
        <w:tc>
          <w:tcPr>
            <w:tcW w:w="43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2238</w:t>
            </w:r>
          </w:p>
        </w:tc>
        <w:tc>
          <w:tcPr>
            <w:tcW w:w="5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3454</w:t>
            </w:r>
          </w:p>
        </w:tc>
        <w:tc>
          <w:tcPr>
            <w:tcW w:w="55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2199</w:t>
            </w:r>
          </w:p>
        </w:tc>
        <w:tc>
          <w:tcPr>
            <w:tcW w:w="4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15</w:t>
            </w: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3942</w:t>
            </w:r>
          </w:p>
        </w:tc>
        <w:tc>
          <w:tcPr>
            <w:tcW w:w="64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8969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0"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铺背村</w:t>
            </w:r>
          </w:p>
        </w:tc>
        <w:tc>
          <w:tcPr>
            <w:tcW w:w="71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3.22</w:t>
            </w:r>
          </w:p>
        </w:tc>
        <w:tc>
          <w:tcPr>
            <w:tcW w:w="40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655</w:t>
            </w:r>
          </w:p>
        </w:tc>
        <w:tc>
          <w:tcPr>
            <w:tcW w:w="43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2226</w:t>
            </w:r>
          </w:p>
        </w:tc>
        <w:tc>
          <w:tcPr>
            <w:tcW w:w="5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1814</w:t>
            </w:r>
          </w:p>
        </w:tc>
        <w:tc>
          <w:tcPr>
            <w:tcW w:w="55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1257</w:t>
            </w:r>
          </w:p>
        </w:tc>
        <w:tc>
          <w:tcPr>
            <w:tcW w:w="4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8</w:t>
            </w: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3676</w:t>
            </w:r>
          </w:p>
        </w:tc>
        <w:tc>
          <w:tcPr>
            <w:tcW w:w="64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9597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0"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莲塘村</w:t>
            </w:r>
          </w:p>
        </w:tc>
        <w:tc>
          <w:tcPr>
            <w:tcW w:w="71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3.25</w:t>
            </w:r>
          </w:p>
        </w:tc>
        <w:tc>
          <w:tcPr>
            <w:tcW w:w="40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836</w:t>
            </w:r>
          </w:p>
        </w:tc>
        <w:tc>
          <w:tcPr>
            <w:tcW w:w="43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3261</w:t>
            </w:r>
          </w:p>
        </w:tc>
        <w:tc>
          <w:tcPr>
            <w:tcW w:w="5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1952</w:t>
            </w:r>
          </w:p>
        </w:tc>
        <w:tc>
          <w:tcPr>
            <w:tcW w:w="55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1817</w:t>
            </w:r>
          </w:p>
        </w:tc>
        <w:tc>
          <w:tcPr>
            <w:tcW w:w="4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16</w:t>
            </w: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8831</w:t>
            </w:r>
          </w:p>
        </w:tc>
        <w:tc>
          <w:tcPr>
            <w:tcW w:w="64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9177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0"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郊区村</w:t>
            </w:r>
          </w:p>
        </w:tc>
        <w:tc>
          <w:tcPr>
            <w:tcW w:w="71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2.21</w:t>
            </w:r>
          </w:p>
        </w:tc>
        <w:tc>
          <w:tcPr>
            <w:tcW w:w="40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1763</w:t>
            </w:r>
          </w:p>
        </w:tc>
        <w:tc>
          <w:tcPr>
            <w:tcW w:w="43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5752</w:t>
            </w:r>
          </w:p>
        </w:tc>
        <w:tc>
          <w:tcPr>
            <w:tcW w:w="5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1002</w:t>
            </w:r>
          </w:p>
        </w:tc>
        <w:tc>
          <w:tcPr>
            <w:tcW w:w="55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983</w:t>
            </w:r>
          </w:p>
        </w:tc>
        <w:tc>
          <w:tcPr>
            <w:tcW w:w="4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14</w:t>
            </w: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8735</w:t>
            </w:r>
          </w:p>
        </w:tc>
        <w:tc>
          <w:tcPr>
            <w:tcW w:w="64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8821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0"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河南村</w:t>
            </w:r>
          </w:p>
        </w:tc>
        <w:tc>
          <w:tcPr>
            <w:tcW w:w="71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3.61</w:t>
            </w:r>
          </w:p>
        </w:tc>
        <w:tc>
          <w:tcPr>
            <w:tcW w:w="40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682</w:t>
            </w:r>
          </w:p>
        </w:tc>
        <w:tc>
          <w:tcPr>
            <w:tcW w:w="43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2584</w:t>
            </w:r>
          </w:p>
        </w:tc>
        <w:tc>
          <w:tcPr>
            <w:tcW w:w="5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1095</w:t>
            </w:r>
          </w:p>
        </w:tc>
        <w:tc>
          <w:tcPr>
            <w:tcW w:w="55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765</w:t>
            </w:r>
          </w:p>
        </w:tc>
        <w:tc>
          <w:tcPr>
            <w:tcW w:w="4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11</w:t>
            </w: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5868</w:t>
            </w:r>
          </w:p>
        </w:tc>
        <w:tc>
          <w:tcPr>
            <w:tcW w:w="64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8800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0"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水南村</w:t>
            </w:r>
          </w:p>
        </w:tc>
        <w:tc>
          <w:tcPr>
            <w:tcW w:w="71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2.62</w:t>
            </w:r>
          </w:p>
        </w:tc>
        <w:tc>
          <w:tcPr>
            <w:tcW w:w="40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1158</w:t>
            </w:r>
          </w:p>
        </w:tc>
        <w:tc>
          <w:tcPr>
            <w:tcW w:w="43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3511</w:t>
            </w:r>
          </w:p>
        </w:tc>
        <w:tc>
          <w:tcPr>
            <w:tcW w:w="5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875</w:t>
            </w:r>
          </w:p>
        </w:tc>
        <w:tc>
          <w:tcPr>
            <w:tcW w:w="55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210</w:t>
            </w:r>
          </w:p>
        </w:tc>
        <w:tc>
          <w:tcPr>
            <w:tcW w:w="4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6</w:t>
            </w: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6459</w:t>
            </w:r>
          </w:p>
        </w:tc>
        <w:tc>
          <w:tcPr>
            <w:tcW w:w="64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8903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0"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八一社区</w:t>
            </w:r>
          </w:p>
        </w:tc>
        <w:tc>
          <w:tcPr>
            <w:tcW w:w="71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1.25</w:t>
            </w:r>
          </w:p>
        </w:tc>
        <w:tc>
          <w:tcPr>
            <w:tcW w:w="40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2897</w:t>
            </w:r>
          </w:p>
        </w:tc>
        <w:tc>
          <w:tcPr>
            <w:tcW w:w="43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9561</w:t>
            </w:r>
          </w:p>
        </w:tc>
        <w:tc>
          <w:tcPr>
            <w:tcW w:w="5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55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4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18</w:t>
            </w: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64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0"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胜利社区</w:t>
            </w:r>
          </w:p>
        </w:tc>
        <w:tc>
          <w:tcPr>
            <w:tcW w:w="71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1.07</w:t>
            </w:r>
          </w:p>
        </w:tc>
        <w:tc>
          <w:tcPr>
            <w:tcW w:w="40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1733</w:t>
            </w:r>
          </w:p>
        </w:tc>
        <w:tc>
          <w:tcPr>
            <w:tcW w:w="43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5892</w:t>
            </w:r>
          </w:p>
        </w:tc>
        <w:tc>
          <w:tcPr>
            <w:tcW w:w="5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55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4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12</w:t>
            </w: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64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0"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民主社区</w:t>
            </w:r>
          </w:p>
        </w:tc>
        <w:tc>
          <w:tcPr>
            <w:tcW w:w="71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1.12</w:t>
            </w:r>
          </w:p>
        </w:tc>
        <w:tc>
          <w:tcPr>
            <w:tcW w:w="40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2284</w:t>
            </w:r>
          </w:p>
        </w:tc>
        <w:tc>
          <w:tcPr>
            <w:tcW w:w="43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7311</w:t>
            </w:r>
          </w:p>
        </w:tc>
        <w:tc>
          <w:tcPr>
            <w:tcW w:w="5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55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4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13</w:t>
            </w: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64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0"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建国社区</w:t>
            </w:r>
          </w:p>
        </w:tc>
        <w:tc>
          <w:tcPr>
            <w:tcW w:w="71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1.07</w:t>
            </w:r>
          </w:p>
        </w:tc>
        <w:tc>
          <w:tcPr>
            <w:tcW w:w="40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1612</w:t>
            </w:r>
          </w:p>
        </w:tc>
        <w:tc>
          <w:tcPr>
            <w:tcW w:w="43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5645</w:t>
            </w:r>
          </w:p>
        </w:tc>
        <w:tc>
          <w:tcPr>
            <w:tcW w:w="5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55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4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11</w:t>
            </w: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64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0"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幸福社区</w:t>
            </w:r>
          </w:p>
        </w:tc>
        <w:tc>
          <w:tcPr>
            <w:tcW w:w="71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0.91</w:t>
            </w:r>
          </w:p>
        </w:tc>
        <w:tc>
          <w:tcPr>
            <w:tcW w:w="40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1282</w:t>
            </w:r>
          </w:p>
        </w:tc>
        <w:tc>
          <w:tcPr>
            <w:tcW w:w="43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4233</w:t>
            </w:r>
          </w:p>
        </w:tc>
        <w:tc>
          <w:tcPr>
            <w:tcW w:w="5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55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4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10</w:t>
            </w: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64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0"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新城东社区</w:t>
            </w:r>
          </w:p>
        </w:tc>
        <w:tc>
          <w:tcPr>
            <w:tcW w:w="71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0.92</w:t>
            </w:r>
          </w:p>
        </w:tc>
        <w:tc>
          <w:tcPr>
            <w:tcW w:w="40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2250</w:t>
            </w:r>
          </w:p>
        </w:tc>
        <w:tc>
          <w:tcPr>
            <w:tcW w:w="43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7651</w:t>
            </w:r>
          </w:p>
        </w:tc>
        <w:tc>
          <w:tcPr>
            <w:tcW w:w="5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55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4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8</w:t>
            </w: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64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0"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新城西社区</w:t>
            </w:r>
          </w:p>
        </w:tc>
        <w:tc>
          <w:tcPr>
            <w:tcW w:w="71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0.96</w:t>
            </w:r>
          </w:p>
        </w:tc>
        <w:tc>
          <w:tcPr>
            <w:tcW w:w="40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1847</w:t>
            </w:r>
          </w:p>
        </w:tc>
        <w:tc>
          <w:tcPr>
            <w:tcW w:w="43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6098</w:t>
            </w:r>
          </w:p>
        </w:tc>
        <w:tc>
          <w:tcPr>
            <w:tcW w:w="5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55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4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12</w:t>
            </w: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64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40" w:hRule="atLeast"/>
          <w:jc w:val="center"/>
        </w:trPr>
        <w:tc>
          <w:tcPr>
            <w:tcW w:w="660"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乡镇企业</w:t>
            </w:r>
          </w:p>
        </w:tc>
        <w:tc>
          <w:tcPr>
            <w:tcW w:w="71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40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43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5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55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4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32454</w:t>
            </w:r>
          </w:p>
        </w:tc>
        <w:tc>
          <w:tcPr>
            <w:tcW w:w="64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0"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合计</w:t>
            </w:r>
          </w:p>
        </w:tc>
        <w:tc>
          <w:tcPr>
            <w:tcW w:w="71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96.88</w:t>
            </w:r>
          </w:p>
        </w:tc>
        <w:tc>
          <w:tcPr>
            <w:tcW w:w="40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24389</w:t>
            </w:r>
          </w:p>
        </w:tc>
        <w:tc>
          <w:tcPr>
            <w:tcW w:w="43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85066</w:t>
            </w:r>
          </w:p>
        </w:tc>
        <w:tc>
          <w:tcPr>
            <w:tcW w:w="5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31516</w:t>
            </w:r>
          </w:p>
        </w:tc>
        <w:tc>
          <w:tcPr>
            <w:tcW w:w="55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20110</w:t>
            </w:r>
          </w:p>
        </w:tc>
        <w:tc>
          <w:tcPr>
            <w:tcW w:w="4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277</w:t>
            </w:r>
          </w:p>
        </w:tc>
        <w:tc>
          <w:tcPr>
            <w:tcW w:w="5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97130</w:t>
            </w:r>
          </w:p>
        </w:tc>
        <w:tc>
          <w:tcPr>
            <w:tcW w:w="64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rFonts w:hint="eastAsia"/>
                <w:color w:val="000000"/>
              </w:rPr>
              <w:t>8873</w:t>
            </w:r>
          </w:p>
        </w:tc>
      </w:tr>
    </w:tbl>
    <w:p>
      <w:pPr>
        <w:bidi w:val="0"/>
        <w:jc w:val="right"/>
        <w:rPr>
          <w:rFonts w:hint="eastAsia"/>
        </w:rPr>
      </w:pPr>
      <w:r>
        <w:rPr>
          <w:rFonts w:hint="eastAsia"/>
        </w:rPr>
        <w:t>（黄勇红）</w:t>
      </w:r>
    </w:p>
    <w:p>
      <w:pPr>
        <w:rPr>
          <w:b/>
          <w:bCs/>
        </w:rPr>
      </w:pPr>
      <w:r>
        <w:rPr>
          <w:rFonts w:hint="eastAsia"/>
          <w:b/>
          <w:bCs/>
        </w:rPr>
        <w:t>附：</w:t>
      </w:r>
      <w:r>
        <w:rPr>
          <w:b/>
          <w:bCs/>
        </w:rPr>
        <w:t>2014年雄州街道领导班子成员名单</w:t>
      </w:r>
    </w:p>
    <w:p>
      <w:pPr>
        <w:rPr>
          <w:rFonts w:hint="eastAsia"/>
          <w:b w:val="0"/>
          <w:bCs w:val="0"/>
        </w:rPr>
      </w:pPr>
      <w:r>
        <w:rPr>
          <w:rFonts w:hint="eastAsia"/>
          <w:b/>
          <w:bCs/>
        </w:rPr>
        <w:t>党工委书记、人大工委主任：</w:t>
      </w:r>
      <w:r>
        <w:rPr>
          <w:rFonts w:hint="eastAsia"/>
          <w:b w:val="0"/>
          <w:bCs w:val="0"/>
        </w:rPr>
        <w:t>叶凌峰</w:t>
      </w:r>
    </w:p>
    <w:p>
      <w:pPr>
        <w:rPr>
          <w:rFonts w:hint="eastAsia"/>
        </w:rPr>
      </w:pPr>
      <w:r>
        <w:rPr>
          <w:rFonts w:hint="eastAsia"/>
          <w:b/>
          <w:bCs/>
        </w:rPr>
        <w:t>党工委副书记、街道办事处主任：</w:t>
      </w:r>
      <w:r>
        <w:rPr>
          <w:rFonts w:hint="eastAsia"/>
        </w:rPr>
        <w:t>雷</w:t>
      </w:r>
      <w:r>
        <w:rPr>
          <w:rFonts w:hint="eastAsia"/>
          <w:lang w:val="en-US" w:eastAsia="zh-CN"/>
        </w:rPr>
        <w:t xml:space="preserve">  </w:t>
      </w:r>
      <w:r>
        <w:rPr>
          <w:rFonts w:hint="eastAsia"/>
        </w:rPr>
        <w:t>毅</w:t>
      </w:r>
    </w:p>
    <w:p>
      <w:r>
        <w:rPr>
          <w:rFonts w:hint="eastAsia"/>
          <w:b/>
          <w:bCs/>
        </w:rPr>
        <w:t>纪检监察中心组组长、纪工委书记：</w:t>
      </w:r>
      <w:r>
        <w:rPr>
          <w:rFonts w:hint="eastAsia"/>
        </w:rPr>
        <w:t>刘</w:t>
      </w:r>
      <w:r>
        <w:rPr>
          <w:rFonts w:hint="eastAsia"/>
          <w:lang w:val="en-US" w:eastAsia="zh-CN"/>
        </w:rPr>
        <w:t xml:space="preserve">  </w:t>
      </w:r>
      <w:r>
        <w:rPr>
          <w:rFonts w:hint="eastAsia"/>
        </w:rPr>
        <w:t>均（任至</w:t>
      </w:r>
      <w:r>
        <w:t>9月）</w:t>
      </w:r>
    </w:p>
    <w:p>
      <w:pPr>
        <w:rPr>
          <w:rFonts w:hint="eastAsia"/>
        </w:rPr>
      </w:pPr>
      <w:r>
        <w:rPr>
          <w:rFonts w:hint="eastAsia"/>
          <w:b/>
          <w:bCs/>
        </w:rPr>
        <w:t>党工委副书记：杨志峰组织委员：</w:t>
      </w:r>
      <w:r>
        <w:rPr>
          <w:rFonts w:hint="eastAsia"/>
        </w:rPr>
        <w:t>陈冬生</w:t>
      </w:r>
    </w:p>
    <w:p>
      <w:pPr>
        <w:rPr>
          <w:rFonts w:hint="eastAsia"/>
        </w:rPr>
      </w:pPr>
      <w:r>
        <w:rPr>
          <w:rFonts w:hint="eastAsia"/>
          <w:b/>
          <w:bCs/>
        </w:rPr>
        <w:t>宣传委员：</w:t>
      </w:r>
      <w:r>
        <w:rPr>
          <w:rFonts w:hint="eastAsia"/>
        </w:rPr>
        <w:t>徐春林</w:t>
      </w:r>
    </w:p>
    <w:p>
      <w:pPr>
        <w:rPr>
          <w:rFonts w:hint="eastAsia"/>
        </w:rPr>
      </w:pPr>
      <w:r>
        <w:rPr>
          <w:rFonts w:hint="eastAsia"/>
          <w:b/>
          <w:bCs/>
        </w:rPr>
        <w:t>人大工委副主任：</w:t>
      </w:r>
      <w:r>
        <w:rPr>
          <w:rFonts w:hint="eastAsia"/>
        </w:rPr>
        <w:t>雷会信</w:t>
      </w:r>
    </w:p>
    <w:p>
      <w:pPr>
        <w:rPr>
          <w:rFonts w:hint="eastAsia"/>
        </w:rPr>
      </w:pPr>
      <w:r>
        <w:rPr>
          <w:rFonts w:hint="eastAsia"/>
          <w:b/>
          <w:bCs/>
        </w:rPr>
        <w:t>武装部长：</w:t>
      </w:r>
      <w:r>
        <w:rPr>
          <w:rFonts w:hint="eastAsia"/>
        </w:rPr>
        <w:t>刘烈斌</w:t>
      </w:r>
    </w:p>
    <w:p>
      <w:pPr>
        <w:rPr>
          <w:rFonts w:hint="eastAsia"/>
        </w:rPr>
      </w:pPr>
      <w:r>
        <w:rPr>
          <w:rFonts w:hint="eastAsia"/>
          <w:b/>
          <w:bCs/>
        </w:rPr>
        <w:t>党工委委员：</w:t>
      </w:r>
      <w:r>
        <w:rPr>
          <w:rFonts w:hint="eastAsia"/>
        </w:rPr>
        <w:t>何东红</w:t>
      </w:r>
    </w:p>
    <w:p>
      <w:pPr>
        <w:rPr>
          <w:rFonts w:hint="eastAsia"/>
        </w:rPr>
      </w:pPr>
      <w:r>
        <w:rPr>
          <w:rFonts w:hint="eastAsia"/>
          <w:b/>
          <w:bCs/>
        </w:rPr>
        <w:t>街道办事处副主任：</w:t>
      </w:r>
      <w:r>
        <w:rPr>
          <w:rFonts w:hint="eastAsia"/>
        </w:rPr>
        <w:t>吴</w:t>
      </w:r>
      <w:r>
        <w:rPr>
          <w:rFonts w:hint="eastAsia"/>
          <w:lang w:val="en-US" w:eastAsia="zh-CN"/>
        </w:rPr>
        <w:t xml:space="preserve">  </w:t>
      </w:r>
      <w:r>
        <w:rPr>
          <w:rFonts w:hint="eastAsia"/>
        </w:rPr>
        <w:t>楠</w:t>
      </w:r>
      <w:r>
        <w:rPr>
          <w:rFonts w:hint="eastAsia"/>
          <w:lang w:val="en-US" w:eastAsia="zh-CN"/>
        </w:rPr>
        <w:t xml:space="preserve">   </w:t>
      </w:r>
      <w:r>
        <w:rPr>
          <w:rFonts w:hint="eastAsia"/>
        </w:rPr>
        <w:t>马南海</w:t>
      </w:r>
      <w:r>
        <w:rPr>
          <w:rFonts w:hint="eastAsia"/>
          <w:lang w:val="en-US" w:eastAsia="zh-CN"/>
        </w:rPr>
        <w:t xml:space="preserve">   </w:t>
      </w:r>
      <w:r>
        <w:rPr>
          <w:rFonts w:hint="eastAsia"/>
        </w:rPr>
        <w:t>何</w:t>
      </w:r>
      <w:r>
        <w:rPr>
          <w:rFonts w:hint="eastAsia"/>
          <w:lang w:val="en-US" w:eastAsia="zh-CN"/>
        </w:rPr>
        <w:t xml:space="preserve">  </w:t>
      </w:r>
      <w:r>
        <w:rPr>
          <w:rFonts w:hint="eastAsia"/>
        </w:rPr>
        <w:t>钰</w:t>
      </w:r>
    </w:p>
    <w:p>
      <w:pPr>
        <w:pStyle w:val="3"/>
        <w:bidi w:val="0"/>
        <w:rPr>
          <w:rFonts w:hint="eastAsia"/>
        </w:rPr>
      </w:pPr>
      <w:r>
        <w:rPr>
          <w:rFonts w:hint="eastAsia"/>
        </w:rPr>
        <w:t>水口镇</w:t>
      </w:r>
    </w:p>
    <w:p>
      <w:pPr>
        <w:pStyle w:val="4"/>
        <w:bidi w:val="0"/>
        <w:rPr>
          <w:rFonts w:hint="eastAsia"/>
        </w:rPr>
      </w:pPr>
      <w:r>
        <w:rPr>
          <w:rFonts w:hint="eastAsia"/>
        </w:rPr>
        <w:t>【概况】</w:t>
      </w:r>
    </w:p>
    <w:p>
      <w:r>
        <w:rPr>
          <w:rFonts w:hint="eastAsia"/>
        </w:rPr>
        <w:t>水口镇位于南雄市东南部，属革命老区镇，是</w:t>
      </w:r>
      <w:r>
        <w:t>1932年发生著名的水口战役的所在地。镇</w:t>
      </w:r>
      <w:r>
        <w:rPr>
          <w:rFonts w:hint="eastAsia"/>
        </w:rPr>
        <w:t>政府驻地水口墟，距南雄市区</w:t>
      </w:r>
      <w:r>
        <w:t>21千米，与本市江</w:t>
      </w:r>
      <w:r>
        <w:rPr>
          <w:rFonts w:hint="eastAsia"/>
        </w:rPr>
        <w:t>头、南亩、黄坑、湖口等镇及雄州街道相邻，西南面与江西省全南县接壤。辖区面积</w:t>
      </w:r>
      <w:r>
        <w:t>114平方公里。2014年末辖云西、弱过、水口、大部、河村、大</w:t>
      </w:r>
      <w:r>
        <w:rPr>
          <w:rFonts w:hint="eastAsia"/>
        </w:rPr>
        <w:t>坪、沙头、下湖、赤岭、群星、石庄、下楼、泷头</w:t>
      </w:r>
      <w:r>
        <w:t>13个村委会和水口社区1个居委会；下设184个村</w:t>
      </w:r>
      <w:r>
        <w:rPr>
          <w:rFonts w:hint="eastAsia"/>
        </w:rPr>
        <w:t>民小组和</w:t>
      </w:r>
      <w:r>
        <w:t>1个居民小组。2014年末辖区总户数6525</w:t>
      </w:r>
      <w:r>
        <w:rPr>
          <w:rFonts w:hint="eastAsia"/>
        </w:rPr>
        <w:t>户，总人口</w:t>
      </w:r>
      <w:r>
        <w:t>24732人，其中农业人口22947人，城</w:t>
      </w:r>
      <w:r>
        <w:rPr>
          <w:rFonts w:hint="eastAsia"/>
        </w:rPr>
        <w:t>镇人口</w:t>
      </w:r>
      <w:r>
        <w:t>1425人，城镇化率5.8%。总人口中，男性12617人，占51%；女性12115人，占49%。60岁</w:t>
      </w:r>
      <w:r>
        <w:rPr>
          <w:rFonts w:hint="eastAsia"/>
        </w:rPr>
        <w:t>以上</w:t>
      </w:r>
      <w:r>
        <w:t>3251人，占13.1%。总人口中，以汉族为主，</w:t>
      </w:r>
      <w:r>
        <w:rPr>
          <w:rFonts w:hint="eastAsia"/>
        </w:rPr>
        <w:t>达</w:t>
      </w:r>
      <w:r>
        <w:t>24455人，占98.9%；有畬族、壮族、瑶族、苗</w:t>
      </w:r>
      <w:r>
        <w:rPr>
          <w:rFonts w:hint="eastAsia"/>
        </w:rPr>
        <w:t>族、土家族、垌族、布依族、水族等</w:t>
      </w:r>
      <w:r>
        <w:t>8个少数民</w:t>
      </w:r>
      <w:r>
        <w:rPr>
          <w:rFonts w:hint="eastAsia"/>
        </w:rPr>
        <w:t>族，共</w:t>
      </w:r>
      <w:r>
        <w:t>277人，占1.1%。除畲族外，其他7个少</w:t>
      </w:r>
      <w:r>
        <w:rPr>
          <w:rFonts w:hint="eastAsia"/>
        </w:rPr>
        <w:t>数民族以外来婚进女性为主。</w:t>
      </w:r>
      <w:r>
        <w:t>2014年人口出生率11.55%，人均收入8850.45元。</w:t>
      </w:r>
    </w:p>
    <w:p>
      <w:pPr>
        <w:pStyle w:val="4"/>
        <w:bidi w:val="0"/>
        <w:rPr>
          <w:rFonts w:hint="eastAsia"/>
        </w:rPr>
      </w:pPr>
      <w:r>
        <w:rPr>
          <w:rFonts w:hint="eastAsia"/>
        </w:rPr>
        <w:t>【自然条件】</w:t>
      </w:r>
    </w:p>
    <w:p>
      <w:pPr>
        <w:rPr>
          <w:rFonts w:hint="eastAsia"/>
        </w:rPr>
      </w:pPr>
      <w:r>
        <w:rPr>
          <w:rFonts w:hint="eastAsia"/>
        </w:rPr>
        <w:t>水口镇地势东南高西北低。除泷头村属山区外，其余</w:t>
      </w:r>
      <w:r>
        <w:t>12个村属丘陵地带。地质属红</w:t>
      </w:r>
      <w:r>
        <w:rPr>
          <w:rFonts w:hint="eastAsia"/>
        </w:rPr>
        <w:t>色砂砾岩。属亚热带季风湿润气候，四季分明。常年平均气温</w:t>
      </w:r>
      <w:r>
        <w:t>19℃，年平均降雨量1345毫米左右，</w:t>
      </w:r>
      <w:r>
        <w:rPr>
          <w:rFonts w:hint="eastAsia"/>
        </w:rPr>
        <w:t>年平均日照</w:t>
      </w:r>
      <w:r>
        <w:t>1850小时，无霜期285天。矿产资源</w:t>
      </w:r>
      <w:r>
        <w:rPr>
          <w:rFonts w:hint="eastAsia"/>
        </w:rPr>
        <w:t>有稀土。浈江河穿镇而过。境内有</w:t>
      </w:r>
      <w:r>
        <w:t>1宗中型水库，8宗小型水库，万方以上山塘63宗，陂头、电排众</w:t>
      </w:r>
      <w:r>
        <w:rPr>
          <w:rFonts w:hint="eastAsia"/>
        </w:rPr>
        <w:t>多，灌溉水源充足，水利设施完善。境内有国营泷头林场，林木资源较为丰富。</w:t>
      </w:r>
    </w:p>
    <w:p>
      <w:pPr>
        <w:pStyle w:val="4"/>
        <w:bidi w:val="0"/>
        <w:rPr>
          <w:rFonts w:hint="eastAsia"/>
        </w:rPr>
      </w:pPr>
      <w:r>
        <w:rPr>
          <w:rFonts w:hint="eastAsia"/>
        </w:rPr>
        <w:t>【经济社会发展】</w:t>
      </w:r>
    </w:p>
    <w:p>
      <w:r>
        <w:rPr>
          <w:rFonts w:hint="eastAsia"/>
        </w:rPr>
        <w:t>第一产业尤其是农业占绝大比重，二、三产业蓬勃发展，不断壮大。全镇耕地面积</w:t>
      </w:r>
      <w:r>
        <w:t>2.69万亩，农业科学技术得到广泛应用。主要</w:t>
      </w:r>
      <w:r>
        <w:rPr>
          <w:rFonts w:hint="eastAsia"/>
        </w:rPr>
        <w:t>经济作物有黄烟、花生等，烤烟漂浮育苗、地膜覆盖种植、密集式电烤房烘烤烟叶等新科技日益普及，地膜花生栽培技术全面普及。</w:t>
      </w:r>
      <w:r>
        <w:t>2014年，烟叶种</w:t>
      </w:r>
      <w:r>
        <w:rPr>
          <w:rFonts w:hint="eastAsia"/>
        </w:rPr>
        <w:t>植</w:t>
      </w:r>
      <w:r>
        <w:t>7834亩，收购总量达22910担，收购总资金达2600多万元，水稻种植27233亩，产量达11737</w:t>
      </w:r>
      <w:r>
        <w:rPr>
          <w:rFonts w:hint="eastAsia"/>
        </w:rPr>
        <w:t>吨，花生种植</w:t>
      </w:r>
      <w:r>
        <w:t>5971亩，花生产量约1324吨。水产</w:t>
      </w:r>
      <w:r>
        <w:rPr>
          <w:rFonts w:hint="eastAsia"/>
        </w:rPr>
        <w:t>业主要为鲩鱼、鲢鱼、雄鱼养殖，</w:t>
      </w:r>
      <w:r>
        <w:t>2014年</w:t>
      </w:r>
      <w:r>
        <w:rPr>
          <w:rFonts w:hint="eastAsia"/>
        </w:rPr>
        <w:t>末</w:t>
      </w:r>
      <w:r>
        <w:t>，水产</w:t>
      </w:r>
      <w:r>
        <w:rPr>
          <w:rFonts w:hint="eastAsia"/>
        </w:rPr>
        <w:t>养殖总产量</w:t>
      </w:r>
      <w:r>
        <w:t>1092吨。生猪饲养量4.46万头，出栏</w:t>
      </w:r>
      <w:r>
        <w:rPr>
          <w:rFonts w:hint="eastAsia"/>
        </w:rPr>
        <w:t>量</w:t>
      </w:r>
      <w:r>
        <w:t>2.32万头。“三鸟”出栏量25.18万羽。林果业</w:t>
      </w:r>
      <w:r>
        <w:rPr>
          <w:rFonts w:hint="eastAsia"/>
        </w:rPr>
        <w:t>主要有丛生竹、毛竹、松树、杉树，乔灌杂树和桃、柑、桔、李、梅等果树种植。辖区林地总面积</w:t>
      </w:r>
      <w:r>
        <w:t>9.04万亩，其中生态公益林面积4.4万亩，商品林</w:t>
      </w:r>
      <w:r>
        <w:rPr>
          <w:rFonts w:hint="eastAsia"/>
        </w:rPr>
        <w:t>面积</w:t>
      </w:r>
      <w:r>
        <w:t>4.56万亩，森林覆盖率62.8%。</w:t>
      </w:r>
    </w:p>
    <w:p>
      <w:pPr>
        <w:pStyle w:val="4"/>
        <w:bidi w:val="0"/>
        <w:rPr>
          <w:rFonts w:hint="eastAsia"/>
        </w:rPr>
      </w:pPr>
      <w:r>
        <w:rPr>
          <w:rFonts w:hint="eastAsia"/>
        </w:rPr>
        <w:t>【社会事业发展】</w:t>
      </w:r>
    </w:p>
    <w:p>
      <w:r>
        <w:t>2014年末，全镇享受农村最低</w:t>
      </w:r>
      <w:r>
        <w:rPr>
          <w:rFonts w:hint="eastAsia"/>
        </w:rPr>
        <w:t>生活保障有</w:t>
      </w:r>
      <w:r>
        <w:t>346户，538人；农村五保集体、分散</w:t>
      </w:r>
      <w:r>
        <w:rPr>
          <w:rFonts w:hint="eastAsia"/>
        </w:rPr>
        <w:t>供养</w:t>
      </w:r>
      <w:r>
        <w:t>133人；农村医疗救助33人次，救助资金8.6</w:t>
      </w:r>
      <w:r>
        <w:rPr>
          <w:rFonts w:hint="eastAsia"/>
        </w:rPr>
        <w:t>万元；全年发放</w:t>
      </w:r>
      <w:r>
        <w:t>2万斤救灾大米到352户困难户</w:t>
      </w:r>
      <w:r>
        <w:rPr>
          <w:rFonts w:hint="eastAsia"/>
        </w:rPr>
        <w:t>中；殡葬火化率达</w:t>
      </w:r>
      <w:r>
        <w:t>112%，超额完成市下达的任务</w:t>
      </w:r>
      <w:r>
        <w:rPr>
          <w:rFonts w:hint="eastAsia"/>
        </w:rPr>
        <w:t>。全镇城乡居民医疗保险参保人数</w:t>
      </w:r>
      <w:r>
        <w:t>20971人，完成市</w:t>
      </w:r>
      <w:r>
        <w:rPr>
          <w:rFonts w:hint="eastAsia"/>
        </w:rPr>
        <w:t>下达任务的</w:t>
      </w:r>
      <w:r>
        <w:t>100.34%；城乡居民养老保险参保人数</w:t>
      </w:r>
      <w:r>
        <w:rPr>
          <w:rFonts w:hint="eastAsia"/>
        </w:rPr>
        <w:t>为</w:t>
      </w:r>
      <w:r>
        <w:t>9585人，其中，城乡居民养老保险16-59周岁</w:t>
      </w:r>
      <w:r>
        <w:rPr>
          <w:rFonts w:hint="eastAsia"/>
        </w:rPr>
        <w:t>缴费人数</w:t>
      </w:r>
      <w:r>
        <w:t>6081人，完成市下达任务的101.2%；企</w:t>
      </w:r>
      <w:r>
        <w:rPr>
          <w:rFonts w:hint="eastAsia"/>
        </w:rPr>
        <w:t>业职工养老保险参保人数</w:t>
      </w:r>
      <w:r>
        <w:t>29人，完成市下达任务</w:t>
      </w:r>
      <w:r>
        <w:rPr>
          <w:rFonts w:hint="eastAsia"/>
        </w:rPr>
        <w:t>的</w:t>
      </w:r>
      <w:r>
        <w:t>101.2%；村“两委”干部参加企业职工养老保</w:t>
      </w:r>
      <w:r>
        <w:rPr>
          <w:rFonts w:hint="eastAsia"/>
        </w:rPr>
        <w:t>险完成人数</w:t>
      </w:r>
      <w:r>
        <w:t>66人，完成率97%。</w:t>
      </w:r>
    </w:p>
    <w:p>
      <w:pPr>
        <w:pStyle w:val="4"/>
        <w:bidi w:val="0"/>
        <w:rPr>
          <w:rFonts w:hint="eastAsia"/>
        </w:rPr>
      </w:pPr>
      <w:r>
        <w:rPr>
          <w:rFonts w:hint="eastAsia"/>
        </w:rPr>
        <w:t>【城镇化建设】</w:t>
      </w:r>
    </w:p>
    <w:p>
      <w:pPr>
        <w:rPr>
          <w:rFonts w:hint="eastAsia"/>
        </w:rPr>
      </w:pPr>
      <w:r>
        <w:t>2014年是推进新型城镇化建设重</w:t>
      </w:r>
      <w:r>
        <w:rPr>
          <w:rFonts w:hint="eastAsia"/>
        </w:rPr>
        <w:t>要年，按照上级部门的工作部署，明确工作要求，狠抓工作落实，使城镇化建设工作取得长足进展：一是总投资为</w:t>
      </w:r>
      <w:r>
        <w:t>1800多万元的水口农贸市场改造工</w:t>
      </w:r>
      <w:r>
        <w:rPr>
          <w:rFonts w:hint="eastAsia"/>
        </w:rPr>
        <w:t>程全面开工兴建；二是投资</w:t>
      </w:r>
      <w:r>
        <w:t>200多万元改善政府周</w:t>
      </w:r>
      <w:r>
        <w:rPr>
          <w:rFonts w:hint="eastAsia"/>
        </w:rPr>
        <w:t>边墟镇排水、排污设施，铺设街道街砖、兴建花池、安装路灯等；三是投资</w:t>
      </w:r>
      <w:r>
        <w:t>50多万元新建一个垃</w:t>
      </w:r>
      <w:r>
        <w:rPr>
          <w:rFonts w:hint="eastAsia"/>
        </w:rPr>
        <w:t>圾填埋场，对</w:t>
      </w:r>
      <w:r>
        <w:t>6个贫困村和公路主干线以及墟镇垃</w:t>
      </w:r>
      <w:r>
        <w:rPr>
          <w:rFonts w:hint="eastAsia"/>
        </w:rPr>
        <w:t>圾收集点进行了规划选址、建设，加强生活垃圾清运工作；四是引进资金</w:t>
      </w:r>
      <w:r>
        <w:t>3000万元，对弱过砖厂进</w:t>
      </w:r>
      <w:r>
        <w:rPr>
          <w:rFonts w:hint="eastAsia"/>
        </w:rPr>
        <w:t>行升级改造，采用新型环保技术生产页岩砖扩容增产，投产后可实现上缴税收</w:t>
      </w:r>
      <w:r>
        <w:t>100万元以上</w:t>
      </w:r>
      <w:r>
        <w:rPr>
          <w:rFonts w:hint="eastAsia"/>
        </w:rPr>
        <w:t>。</w:t>
      </w:r>
    </w:p>
    <w:p>
      <w:pPr>
        <w:pStyle w:val="4"/>
        <w:bidi w:val="0"/>
        <w:rPr>
          <w:rFonts w:hint="eastAsia"/>
        </w:rPr>
      </w:pPr>
      <w:r>
        <w:rPr>
          <w:rFonts w:hint="eastAsia"/>
        </w:rPr>
        <w:t>【民生项目建设】</w:t>
      </w:r>
    </w:p>
    <w:p>
      <w:pPr>
        <w:rPr>
          <w:rFonts w:hint="eastAsia"/>
        </w:rPr>
      </w:pPr>
      <w:r>
        <w:rPr>
          <w:rFonts w:hint="eastAsia"/>
        </w:rPr>
        <w:t>一是争取省水利厅宝江水系治理建设项目，修建防护河堤</w:t>
      </w:r>
      <w:r>
        <w:t>7公里，为农业增产增</w:t>
      </w:r>
      <w:r>
        <w:rPr>
          <w:rFonts w:hint="eastAsia"/>
        </w:rPr>
        <w:t>收进一步提供保障。二是通过争取上级部门的政策和资金支持，全面完成</w:t>
      </w:r>
      <w:r>
        <w:t>X342线县道路面修建工程。</w:t>
      </w:r>
      <w:r>
        <w:rPr>
          <w:rFonts w:hint="eastAsia"/>
        </w:rPr>
        <w:t>三是完成石庄、云西等</w:t>
      </w:r>
      <w:r>
        <w:t>6个贫困村村道硬底化建设7公里，投入20万元修建好云西村烂水桥，投入近58万元建设好云西、下楼的村级文化广场，投入5</w:t>
      </w:r>
      <w:r>
        <w:rPr>
          <w:rFonts w:hint="eastAsia"/>
        </w:rPr>
        <w:t>万多元完成沙头村办公场所升级改造工程。四是投入</w:t>
      </w:r>
      <w:r>
        <w:t>30多万元资金全面完成全镇13个村委会及1个</w:t>
      </w:r>
      <w:r>
        <w:rPr>
          <w:rFonts w:hint="eastAsia"/>
        </w:rPr>
        <w:t>社区的规范化村级便民服务站建设，并投入使用，顺利通过市检查组的验收。</w:t>
      </w:r>
    </w:p>
    <w:p>
      <w:pPr>
        <w:pStyle w:val="4"/>
        <w:bidi w:val="0"/>
        <w:rPr>
          <w:rFonts w:hint="eastAsia"/>
        </w:rPr>
      </w:pPr>
      <w:r>
        <w:rPr>
          <w:rFonts w:hint="eastAsia"/>
        </w:rPr>
        <w:t>【文教卫生事业】</w:t>
      </w:r>
    </w:p>
    <w:p>
      <w:r>
        <w:rPr>
          <w:rFonts w:hint="eastAsia"/>
        </w:rPr>
        <w:t>全镇教育事业健康发展，办学条件得到极大改善，教学布局得到优化。</w:t>
      </w:r>
      <w:r>
        <w:t>2014年</w:t>
      </w:r>
      <w:r>
        <w:rPr>
          <w:rFonts w:hint="eastAsia"/>
        </w:rPr>
        <w:t>末，镇内有九年一贯制学校</w:t>
      </w:r>
      <w:r>
        <w:t>1所，完全小学1所，</w:t>
      </w:r>
      <w:r>
        <w:rPr>
          <w:rFonts w:hint="eastAsia"/>
        </w:rPr>
        <w:t>村级教学点</w:t>
      </w:r>
      <w:r>
        <w:t>2个，公办幼儿园2所。初中在校生428人，小学在校生890人，入园幼儿510人，中</w:t>
      </w:r>
      <w:r>
        <w:rPr>
          <w:rFonts w:hint="eastAsia"/>
        </w:rPr>
        <w:t>小学在编教职工</w:t>
      </w:r>
      <w:r>
        <w:t>137人。小学适龄儿童入学率100%，小升初升学率100%，九年义务教育覆盖率</w:t>
      </w:r>
      <w:r>
        <w:rPr>
          <w:rFonts w:hint="eastAsia"/>
        </w:rPr>
        <w:t>达</w:t>
      </w:r>
      <w:r>
        <w:t>100%。2013-2014学年度初升高报考人数136</w:t>
      </w:r>
      <w:r>
        <w:rPr>
          <w:rFonts w:hint="eastAsia"/>
        </w:rPr>
        <w:t>人，升入重点高中</w:t>
      </w:r>
      <w:r>
        <w:t>81人，占报考人数的60%。</w:t>
      </w:r>
    </w:p>
    <w:p>
      <w:pPr>
        <w:rPr>
          <w:rFonts w:hint="eastAsia"/>
        </w:rPr>
      </w:pPr>
      <w:r>
        <w:rPr>
          <w:rFonts w:hint="eastAsia"/>
        </w:rPr>
        <w:t>镇级卫生院</w:t>
      </w:r>
      <w:r>
        <w:t>1所、村级卫生站13个，在编职</w:t>
      </w:r>
      <w:r>
        <w:rPr>
          <w:rFonts w:hint="eastAsia"/>
        </w:rPr>
        <w:t>工</w:t>
      </w:r>
      <w:r>
        <w:t>19人。镇、村医疗机构标准规范化建设工作全</w:t>
      </w:r>
      <w:r>
        <w:rPr>
          <w:rFonts w:hint="eastAsia"/>
        </w:rPr>
        <w:t>面推进，产妇住院分娩率、儿童强制预防接种免疫率分别达</w:t>
      </w:r>
      <w:r>
        <w:t>100%，妇幼保健水平不断提高，农村初</w:t>
      </w:r>
      <w:r>
        <w:rPr>
          <w:rFonts w:hint="eastAsia"/>
        </w:rPr>
        <w:t>级保健目标基本实现。</w:t>
      </w:r>
    </w:p>
    <w:p>
      <w:pPr>
        <w:pStyle w:val="4"/>
        <w:bidi w:val="0"/>
        <w:rPr>
          <w:rFonts w:hint="eastAsia"/>
        </w:rPr>
      </w:pPr>
      <w:r>
        <w:rPr>
          <w:rFonts w:hint="eastAsia"/>
        </w:rPr>
        <w:t>【扶贫“双到”工作】</w:t>
      </w:r>
    </w:p>
    <w:p>
      <w:pPr>
        <w:rPr>
          <w:rFonts w:hint="eastAsia"/>
        </w:rPr>
      </w:pPr>
      <w:r>
        <w:rPr>
          <w:rFonts w:hint="eastAsia"/>
        </w:rPr>
        <w:t>水口镇有云西、大部、大坪、河村、下楼、石庄</w:t>
      </w:r>
      <w:r>
        <w:t>6个村被列入省级重点帮扶</w:t>
      </w:r>
      <w:r>
        <w:rPr>
          <w:rFonts w:hint="eastAsia"/>
        </w:rPr>
        <w:t>贫困村，由</w:t>
      </w:r>
      <w:r>
        <w:t>10个帮扶单位挂点帮扶。贫困村共有</w:t>
      </w:r>
      <w:r>
        <w:rPr>
          <w:rFonts w:hint="eastAsia"/>
        </w:rPr>
        <w:t>贫困户</w:t>
      </w:r>
      <w:r>
        <w:t>199户，贫困人口640人。2014年，水口镇</w:t>
      </w:r>
      <w:r>
        <w:rPr>
          <w:rFonts w:hint="eastAsia"/>
        </w:rPr>
        <w:t>因地制宜，突出特色，共投入资金</w:t>
      </w:r>
      <w:r>
        <w:t>2961万多元，</w:t>
      </w:r>
      <w:r>
        <w:rPr>
          <w:rFonts w:hint="eastAsia"/>
        </w:rPr>
        <w:t>认真抓好了六个省级扶贫村包括文化广场建设、道路硬底化、三面光工程、村庄整治等</w:t>
      </w:r>
      <w:r>
        <w:t>24项改造建</w:t>
      </w:r>
      <w:r>
        <w:rPr>
          <w:rFonts w:hint="eastAsia"/>
        </w:rPr>
        <w:t>设项目。全面完善了村级便民服务站，建好农村生活垃圾房</w:t>
      </w:r>
      <w:r>
        <w:t>41间，安装太阳能路灯121盏，贫困户</w:t>
      </w:r>
      <w:r>
        <w:rPr>
          <w:rFonts w:hint="eastAsia"/>
        </w:rPr>
        <w:t>人均纯收入达到</w:t>
      </w:r>
      <w:r>
        <w:t>7000元以上，扶贫“双到”工作</w:t>
      </w:r>
      <w:r>
        <w:rPr>
          <w:rFonts w:hint="eastAsia"/>
        </w:rPr>
        <w:t>取得了实质性进展。</w:t>
      </w:r>
    </w:p>
    <w:p>
      <w:pPr>
        <w:pStyle w:val="4"/>
        <w:bidi w:val="0"/>
        <w:rPr>
          <w:rFonts w:hint="eastAsia"/>
        </w:rPr>
      </w:pPr>
      <w:r>
        <w:rPr>
          <w:rFonts w:hint="eastAsia"/>
        </w:rPr>
        <w:t>【计生工作】</w:t>
      </w:r>
    </w:p>
    <w:p>
      <w:pPr>
        <w:rPr>
          <w:rFonts w:hint="eastAsia"/>
        </w:rPr>
      </w:pPr>
      <w:r>
        <w:rPr>
          <w:rFonts w:hint="eastAsia"/>
        </w:rPr>
        <w:t>坚持党政领导一把手亲自抓，贯彻落实人口计划生育政策，进一步加强依法行政力度，实施干部层级动态管理目标责任制。</w:t>
      </w:r>
      <w:r>
        <w:t>2014年全</w:t>
      </w:r>
      <w:r>
        <w:rPr>
          <w:rFonts w:hint="eastAsia"/>
        </w:rPr>
        <w:t>镇计划生育率为</w:t>
      </w:r>
      <w:r>
        <w:t>91.61%，出生286人，综合性别</w:t>
      </w:r>
      <w:r>
        <w:rPr>
          <w:rFonts w:hint="eastAsia"/>
        </w:rPr>
        <w:t>比为</w:t>
      </w:r>
      <w:r>
        <w:t>107.25。高标准通过省“飞检”和省社会抚</w:t>
      </w:r>
      <w:r>
        <w:rPr>
          <w:rFonts w:hint="eastAsia"/>
        </w:rPr>
        <w:t>养征收的审计、复查考核验收，并分别荣获韶关市、南雄市</w:t>
      </w:r>
      <w:r>
        <w:t>2014年度人口与计划生育先进单位</w:t>
      </w:r>
      <w:r>
        <w:rPr>
          <w:rFonts w:hint="eastAsia"/>
        </w:rPr>
        <w:t>称号。</w:t>
      </w:r>
    </w:p>
    <w:p>
      <w:pPr>
        <w:pStyle w:val="4"/>
        <w:bidi w:val="0"/>
        <w:rPr>
          <w:rFonts w:hint="eastAsia"/>
        </w:rPr>
      </w:pPr>
      <w:r>
        <w:rPr>
          <w:rFonts w:hint="eastAsia"/>
        </w:rPr>
        <w:t>【林业工作】</w:t>
      </w:r>
    </w:p>
    <w:p>
      <w:pPr>
        <w:rPr>
          <w:rFonts w:hint="eastAsia"/>
        </w:rPr>
      </w:pPr>
      <w:r>
        <w:t>2014年，推进山权林权流转，全年</w:t>
      </w:r>
      <w:r>
        <w:rPr>
          <w:rFonts w:hint="eastAsia"/>
        </w:rPr>
        <w:t>造林面积</w:t>
      </w:r>
      <w:r>
        <w:t>1000多亩，种植树苗50</w:t>
      </w:r>
      <w:r>
        <w:rPr>
          <w:rFonts w:hint="eastAsia"/>
        </w:rPr>
        <w:t>0</w:t>
      </w:r>
      <w:r>
        <w:t>0余株，改造残</w:t>
      </w:r>
      <w:r>
        <w:rPr>
          <w:rFonts w:hint="eastAsia"/>
        </w:rPr>
        <w:t>次林</w:t>
      </w:r>
      <w:r>
        <w:t>960多亩，生态公益林补偿资金发放率达91%。做好森林防火工作，加强林区巡逻布控，查</w:t>
      </w:r>
      <w:r>
        <w:rPr>
          <w:rFonts w:hint="eastAsia"/>
        </w:rPr>
        <w:t>处野外违规用火</w:t>
      </w:r>
      <w:r>
        <w:t>16人次。严厉打击破坏森林资源</w:t>
      </w:r>
      <w:r>
        <w:rPr>
          <w:rFonts w:hint="eastAsia"/>
        </w:rPr>
        <w:t>的违法犯罪行为，查处各类林业案件</w:t>
      </w:r>
      <w:r>
        <w:t>4宗，林政工</w:t>
      </w:r>
      <w:r>
        <w:rPr>
          <w:rFonts w:hint="eastAsia"/>
        </w:rPr>
        <w:t>作得到了稳步推进。</w:t>
      </w:r>
    </w:p>
    <w:p>
      <w:pPr>
        <w:pStyle w:val="4"/>
        <w:bidi w:val="0"/>
        <w:rPr>
          <w:rFonts w:hint="eastAsia"/>
        </w:rPr>
      </w:pPr>
      <w:r>
        <w:rPr>
          <w:rFonts w:hint="eastAsia"/>
        </w:rPr>
        <w:t>【维稳综治工作】</w:t>
      </w:r>
    </w:p>
    <w:p>
      <w:pPr>
        <w:rPr>
          <w:rFonts w:hint="eastAsia"/>
        </w:rPr>
      </w:pPr>
      <w:r>
        <w:rPr>
          <w:rFonts w:hint="eastAsia"/>
        </w:rPr>
        <w:t>充分发挥联动作用，切实开展“平安创建”工作。</w:t>
      </w:r>
      <w:r>
        <w:t>2014年排查出各类矛盾纠纷223宗，调处成功223宗，调处成功率达100%。没</w:t>
      </w:r>
      <w:r>
        <w:rPr>
          <w:rFonts w:hint="eastAsia"/>
        </w:rPr>
        <w:t>有出现群体性事件，确保了水口镇社会经济稳定发展。</w:t>
      </w:r>
    </w:p>
    <w:p>
      <w:pPr>
        <w:pStyle w:val="4"/>
        <w:bidi w:val="0"/>
        <w:rPr>
          <w:rFonts w:hint="eastAsia"/>
        </w:rPr>
      </w:pPr>
      <w:r>
        <w:rPr>
          <w:rFonts w:hint="eastAsia"/>
        </w:rPr>
        <w:t>【各村（社区）基本情况】</w:t>
      </w:r>
    </w:p>
    <w:p>
      <w:r>
        <w:rPr>
          <w:rFonts w:hint="eastAsia"/>
          <w:b/>
          <w:bCs/>
        </w:rPr>
        <w:t>云西村</w:t>
      </w:r>
      <w:r>
        <w:rPr>
          <w:rFonts w:hint="eastAsia"/>
          <w:b/>
          <w:bCs/>
          <w:lang w:val="en-US" w:eastAsia="zh-CN"/>
        </w:rPr>
        <w:t xml:space="preserve">  </w:t>
      </w:r>
      <w:r>
        <w:rPr>
          <w:rFonts w:hint="eastAsia"/>
        </w:rPr>
        <w:t>位于水口镇东部。全村耕地</w:t>
      </w:r>
      <w:r>
        <w:t>1295亩，</w:t>
      </w:r>
      <w:r>
        <w:rPr>
          <w:rFonts w:hint="eastAsia"/>
        </w:rPr>
        <w:t>林地</w:t>
      </w:r>
      <w:r>
        <w:t>8340亩，辖17个村民小组，1039人，现有村</w:t>
      </w:r>
      <w:r>
        <w:rPr>
          <w:rFonts w:hint="eastAsia"/>
        </w:rPr>
        <w:t>“两委”干部</w:t>
      </w:r>
      <w:r>
        <w:t>5人，党员32人。全村主要产业以农</w:t>
      </w:r>
      <w:r>
        <w:rPr>
          <w:rFonts w:hint="eastAsia"/>
        </w:rPr>
        <w:t>业为主，主要经济作物有黄烟、水稻、花生等。</w:t>
      </w:r>
      <w:r>
        <w:t>2014年人均收入8824.11元。</w:t>
      </w:r>
    </w:p>
    <w:p>
      <w:r>
        <w:rPr>
          <w:rFonts w:hint="eastAsia"/>
          <w:b/>
          <w:bCs/>
        </w:rPr>
        <w:t>篛过村</w:t>
      </w:r>
      <w:r>
        <w:rPr>
          <w:rFonts w:hint="eastAsia"/>
          <w:lang w:val="en-US" w:eastAsia="zh-CN"/>
        </w:rPr>
        <w:t xml:space="preserve">  </w:t>
      </w:r>
      <w:r>
        <w:rPr>
          <w:rFonts w:hint="eastAsia"/>
        </w:rPr>
        <w:t>位于水口镇东北部，是革命老区村。</w:t>
      </w:r>
      <w:r>
        <w:t>2014年2月，经过一年多的普查、认定、编纂等抢</w:t>
      </w:r>
      <w:r>
        <w:rPr>
          <w:rFonts w:hint="eastAsia"/>
        </w:rPr>
        <w:t>救性工作，著名的粤北革命老区南雄市水口镇篛过村被广东省文联认定为“第四批广东省古村落（客家地区）”。全村耕地</w:t>
      </w:r>
      <w:r>
        <w:t>2396亩，林地4362亩，辖18</w:t>
      </w:r>
      <w:r>
        <w:rPr>
          <w:rFonts w:hint="eastAsia"/>
        </w:rPr>
        <w:t>个村民小组，</w:t>
      </w:r>
      <w:r>
        <w:t>2211人，现有村</w:t>
      </w:r>
      <w:r>
        <w:rPr>
          <w:rFonts w:hint="eastAsia"/>
        </w:rPr>
        <w:t>“</w:t>
      </w:r>
      <w:r>
        <w:t>两委</w:t>
      </w:r>
      <w:r>
        <w:rPr>
          <w:rFonts w:hint="eastAsia"/>
        </w:rPr>
        <w:t>”</w:t>
      </w:r>
      <w:r>
        <w:t>干部5人，</w:t>
      </w:r>
      <w:r>
        <w:rPr>
          <w:rFonts w:hint="eastAsia"/>
        </w:rPr>
        <w:t>党员</w:t>
      </w:r>
      <w:r>
        <w:t>47人。全村主要产业以农业为主，主要经济</w:t>
      </w:r>
      <w:r>
        <w:rPr>
          <w:rFonts w:hint="eastAsia"/>
        </w:rPr>
        <w:t>作物有黄烟、水稻、花生等。</w:t>
      </w:r>
      <w:r>
        <w:t>2014年人均收入8838.39元。</w:t>
      </w:r>
    </w:p>
    <w:p>
      <w:r>
        <w:rPr>
          <w:rFonts w:hint="eastAsia"/>
          <w:b/>
          <w:bCs/>
        </w:rPr>
        <w:t>水口村</w:t>
      </w:r>
      <w:r>
        <w:rPr>
          <w:rFonts w:hint="eastAsia"/>
          <w:lang w:val="en-US" w:eastAsia="zh-CN"/>
        </w:rPr>
        <w:t xml:space="preserve">  </w:t>
      </w:r>
      <w:r>
        <w:rPr>
          <w:rFonts w:hint="eastAsia"/>
        </w:rPr>
        <w:t>位于水口镇中心，是革命老区村。全村总面积约</w:t>
      </w:r>
      <w:r>
        <w:t>5平方公里，耕地4410亩，林地15916</w:t>
      </w:r>
      <w:r>
        <w:rPr>
          <w:rFonts w:hint="eastAsia"/>
        </w:rPr>
        <w:t>亩，辖</w:t>
      </w:r>
      <w:r>
        <w:t>30个村民小组，3660人，现有村</w:t>
      </w:r>
      <w:r>
        <w:rPr>
          <w:rFonts w:hint="eastAsia"/>
        </w:rPr>
        <w:t>“</w:t>
      </w:r>
      <w:r>
        <w:t>两委</w:t>
      </w:r>
      <w:r>
        <w:rPr>
          <w:rFonts w:hint="eastAsia"/>
        </w:rPr>
        <w:t>”干部</w:t>
      </w:r>
      <w:r>
        <w:t>5人，党员80人。全村主要产业以农业为主，</w:t>
      </w:r>
      <w:r>
        <w:rPr>
          <w:rFonts w:hint="eastAsia"/>
        </w:rPr>
        <w:t>主要经济作物有黄烟、水稻、花生等。</w:t>
      </w:r>
      <w:r>
        <w:t>2014年人均</w:t>
      </w:r>
      <w:r>
        <w:rPr>
          <w:rFonts w:hint="eastAsia"/>
        </w:rPr>
        <w:t>收入</w:t>
      </w:r>
      <w:r>
        <w:t>8890.76元。</w:t>
      </w:r>
    </w:p>
    <w:p>
      <w:r>
        <w:rPr>
          <w:rFonts w:hint="eastAsia"/>
          <w:b/>
          <w:bCs/>
        </w:rPr>
        <w:t>大部村</w:t>
      </w:r>
      <w:r>
        <w:rPr>
          <w:rFonts w:hint="eastAsia"/>
          <w:b/>
          <w:bCs/>
          <w:lang w:val="en-US" w:eastAsia="zh-CN"/>
        </w:rPr>
        <w:t xml:space="preserve"> </w:t>
      </w:r>
      <w:r>
        <w:rPr>
          <w:rFonts w:hint="eastAsia"/>
          <w:lang w:val="en-US" w:eastAsia="zh-CN"/>
        </w:rPr>
        <w:t xml:space="preserve"> </w:t>
      </w:r>
      <w:r>
        <w:rPr>
          <w:rFonts w:hint="eastAsia"/>
        </w:rPr>
        <w:t>位于水口镇北部，是革命老区村。全村耕地</w:t>
      </w:r>
      <w:r>
        <w:t>3551亩，林地2619亩，辖16个村民小组，2504人，现有村“两委”干部5人，党员66人</w:t>
      </w:r>
      <w:r>
        <w:rPr>
          <w:rFonts w:hint="eastAsia"/>
        </w:rPr>
        <w:t>。全村主要产业以农业为主，主要经济作物有黄烟、水稻、花生等。</w:t>
      </w:r>
      <w:r>
        <w:t>2014年人均收入8852.6元。</w:t>
      </w:r>
    </w:p>
    <w:p>
      <w:pPr>
        <w:rPr>
          <w:rFonts w:hint="eastAsia"/>
        </w:rPr>
      </w:pPr>
      <w:r>
        <w:rPr>
          <w:rFonts w:hint="eastAsia"/>
          <w:b/>
          <w:bCs/>
        </w:rPr>
        <w:t>河村村</w:t>
      </w:r>
      <w:r>
        <w:rPr>
          <w:rFonts w:hint="eastAsia"/>
          <w:b/>
          <w:bCs/>
          <w:lang w:val="en-US" w:eastAsia="zh-CN"/>
        </w:rPr>
        <w:t xml:space="preserve"> </w:t>
      </w:r>
      <w:r>
        <w:rPr>
          <w:rFonts w:hint="eastAsia"/>
          <w:lang w:val="en-US" w:eastAsia="zh-CN"/>
        </w:rPr>
        <w:t xml:space="preserve"> </w:t>
      </w:r>
      <w:r>
        <w:rPr>
          <w:rFonts w:hint="eastAsia"/>
        </w:rPr>
        <w:t>位于水口镇西部。全村总面积</w:t>
      </w:r>
      <w:r>
        <w:t>3平方</w:t>
      </w:r>
      <w:r>
        <w:rPr>
          <w:rFonts w:hint="eastAsia"/>
        </w:rPr>
        <w:t>公里，耕地</w:t>
      </w:r>
      <w:r>
        <w:t>2157亩，林地1050亩，辖13个村民小</w:t>
      </w:r>
      <w:r>
        <w:rPr>
          <w:rFonts w:hint="eastAsia"/>
        </w:rPr>
        <w:t>组，</w:t>
      </w:r>
      <w:r>
        <w:t>2122人，现有村“两委”干部4人，党员50</w:t>
      </w:r>
      <w:r>
        <w:rPr>
          <w:rFonts w:hint="eastAsia"/>
        </w:rPr>
        <w:t>人。全村主要产业以农业为主，主要经济作物有黄烟、水稻、花生等。</w:t>
      </w:r>
      <w:r>
        <w:t>2014年人均收入8850.3元</w:t>
      </w:r>
      <w:r>
        <w:rPr>
          <w:rFonts w:hint="eastAsia"/>
        </w:rPr>
        <w:t>。</w:t>
      </w:r>
    </w:p>
    <w:p>
      <w:r>
        <w:rPr>
          <w:rFonts w:hint="eastAsia"/>
          <w:b/>
          <w:bCs/>
        </w:rPr>
        <w:t>大坪村</w:t>
      </w:r>
      <w:r>
        <w:rPr>
          <w:rFonts w:hint="eastAsia"/>
          <w:b/>
          <w:bCs/>
          <w:lang w:val="en-US" w:eastAsia="zh-CN"/>
        </w:rPr>
        <w:t xml:space="preserve"> </w:t>
      </w:r>
      <w:r>
        <w:rPr>
          <w:rFonts w:hint="eastAsia"/>
          <w:lang w:val="en-US" w:eastAsia="zh-CN"/>
        </w:rPr>
        <w:t xml:space="preserve"> </w:t>
      </w:r>
      <w:r>
        <w:rPr>
          <w:rFonts w:hint="eastAsia"/>
        </w:rPr>
        <w:t>位于水口镇中部。全村耕地</w:t>
      </w:r>
      <w:r>
        <w:t>1365亩，</w:t>
      </w:r>
      <w:r>
        <w:rPr>
          <w:rFonts w:hint="eastAsia"/>
        </w:rPr>
        <w:t>林地</w:t>
      </w:r>
      <w:r>
        <w:t>1952亩，辖7个村民小组，1301人，现有村</w:t>
      </w:r>
      <w:r>
        <w:rPr>
          <w:rFonts w:hint="eastAsia"/>
        </w:rPr>
        <w:t>“两委”干部</w:t>
      </w:r>
      <w:r>
        <w:t>5人，党员50人。全村主要产业以农</w:t>
      </w:r>
      <w:r>
        <w:rPr>
          <w:rFonts w:hint="eastAsia"/>
        </w:rPr>
        <w:t>业为主，主要经济作物有黄烟、水稻、花生等。</w:t>
      </w:r>
      <w:r>
        <w:t>2014年人均收</w:t>
      </w:r>
      <w:r>
        <w:rPr>
          <w:rFonts w:hint="eastAsia"/>
        </w:rPr>
        <w:t>入</w:t>
      </w:r>
      <w:r>
        <w:t>8825.03元。</w:t>
      </w:r>
    </w:p>
    <w:p>
      <w:r>
        <w:rPr>
          <w:rFonts w:hint="eastAsia"/>
          <w:b/>
          <w:bCs/>
        </w:rPr>
        <w:t>沙头村</w:t>
      </w:r>
      <w:r>
        <w:rPr>
          <w:rFonts w:hint="eastAsia"/>
          <w:lang w:val="en-US" w:eastAsia="zh-CN"/>
        </w:rPr>
        <w:t xml:space="preserve">  </w:t>
      </w:r>
      <w:r>
        <w:rPr>
          <w:rFonts w:hint="eastAsia"/>
        </w:rPr>
        <w:t>位于水口镇西南部，是革命老区村。全村耕地</w:t>
      </w:r>
      <w:r>
        <w:t>3082亩，林地1</w:t>
      </w:r>
      <w:r>
        <w:rPr>
          <w:rFonts w:hint="eastAsia"/>
        </w:rPr>
        <w:t>2</w:t>
      </w:r>
      <w:r>
        <w:t>20亩，辖15个村民小</w:t>
      </w:r>
      <w:r>
        <w:rPr>
          <w:rFonts w:hint="eastAsia"/>
        </w:rPr>
        <w:t>组，</w:t>
      </w:r>
      <w:r>
        <w:t>2259人，现有村</w:t>
      </w:r>
      <w:r>
        <w:rPr>
          <w:rFonts w:hint="eastAsia"/>
        </w:rPr>
        <w:t>“</w:t>
      </w:r>
      <w:r>
        <w:t>两委</w:t>
      </w:r>
      <w:r>
        <w:rPr>
          <w:rFonts w:hint="eastAsia"/>
        </w:rPr>
        <w:t>”</w:t>
      </w:r>
      <w:r>
        <w:t>干部5人，党员66</w:t>
      </w:r>
      <w:r>
        <w:rPr>
          <w:rFonts w:hint="eastAsia"/>
        </w:rPr>
        <w:t>人。全村主要产业以农业为主，主要经济作物有黄烟、水稻、花生等。</w:t>
      </w:r>
      <w:r>
        <w:t>2014年人均收入8866.18元。</w:t>
      </w:r>
    </w:p>
    <w:p>
      <w:r>
        <w:rPr>
          <w:rFonts w:hint="eastAsia"/>
          <w:b/>
          <w:bCs/>
        </w:rPr>
        <w:t>下湖村</w:t>
      </w:r>
      <w:r>
        <w:rPr>
          <w:rFonts w:hint="eastAsia"/>
          <w:b/>
          <w:bCs/>
          <w:lang w:val="en-US" w:eastAsia="zh-CN"/>
        </w:rPr>
        <w:t xml:space="preserve"> </w:t>
      </w:r>
      <w:r>
        <w:rPr>
          <w:rFonts w:hint="eastAsia"/>
          <w:lang w:val="en-US" w:eastAsia="zh-CN"/>
        </w:rPr>
        <w:t xml:space="preserve"> </w:t>
      </w:r>
      <w:r>
        <w:rPr>
          <w:rFonts w:hint="eastAsia"/>
        </w:rPr>
        <w:t>位于水口镇西南部，是革命老区村。全村耕地</w:t>
      </w:r>
      <w:r>
        <w:t>1589亩，林地1052亩，辖7个村民小组，1066人，现有村</w:t>
      </w:r>
      <w:r>
        <w:rPr>
          <w:rFonts w:hint="eastAsia"/>
        </w:rPr>
        <w:t>“</w:t>
      </w:r>
      <w:r>
        <w:t>两委</w:t>
      </w:r>
      <w:r>
        <w:rPr>
          <w:rFonts w:hint="eastAsia"/>
        </w:rPr>
        <w:t>”</w:t>
      </w:r>
      <w:r>
        <w:t>干部4人，党员37人。</w:t>
      </w:r>
      <w:r>
        <w:rPr>
          <w:rFonts w:hint="eastAsia"/>
        </w:rPr>
        <w:t>全村主要产业以农业为主，主要经济作物有黄烟、水稻、花生等。</w:t>
      </w:r>
      <w:r>
        <w:t>2014年人均收</w:t>
      </w:r>
      <w:r>
        <w:rPr>
          <w:rFonts w:hint="eastAsia"/>
        </w:rPr>
        <w:t>入</w:t>
      </w:r>
      <w:r>
        <w:t>8854.17元。</w:t>
      </w:r>
    </w:p>
    <w:p>
      <w:pPr>
        <w:rPr>
          <w:rFonts w:hint="eastAsia"/>
        </w:rPr>
      </w:pPr>
      <w:r>
        <w:rPr>
          <w:rFonts w:hint="eastAsia"/>
          <w:b/>
          <w:bCs/>
        </w:rPr>
        <w:t>赤岭村</w:t>
      </w:r>
      <w:r>
        <w:rPr>
          <w:rFonts w:hint="eastAsia"/>
          <w:b/>
          <w:bCs/>
          <w:lang w:val="en-US" w:eastAsia="zh-CN"/>
        </w:rPr>
        <w:t xml:space="preserve"> </w:t>
      </w:r>
      <w:r>
        <w:rPr>
          <w:rFonts w:hint="eastAsia"/>
          <w:lang w:val="en-US" w:eastAsia="zh-CN"/>
        </w:rPr>
        <w:t xml:space="preserve"> </w:t>
      </w:r>
      <w:r>
        <w:rPr>
          <w:rFonts w:hint="eastAsia"/>
        </w:rPr>
        <w:t>位于水口镇南部，是革命老区村。全村耕地</w:t>
      </w:r>
      <w:r>
        <w:t>1360亩，林地4956亩，辖12个村民小组，1453人，现有村“两委”干部4人，党员39人。</w:t>
      </w:r>
      <w:r>
        <w:rPr>
          <w:rFonts w:hint="eastAsia"/>
        </w:rPr>
        <w:t>全村主要产业以农业为主，主要经济作物有黄烟、水稻、花生等。</w:t>
      </w:r>
      <w:r>
        <w:t>2014年人均收</w:t>
      </w:r>
      <w:r>
        <w:rPr>
          <w:rFonts w:hint="eastAsia"/>
        </w:rPr>
        <w:t>入</w:t>
      </w:r>
      <w:r>
        <w:t>8847.53元</w:t>
      </w:r>
      <w:r>
        <w:rPr>
          <w:rFonts w:hint="eastAsia"/>
        </w:rPr>
        <w:t>。</w:t>
      </w:r>
    </w:p>
    <w:p>
      <w:r>
        <w:rPr>
          <w:rFonts w:hint="eastAsia"/>
          <w:b/>
          <w:bCs/>
        </w:rPr>
        <w:t>群星村</w:t>
      </w:r>
      <w:r>
        <w:rPr>
          <w:rFonts w:hint="eastAsia"/>
          <w:b/>
          <w:bCs/>
          <w:lang w:val="en-US" w:eastAsia="zh-CN"/>
        </w:rPr>
        <w:t xml:space="preserve"> </w:t>
      </w:r>
      <w:r>
        <w:rPr>
          <w:rFonts w:hint="eastAsia"/>
          <w:lang w:val="en-US" w:eastAsia="zh-CN"/>
        </w:rPr>
        <w:t xml:space="preserve"> </w:t>
      </w:r>
      <w:r>
        <w:rPr>
          <w:rFonts w:hint="eastAsia"/>
        </w:rPr>
        <w:t>位于水口镇南部。全村耕地</w:t>
      </w:r>
      <w:r>
        <w:t>804亩，</w:t>
      </w:r>
      <w:r>
        <w:rPr>
          <w:rFonts w:hint="eastAsia"/>
        </w:rPr>
        <w:t>林地</w:t>
      </w:r>
      <w:r>
        <w:t>3450亩，辖6个村民小组，958人，现有村</w:t>
      </w:r>
      <w:r>
        <w:rPr>
          <w:rFonts w:hint="eastAsia"/>
        </w:rPr>
        <w:t>“两委”干部</w:t>
      </w:r>
      <w:r>
        <w:t>5人，党员31人。全村主要产业以农</w:t>
      </w:r>
      <w:r>
        <w:rPr>
          <w:rFonts w:hint="eastAsia"/>
        </w:rPr>
        <w:t>业为主，主要经济作物有黄烟、水稻、花生等。</w:t>
      </w:r>
      <w:r>
        <w:t>2014年人均收入8852.8元。</w:t>
      </w:r>
    </w:p>
    <w:p>
      <w:r>
        <w:rPr>
          <w:rFonts w:hint="eastAsia"/>
          <w:b/>
          <w:bCs/>
        </w:rPr>
        <w:t>石庄村</w:t>
      </w:r>
      <w:r>
        <w:rPr>
          <w:rFonts w:hint="eastAsia"/>
          <w:lang w:val="en-US" w:eastAsia="zh-CN"/>
        </w:rPr>
        <w:t xml:space="preserve">  </w:t>
      </w:r>
      <w:r>
        <w:rPr>
          <w:rFonts w:hint="eastAsia"/>
        </w:rPr>
        <w:t>位于水口镇东南部，是革命老区村。全村耕地</w:t>
      </w:r>
      <w:r>
        <w:t>2529亩，林地16000亩，辖20个村民小</w:t>
      </w:r>
      <w:r>
        <w:rPr>
          <w:rFonts w:hint="eastAsia"/>
        </w:rPr>
        <w:t>组，</w:t>
      </w:r>
      <w:r>
        <w:t>1815人，现有村“两委”干部4人，党员52</w:t>
      </w:r>
      <w:r>
        <w:rPr>
          <w:rFonts w:hint="eastAsia"/>
        </w:rPr>
        <w:t>人。全村主要产业以农业为主，主要经济作物有黄烟、水稻、花生等。</w:t>
      </w:r>
      <w:r>
        <w:t>20144年人均收入8856.69元。</w:t>
      </w:r>
    </w:p>
    <w:p>
      <w:pPr>
        <w:rPr>
          <w:rFonts w:hint="eastAsia"/>
        </w:rPr>
      </w:pPr>
      <w:r>
        <w:rPr>
          <w:rFonts w:hint="eastAsia"/>
          <w:b/>
          <w:bCs/>
        </w:rPr>
        <w:t>下楼村</w:t>
      </w:r>
      <w:r>
        <w:rPr>
          <w:rFonts w:hint="eastAsia"/>
          <w:b/>
          <w:bCs/>
          <w:lang w:val="en-US" w:eastAsia="zh-CN"/>
        </w:rPr>
        <w:t xml:space="preserve"> </w:t>
      </w:r>
      <w:r>
        <w:rPr>
          <w:rFonts w:hint="eastAsia"/>
          <w:lang w:val="en-US" w:eastAsia="zh-CN"/>
        </w:rPr>
        <w:t xml:space="preserve"> </w:t>
      </w:r>
      <w:r>
        <w:rPr>
          <w:rFonts w:hint="eastAsia"/>
        </w:rPr>
        <w:t>位于水口镇东部。全村耕地</w:t>
      </w:r>
      <w:r>
        <w:t>1094亩</w:t>
      </w:r>
      <w:r>
        <w:rPr>
          <w:rFonts w:hint="eastAsia"/>
        </w:rPr>
        <w:t>，林地</w:t>
      </w:r>
      <w:r>
        <w:t>9660亩，辖15个村民小组，1401人，现有村</w:t>
      </w:r>
      <w:r>
        <w:rPr>
          <w:rFonts w:hint="eastAsia"/>
        </w:rPr>
        <w:t>“两委”干部</w:t>
      </w:r>
      <w:r>
        <w:t>4人，党员56人。全村主要产业以农</w:t>
      </w:r>
      <w:r>
        <w:rPr>
          <w:rFonts w:hint="eastAsia"/>
        </w:rPr>
        <w:t>业为主，主要经济作物有黄烟、水稻、花生等。</w:t>
      </w:r>
      <w:r>
        <w:t>2014年人均收入8849.69元</w:t>
      </w:r>
      <w:r>
        <w:rPr>
          <w:rFonts w:hint="eastAsia"/>
        </w:rPr>
        <w:t>。</w:t>
      </w:r>
    </w:p>
    <w:p>
      <w:r>
        <w:rPr>
          <w:rFonts w:hint="eastAsia"/>
          <w:b/>
          <w:bCs/>
        </w:rPr>
        <w:t>泷头村</w:t>
      </w:r>
      <w:r>
        <w:rPr>
          <w:rFonts w:hint="eastAsia"/>
          <w:b/>
          <w:bCs/>
          <w:lang w:val="en-US" w:eastAsia="zh-CN"/>
        </w:rPr>
        <w:t xml:space="preserve"> </w:t>
      </w:r>
      <w:r>
        <w:rPr>
          <w:rFonts w:hint="eastAsia"/>
          <w:lang w:val="en-US" w:eastAsia="zh-CN"/>
        </w:rPr>
        <w:t xml:space="preserve"> </w:t>
      </w:r>
      <w:r>
        <w:rPr>
          <w:rFonts w:hint="eastAsia"/>
        </w:rPr>
        <w:t>位于水口镇东南部，是革命老区村。全村耕地</w:t>
      </w:r>
      <w:r>
        <w:t>1278亩，林地19580亩，辖8个村民小</w:t>
      </w:r>
      <w:r>
        <w:rPr>
          <w:rFonts w:hint="eastAsia"/>
        </w:rPr>
        <w:t>组，</w:t>
      </w:r>
      <w:r>
        <w:t>1518人，现有村“两委”干部4人，党员57</w:t>
      </w:r>
      <w:r>
        <w:rPr>
          <w:rFonts w:hint="eastAsia"/>
        </w:rPr>
        <w:t>人。全村主要产业以农、林业为主，农业经济作物主要有水稻、花生、西瓜等，林业主要有丛生竹、毛竹、松树、杉树，乔灌杂树等。</w:t>
      </w:r>
      <w:r>
        <w:t>2014年人均收</w:t>
      </w:r>
      <w:r>
        <w:rPr>
          <w:rFonts w:hint="eastAsia"/>
        </w:rPr>
        <w:t>入</w:t>
      </w:r>
      <w:r>
        <w:t>8847.51元。</w:t>
      </w:r>
    </w:p>
    <w:p>
      <w:r>
        <w:rPr>
          <w:rFonts w:hint="eastAsia"/>
          <w:b/>
          <w:bCs/>
        </w:rPr>
        <w:t>水口社区</w:t>
      </w:r>
      <w:r>
        <w:rPr>
          <w:rFonts w:hint="eastAsia"/>
          <w:b/>
          <w:bCs/>
          <w:lang w:val="en-US" w:eastAsia="zh-CN"/>
        </w:rPr>
        <w:t xml:space="preserve"> </w:t>
      </w:r>
      <w:r>
        <w:rPr>
          <w:rFonts w:hint="eastAsia"/>
          <w:lang w:val="en-US" w:eastAsia="zh-CN"/>
        </w:rPr>
        <w:t xml:space="preserve"> </w:t>
      </w:r>
      <w:r>
        <w:rPr>
          <w:rFonts w:hint="eastAsia"/>
        </w:rPr>
        <w:t>位于水口镇中部，全社区有</w:t>
      </w:r>
      <w:r>
        <w:t>1425</w:t>
      </w:r>
      <w:r>
        <w:rPr>
          <w:rFonts w:hint="eastAsia"/>
        </w:rPr>
        <w:t>人，现有社区“两委”干部</w:t>
      </w:r>
      <w:r>
        <w:t>3人，党员18人。</w:t>
      </w:r>
    </w:p>
    <w:p>
      <w:pPr>
        <w:jc w:val="right"/>
        <w:rPr>
          <w:rFonts w:hint="eastAsia"/>
          <w:b/>
          <w:bCs/>
        </w:rPr>
      </w:pPr>
      <w:r>
        <w:rPr>
          <w:rFonts w:hint="eastAsia"/>
          <w:b/>
          <w:bCs/>
        </w:rPr>
        <w:t>（张</w:t>
      </w:r>
      <w:r>
        <w:rPr>
          <w:rFonts w:hint="eastAsia"/>
          <w:b/>
          <w:bCs/>
          <w:lang w:val="en-US" w:eastAsia="zh-CN"/>
        </w:rPr>
        <w:t xml:space="preserve">  </w:t>
      </w:r>
      <w:r>
        <w:rPr>
          <w:rFonts w:hint="eastAsia"/>
          <w:b/>
          <w:bCs/>
        </w:rPr>
        <w:t>慧）</w:t>
      </w:r>
    </w:p>
    <w:p>
      <w:pPr>
        <w:rPr>
          <w:b/>
          <w:bCs/>
        </w:rPr>
      </w:pPr>
      <w:r>
        <w:rPr>
          <w:rFonts w:hint="eastAsia"/>
          <w:b/>
          <w:bCs/>
        </w:rPr>
        <w:t>附：</w:t>
      </w:r>
      <w:r>
        <w:rPr>
          <w:b/>
          <w:bCs/>
        </w:rPr>
        <w:t>2014年水口镇领导班子成员名单</w:t>
      </w:r>
    </w:p>
    <w:p>
      <w:pPr>
        <w:rPr>
          <w:rFonts w:hint="eastAsia"/>
        </w:rPr>
      </w:pPr>
      <w:r>
        <w:rPr>
          <w:rFonts w:hint="eastAsia"/>
          <w:b/>
          <w:bCs/>
        </w:rPr>
        <w:t>党委书记、人大主席：</w:t>
      </w:r>
      <w:r>
        <w:rPr>
          <w:rFonts w:hint="eastAsia"/>
        </w:rPr>
        <w:t>范桂全</w:t>
      </w:r>
    </w:p>
    <w:p>
      <w:pPr>
        <w:rPr>
          <w:rFonts w:hint="eastAsia"/>
        </w:rPr>
      </w:pPr>
      <w:r>
        <w:rPr>
          <w:rFonts w:hint="eastAsia"/>
          <w:b/>
          <w:bCs/>
        </w:rPr>
        <w:t>党委副书记、镇长：</w:t>
      </w:r>
      <w:r>
        <w:rPr>
          <w:rFonts w:hint="eastAsia"/>
        </w:rPr>
        <w:t>温春花</w:t>
      </w:r>
    </w:p>
    <w:p>
      <w:pPr>
        <w:rPr>
          <w:rFonts w:hint="eastAsia"/>
        </w:rPr>
      </w:pPr>
      <w:r>
        <w:rPr>
          <w:rFonts w:hint="eastAsia"/>
          <w:b/>
          <w:bCs/>
        </w:rPr>
        <w:t>党委副书记：</w:t>
      </w:r>
      <w:r>
        <w:rPr>
          <w:rFonts w:hint="eastAsia"/>
        </w:rPr>
        <w:t>刘光煌</w:t>
      </w:r>
    </w:p>
    <w:p>
      <w:pPr>
        <w:rPr>
          <w:rFonts w:hint="eastAsia"/>
        </w:rPr>
      </w:pPr>
      <w:r>
        <w:rPr>
          <w:rFonts w:hint="eastAsia"/>
          <w:b/>
          <w:bCs/>
        </w:rPr>
        <w:t>水口中心纪检监察组长、镇纪委书记：</w:t>
      </w:r>
      <w:r>
        <w:rPr>
          <w:rFonts w:hint="eastAsia"/>
        </w:rPr>
        <w:t>邓煜煜</w:t>
      </w:r>
    </w:p>
    <w:p>
      <w:pPr>
        <w:rPr>
          <w:rFonts w:hint="eastAsia"/>
        </w:rPr>
      </w:pPr>
      <w:r>
        <w:rPr>
          <w:rFonts w:hint="eastAsia"/>
          <w:b/>
          <w:bCs/>
        </w:rPr>
        <w:t>组织委员：</w:t>
      </w:r>
      <w:r>
        <w:rPr>
          <w:rFonts w:hint="eastAsia"/>
        </w:rPr>
        <w:t>刘畅</w:t>
      </w:r>
    </w:p>
    <w:p>
      <w:pPr>
        <w:rPr>
          <w:rFonts w:hint="eastAsia"/>
        </w:rPr>
      </w:pPr>
      <w:r>
        <w:rPr>
          <w:rFonts w:hint="eastAsia"/>
          <w:b/>
          <w:bCs/>
        </w:rPr>
        <w:t>宣传委员：</w:t>
      </w:r>
      <w:r>
        <w:rPr>
          <w:rFonts w:hint="eastAsia"/>
        </w:rPr>
        <w:t>吴英琪</w:t>
      </w:r>
    </w:p>
    <w:p>
      <w:pPr>
        <w:rPr>
          <w:rFonts w:hint="eastAsia"/>
        </w:rPr>
      </w:pPr>
      <w:r>
        <w:rPr>
          <w:rFonts w:hint="eastAsia"/>
          <w:b/>
          <w:bCs/>
        </w:rPr>
        <w:t>人大副主席：</w:t>
      </w:r>
      <w:r>
        <w:rPr>
          <w:rFonts w:hint="eastAsia"/>
        </w:rPr>
        <w:t>邓国荣</w:t>
      </w:r>
    </w:p>
    <w:p>
      <w:pPr>
        <w:rPr>
          <w:rFonts w:hint="eastAsia"/>
        </w:rPr>
      </w:pPr>
      <w:r>
        <w:rPr>
          <w:rFonts w:hint="eastAsia"/>
          <w:b/>
          <w:bCs/>
        </w:rPr>
        <w:t>武装部长：</w:t>
      </w:r>
      <w:r>
        <w:rPr>
          <w:rFonts w:hint="eastAsia"/>
        </w:rPr>
        <w:t>杨庆安</w:t>
      </w:r>
    </w:p>
    <w:p>
      <w:pPr>
        <w:rPr>
          <w:rFonts w:hint="eastAsia"/>
        </w:rPr>
      </w:pPr>
      <w:r>
        <w:rPr>
          <w:rFonts w:hint="eastAsia"/>
          <w:b/>
          <w:bCs/>
        </w:rPr>
        <w:t>综治办专职副主任：</w:t>
      </w:r>
      <w:r>
        <w:rPr>
          <w:rFonts w:hint="eastAsia"/>
        </w:rPr>
        <w:t>欧阳锋</w:t>
      </w:r>
    </w:p>
    <w:p>
      <w:pPr>
        <w:rPr>
          <w:rFonts w:hint="eastAsia"/>
        </w:rPr>
      </w:pPr>
      <w:r>
        <w:rPr>
          <w:rFonts w:hint="eastAsia"/>
          <w:b/>
          <w:bCs/>
        </w:rPr>
        <w:t>副镇长：</w:t>
      </w:r>
      <w:r>
        <w:rPr>
          <w:rFonts w:hint="eastAsia"/>
        </w:rPr>
        <w:t>陈</w:t>
      </w:r>
      <w:r>
        <w:rPr>
          <w:rFonts w:hint="eastAsia"/>
          <w:lang w:val="en-US" w:eastAsia="zh-CN"/>
        </w:rPr>
        <w:t xml:space="preserve">  </w:t>
      </w:r>
      <w:r>
        <w:rPr>
          <w:rFonts w:hint="eastAsia"/>
        </w:rPr>
        <w:t>文</w:t>
      </w:r>
      <w:r>
        <w:rPr>
          <w:rFonts w:hint="eastAsia"/>
          <w:lang w:val="en-US" w:eastAsia="zh-CN"/>
        </w:rPr>
        <w:t xml:space="preserve">   </w:t>
      </w:r>
      <w:r>
        <w:rPr>
          <w:rFonts w:hint="eastAsia"/>
        </w:rPr>
        <w:t>王衍明</w:t>
      </w:r>
    </w:p>
    <w:p>
      <w:pPr>
        <w:pStyle w:val="3"/>
        <w:bidi w:val="0"/>
        <w:rPr>
          <w:rFonts w:hint="eastAsia"/>
        </w:rPr>
      </w:pPr>
      <w:r>
        <w:rPr>
          <w:rFonts w:hint="eastAsia"/>
        </w:rPr>
        <w:t>乌迳镇</w:t>
      </w:r>
    </w:p>
    <w:p>
      <w:pPr>
        <w:pStyle w:val="4"/>
        <w:bidi w:val="0"/>
        <w:rPr>
          <w:rFonts w:hint="eastAsia"/>
        </w:rPr>
      </w:pPr>
      <w:r>
        <w:rPr>
          <w:rFonts w:hint="eastAsia"/>
        </w:rPr>
        <w:t>【概况】</w:t>
      </w:r>
    </w:p>
    <w:p>
      <w:pPr>
        <w:rPr>
          <w:rFonts w:hint="eastAsia"/>
        </w:rPr>
      </w:pPr>
      <w:r>
        <w:rPr>
          <w:rFonts w:hint="eastAsia"/>
        </w:rPr>
        <w:t>乌迳镇地处广东省南雄市东北部，东与本市界址镇、南与南亩镇、西与黄坑、油山镇接壤，北与江西省信丰县毗邻。面积</w:t>
      </w:r>
      <w:r>
        <w:t>157.5平方公</w:t>
      </w:r>
      <w:r>
        <w:rPr>
          <w:rFonts w:hint="eastAsia"/>
        </w:rPr>
        <w:t>里，辖</w:t>
      </w:r>
      <w:r>
        <w:t>21个村委会，1个居委会，人口约5万人，</w:t>
      </w:r>
      <w:r>
        <w:rPr>
          <w:rFonts w:hint="eastAsia"/>
        </w:rPr>
        <w:t>是南雄市最大乡镇，属革命老区。</w:t>
      </w:r>
      <w:r>
        <w:t>2002年被省政府</w:t>
      </w:r>
      <w:r>
        <w:rPr>
          <w:rFonts w:hint="eastAsia"/>
        </w:rPr>
        <w:t>列为广东省</w:t>
      </w:r>
      <w:r>
        <w:t>268个中心镇之一。乌迳镇交通便利，</w:t>
      </w:r>
      <w:r>
        <w:rPr>
          <w:rFonts w:hint="eastAsia"/>
        </w:rPr>
        <w:t>北距江西省信丰县及</w:t>
      </w:r>
      <w:r>
        <w:t>G105国道和京九铁路42公</w:t>
      </w:r>
      <w:r>
        <w:rPr>
          <w:rFonts w:hint="eastAsia"/>
        </w:rPr>
        <w:t>里，距粤赣高速公路</w:t>
      </w:r>
      <w:r>
        <w:t>21公里。离南雄市区、韶赣</w:t>
      </w:r>
      <w:r>
        <w:rPr>
          <w:rFonts w:hint="eastAsia"/>
        </w:rPr>
        <w:t>高速、韶赣铁路及</w:t>
      </w:r>
      <w:r>
        <w:t>G323国道31公里，省道S342</w:t>
      </w:r>
      <w:r>
        <w:rPr>
          <w:rFonts w:hint="eastAsia"/>
        </w:rPr>
        <w:t>线贯穿全镇。</w:t>
      </w:r>
    </w:p>
    <w:p>
      <w:r>
        <w:rPr>
          <w:rFonts w:hint="eastAsia"/>
        </w:rPr>
        <w:t>在历史上，乌迳镇有中原南迁第一镇之说，而乌迳镇最古老村落杜屋围村却有迁徙南雄第一村之称，自西晋建村至今已有</w:t>
      </w:r>
      <w:r>
        <w:t>1691年历史之久。</w:t>
      </w:r>
    </w:p>
    <w:p>
      <w:pPr>
        <w:pStyle w:val="4"/>
        <w:bidi w:val="0"/>
        <w:rPr>
          <w:rFonts w:hint="eastAsia"/>
        </w:rPr>
      </w:pPr>
      <w:r>
        <w:rPr>
          <w:rFonts w:hint="eastAsia"/>
        </w:rPr>
        <w:t>【经济发展】</w:t>
      </w:r>
    </w:p>
    <w:p>
      <w:r>
        <w:t>2014年该镇农村经济总收入7.4亿</w:t>
      </w:r>
      <w:r>
        <w:rPr>
          <w:rFonts w:hint="eastAsia"/>
        </w:rPr>
        <w:t>元，同比增长</w:t>
      </w:r>
      <w:r>
        <w:t>12%；农民人均纯收入9729元，同</w:t>
      </w:r>
      <w:r>
        <w:rPr>
          <w:rFonts w:hint="eastAsia"/>
        </w:rPr>
        <w:t>比增长</w:t>
      </w:r>
      <w:r>
        <w:t>16%。2014年乌迳镇种植黄烟7116亩，收</w:t>
      </w:r>
      <w:r>
        <w:rPr>
          <w:rFonts w:hint="eastAsia"/>
        </w:rPr>
        <w:t>购烟叶</w:t>
      </w:r>
      <w:r>
        <w:t>1000吨，乌迳镇还特抽调镇</w:t>
      </w:r>
      <w:r>
        <w:rPr>
          <w:rFonts w:hint="eastAsia"/>
        </w:rPr>
        <w:t>干</w:t>
      </w:r>
      <w:r>
        <w:t>部组成一支</w:t>
      </w:r>
      <w:r>
        <w:rPr>
          <w:rFonts w:hint="eastAsia"/>
        </w:rPr>
        <w:t>黄烟缉私小组，派驻辖内种烟大村黄塘村进行长期驻扎并巡视，维护全镇烟叶专卖秩序；</w:t>
      </w:r>
      <w:r>
        <w:t>2014年乌迳</w:t>
      </w:r>
      <w:r>
        <w:rPr>
          <w:rFonts w:hint="eastAsia"/>
        </w:rPr>
        <w:t>镇农作物总播种面积为</w:t>
      </w:r>
      <w:r>
        <w:t>99967亩，其中早稻15130</w:t>
      </w:r>
      <w:r>
        <w:rPr>
          <w:rFonts w:hint="eastAsia"/>
        </w:rPr>
        <w:t>亩，中晚稻</w:t>
      </w:r>
      <w:r>
        <w:t>27045亩。水稻总产10674吨，花生总</w:t>
      </w:r>
      <w:r>
        <w:rPr>
          <w:rFonts w:hint="eastAsia"/>
        </w:rPr>
        <w:t>产</w:t>
      </w:r>
      <w:r>
        <w:t>1551吨，粮食产量创历史新高。畜禽养殖业，2014年乌迳镇生猪出栏21005头，出售和自宰家禽</w:t>
      </w:r>
      <w:r>
        <w:rPr>
          <w:rFonts w:hint="eastAsia"/>
        </w:rPr>
        <w:t>累计</w:t>
      </w:r>
      <w:r>
        <w:t>328941只。</w:t>
      </w:r>
    </w:p>
    <w:p>
      <w:pPr>
        <w:pStyle w:val="4"/>
        <w:bidi w:val="0"/>
        <w:rPr>
          <w:rFonts w:hint="eastAsia"/>
        </w:rPr>
      </w:pPr>
      <w:r>
        <w:rPr>
          <w:rFonts w:hint="eastAsia"/>
        </w:rPr>
        <w:t>【城镇化建设】</w:t>
      </w:r>
    </w:p>
    <w:p>
      <w:pPr>
        <w:rPr>
          <w:rFonts w:hint="eastAsia"/>
        </w:rPr>
      </w:pPr>
      <w:r>
        <w:t>2014年该镇投资1107万元建设乌</w:t>
      </w:r>
      <w:r>
        <w:rPr>
          <w:rFonts w:hint="eastAsia"/>
        </w:rPr>
        <w:t>迳镇污水处理厂及配套管网，投入使用后能日处理生活污水</w:t>
      </w:r>
      <w:r>
        <w:t>4000吨，现已基本完工；投资1400万元</w:t>
      </w:r>
      <w:r>
        <w:rPr>
          <w:rFonts w:hint="eastAsia"/>
        </w:rPr>
        <w:t>建设乌迳第二自来水厂，工程建成投入使用后，可全面解决圩镇和附近农村</w:t>
      </w:r>
      <w:r>
        <w:t>4万人生活用水，现已全</w:t>
      </w:r>
      <w:r>
        <w:rPr>
          <w:rFonts w:hint="eastAsia"/>
        </w:rPr>
        <w:t>面完工，</w:t>
      </w:r>
      <w:r>
        <w:t>2015年2月9日投入使用。同时还加大环</w:t>
      </w:r>
      <w:r>
        <w:rPr>
          <w:rFonts w:hint="eastAsia"/>
        </w:rPr>
        <w:t>卫基础设施建设投入力度，在全镇新建</w:t>
      </w:r>
      <w:r>
        <w:t>65个垃圾</w:t>
      </w:r>
      <w:r>
        <w:rPr>
          <w:rFonts w:hint="eastAsia"/>
        </w:rPr>
        <w:t>池，添置</w:t>
      </w:r>
      <w:r>
        <w:t>1辆小铲车、2辆垃圾运输车、1辆小金</w:t>
      </w:r>
      <w:r>
        <w:rPr>
          <w:rFonts w:hint="eastAsia"/>
        </w:rPr>
        <w:t>刚垃圾中转运输车。争取国家和省水利设施建设资金</w:t>
      </w:r>
      <w:r>
        <w:t>15</w:t>
      </w:r>
      <w:r>
        <w:rPr>
          <w:rFonts w:hint="eastAsia"/>
        </w:rPr>
        <w:t>0</w:t>
      </w:r>
      <w:r>
        <w:t>0多万元，重点整治乌迳镇水渠、堤坝；乌</w:t>
      </w:r>
      <w:r>
        <w:rPr>
          <w:rFonts w:hint="eastAsia"/>
        </w:rPr>
        <w:t>迳镇完成</w:t>
      </w:r>
      <w:r>
        <w:t>2.6万亩高标准农田建设。该镇按照“繁</w:t>
      </w:r>
      <w:r>
        <w:rPr>
          <w:rFonts w:hint="eastAsia"/>
        </w:rPr>
        <w:t>荣经济，建靓社区，创优环境，服务群众”理念，高起点定位、高标准策划、高层次运作、高水平管理，着力抓好城镇化建设。投资</w:t>
      </w:r>
      <w:r>
        <w:t>2800万元建设面</w:t>
      </w:r>
      <w:r>
        <w:rPr>
          <w:rFonts w:hint="eastAsia"/>
        </w:rPr>
        <w:t>积</w:t>
      </w:r>
      <w:r>
        <w:t>8000平方米乌迳第二商市场，促进商贸流通；</w:t>
      </w:r>
      <w:r>
        <w:rPr>
          <w:rFonts w:hint="eastAsia"/>
        </w:rPr>
        <w:t>建设乌迳花园住宅小区，建成商品房</w:t>
      </w:r>
      <w:r>
        <w:t>240套，提高</w:t>
      </w:r>
      <w:r>
        <w:rPr>
          <w:rFonts w:hint="eastAsia"/>
        </w:rPr>
        <w:t>周边群众生活居住水平，加快城乡一体化进程；采取以点带面的形式，狠抓新农村示范点建设。投入资金</w:t>
      </w:r>
      <w:r>
        <w:t>1000万元在田心村、大竹村兴建两个农村示</w:t>
      </w:r>
      <w:r>
        <w:rPr>
          <w:rFonts w:hint="eastAsia"/>
        </w:rPr>
        <w:t>范点。</w:t>
      </w:r>
    </w:p>
    <w:p>
      <w:pPr>
        <w:pStyle w:val="4"/>
        <w:bidi w:val="0"/>
        <w:rPr>
          <w:rFonts w:hint="eastAsia"/>
        </w:rPr>
      </w:pPr>
      <w:r>
        <w:rPr>
          <w:rFonts w:hint="eastAsia"/>
        </w:rPr>
        <w:t>【亮点工程】</w:t>
      </w:r>
    </w:p>
    <w:p>
      <w:pPr>
        <w:rPr>
          <w:rFonts w:hint="eastAsia"/>
        </w:rPr>
      </w:pPr>
      <w:r>
        <w:rPr>
          <w:rFonts w:hint="eastAsia"/>
        </w:rPr>
        <w:t>一是完善硬件设施。投资</w:t>
      </w:r>
      <w:r>
        <w:t>2800万元</w:t>
      </w:r>
      <w:r>
        <w:rPr>
          <w:rFonts w:hint="eastAsia"/>
        </w:rPr>
        <w:t>建设面积</w:t>
      </w:r>
      <w:r>
        <w:t>8000平方米乌迳第二商贸市场，现已全</w:t>
      </w:r>
      <w:r>
        <w:rPr>
          <w:rFonts w:hint="eastAsia"/>
        </w:rPr>
        <w:t>面完工，预计年底能投入使用；采取以点带面形式狠抓新农村建设，投入资金</w:t>
      </w:r>
      <w:r>
        <w:t>1000多万在田心村</w:t>
      </w:r>
      <w:r>
        <w:rPr>
          <w:rFonts w:hint="eastAsia"/>
        </w:rPr>
        <w:t>、大竹村兴建</w:t>
      </w:r>
      <w:r>
        <w:t>2个农村示范点，大竹村现已全面完</w:t>
      </w:r>
      <w:r>
        <w:rPr>
          <w:rFonts w:hint="eastAsia"/>
        </w:rPr>
        <w:t>工，田心村基础实施已做好，预计</w:t>
      </w:r>
      <w:r>
        <w:t>2015年底可全</w:t>
      </w:r>
      <w:r>
        <w:rPr>
          <w:rFonts w:hint="eastAsia"/>
        </w:rPr>
        <w:t>面完工。二是改善环境卫生，投入资金</w:t>
      </w:r>
      <w:r>
        <w:t>50万元成</w:t>
      </w:r>
      <w:r>
        <w:rPr>
          <w:rFonts w:hint="eastAsia"/>
        </w:rPr>
        <w:t>立一支</w:t>
      </w:r>
      <w:r>
        <w:t>14人环卫队，购买运输车和铲车，同时投</w:t>
      </w:r>
      <w:r>
        <w:rPr>
          <w:rFonts w:hint="eastAsia"/>
        </w:rPr>
        <w:t>资</w:t>
      </w:r>
      <w:r>
        <w:t>100万元兴建一个占地100亩垃圾填埋场，投资50万元兴建1个垃圾压缩中转站。年初投入50万</w:t>
      </w:r>
      <w:r>
        <w:rPr>
          <w:rFonts w:hint="eastAsia"/>
        </w:rPr>
        <w:t>元资金在圩镇和主要交通要道种植绿化树</w:t>
      </w:r>
      <w:r>
        <w:t>10公里</w:t>
      </w:r>
      <w:r>
        <w:rPr>
          <w:rFonts w:hint="eastAsia"/>
        </w:rPr>
        <w:t>并长期进行养护。三是加强治安管理。投资</w:t>
      </w:r>
      <w:r>
        <w:t>50万</w:t>
      </w:r>
      <w:r>
        <w:rPr>
          <w:rFonts w:hint="eastAsia"/>
        </w:rPr>
        <w:t>元在圩镇新增路灯</w:t>
      </w:r>
      <w:r>
        <w:t>100盏，并投</w:t>
      </w:r>
      <w:r>
        <w:rPr>
          <w:rFonts w:hint="eastAsia"/>
        </w:rPr>
        <w:t>入</w:t>
      </w:r>
      <w:r>
        <w:t>70万元在圩镇</w:t>
      </w:r>
      <w:r>
        <w:rPr>
          <w:rFonts w:hint="eastAsia"/>
        </w:rPr>
        <w:t>及乌迳范围内主要交通要道安装监控摄像头</w:t>
      </w:r>
      <w:r>
        <w:t>100个</w:t>
      </w:r>
      <w:r>
        <w:rPr>
          <w:rFonts w:hint="eastAsia"/>
        </w:rPr>
        <w:t>。</w:t>
      </w:r>
    </w:p>
    <w:p>
      <w:pPr>
        <w:pStyle w:val="4"/>
        <w:bidi w:val="0"/>
        <w:rPr>
          <w:rFonts w:hint="eastAsia"/>
        </w:rPr>
      </w:pPr>
      <w:r>
        <w:rPr>
          <w:rFonts w:hint="eastAsia"/>
        </w:rPr>
        <w:t>【民生社会事业】</w:t>
      </w:r>
    </w:p>
    <w:p>
      <w:pPr>
        <w:rPr>
          <w:rFonts w:hint="eastAsia"/>
        </w:rPr>
      </w:pPr>
      <w:r>
        <w:t>2014年该镇扶贫攻坚取得新突</w:t>
      </w:r>
      <w:r>
        <w:rPr>
          <w:rFonts w:hint="eastAsia"/>
        </w:rPr>
        <w:t>破，该镇向各帮扶单位、各行业部门、各级财政及社会人士筹得扶贫资金</w:t>
      </w:r>
      <w:r>
        <w:t>2115.8万元，</w:t>
      </w:r>
      <w:r>
        <w:rPr>
          <w:rFonts w:hint="eastAsia"/>
        </w:rPr>
        <w:t>“</w:t>
      </w:r>
      <w:r>
        <w:t>一事一议</w:t>
      </w:r>
      <w:r>
        <w:rPr>
          <w:rFonts w:hint="eastAsia"/>
        </w:rPr>
        <w:t>”财政补助项目</w:t>
      </w:r>
      <w:r>
        <w:t>300多万元，主要用于改善民生、基</w:t>
      </w:r>
      <w:r>
        <w:rPr>
          <w:rFonts w:hint="eastAsia"/>
        </w:rPr>
        <w:t>础设施、办公场所及设施，帮扶困难群众、提升村集体收入。镇道、乡道、村道优良路率分别达到</w:t>
      </w:r>
      <w:r>
        <w:t>80%、74%、73%。2014年完成城乡居民医疗保险38015人，完成率达到103.02%；完成城镇居民基</w:t>
      </w:r>
      <w:r>
        <w:rPr>
          <w:rFonts w:hint="eastAsia"/>
        </w:rPr>
        <w:t>本养老保险完成</w:t>
      </w:r>
      <w:r>
        <w:t>17194人，完成率达到106.8%，</w:t>
      </w:r>
      <w:r>
        <w:rPr>
          <w:rFonts w:hint="eastAsia"/>
        </w:rPr>
        <w:t>其中</w:t>
      </w:r>
      <w:r>
        <w:t>16-59周岁居民基本养老保险完成率为107.67%；完成企业职工养老保险扩面任务数50</w:t>
      </w:r>
      <w:r>
        <w:rPr>
          <w:rFonts w:hint="eastAsia"/>
        </w:rPr>
        <w:t>人，完成率为</w:t>
      </w:r>
      <w:r>
        <w:t>167%；超额完成农村劳动力转移就</w:t>
      </w:r>
      <w:r>
        <w:rPr>
          <w:rFonts w:hint="eastAsia"/>
        </w:rPr>
        <w:t>业任务数</w:t>
      </w:r>
      <w:r>
        <w:t>300人。民政事业大力发展，投资54万</w:t>
      </w:r>
      <w:r>
        <w:rPr>
          <w:rFonts w:hint="eastAsia"/>
        </w:rPr>
        <w:t>元在敬老院新建一幢老人住房，现已基本完工。同时，该镇对特困群众发放救济大米</w:t>
      </w:r>
      <w:r>
        <w:t>12.5吨，保障</w:t>
      </w:r>
      <w:r>
        <w:rPr>
          <w:rFonts w:hint="eastAsia"/>
        </w:rPr>
        <w:t>低保户基本生活。</w:t>
      </w:r>
    </w:p>
    <w:p>
      <w:pPr>
        <w:rPr>
          <w:rFonts w:hint="eastAsia"/>
        </w:rPr>
      </w:pPr>
      <w:r>
        <w:rPr>
          <w:rFonts w:hint="eastAsia"/>
        </w:rPr>
        <w:t>美丽乡村建设大力推进。该镇大力实施“民生改善、城乡统筹、生态环境”三大工程，全力推进城乡一体化进程，城镇面貌发生较大变化。全力开展环境保护模范镇、生态文明建设示范镇等创建工作，已建成观音山生态公园、秤砣岭生态公园，观音山生态公园已申报韶关市级生态公园，现已进入评审阶段。继续整合水土治理、土地复垦、移民搬迁、农村危房改造等项目资金，实施圩镇中心道路、供水、防洪、垃圾处理、休闲广场等基础设施建设。该镇进一步加大对违法建筑的巡查、整治力度，</w:t>
      </w:r>
      <w:r>
        <w:t>24小时轮流值班巡查，“两违”现象得到有效</w:t>
      </w:r>
      <w:r>
        <w:rPr>
          <w:rFonts w:hint="eastAsia"/>
        </w:rPr>
        <w:t>遏制。按照市里下达的任务要求，全面完成耕地保有量</w:t>
      </w:r>
      <w:r>
        <w:t>65850亩以上。大力开展绿化、亮化、美化、</w:t>
      </w:r>
      <w:r>
        <w:rPr>
          <w:rFonts w:hint="eastAsia"/>
        </w:rPr>
        <w:t>净化、文化为重点的“五化”工程。多次召开畜禽污染整治工作会议，加大规模化畜禽养殖场污染整治力度，力争做到“查一处，整改一处，落实一处”，并与各村（居）委会、防治员、养殖户签订动物防疫责任书，由班子成员带队，采取逐村、逐户、逐场过关办法，严格抓好动物防疫工作。</w:t>
      </w:r>
    </w:p>
    <w:p>
      <w:pPr>
        <w:rPr>
          <w:rFonts w:hint="eastAsia"/>
        </w:rPr>
      </w:pPr>
      <w:r>
        <w:rPr>
          <w:rFonts w:hint="eastAsia"/>
        </w:rPr>
        <w:t>强化社会管理为经济发展保驾护航。加强社会管理和创新，深入开展信访工作“法制化推进”“阳光信访建设年”活动，着力化解社会矛盾，最大限度地减少社会不和谐因素，群众对社会治安状况满意率明显提高。</w:t>
      </w:r>
      <w:r>
        <w:t>2014年办结刑事案件13件，</w:t>
      </w:r>
      <w:r>
        <w:rPr>
          <w:rFonts w:hint="eastAsia"/>
        </w:rPr>
        <w:t>办结治安案件</w:t>
      </w:r>
      <w:r>
        <w:t>80件。人口自然增长率控制在4.45</w:t>
      </w:r>
      <w:r>
        <w:rPr>
          <w:rFonts w:hint="eastAsia"/>
        </w:rPr>
        <w:t>‰</w:t>
      </w:r>
      <w:r>
        <w:t>以内，出生人口政策符合率达到91.21%</w:t>
      </w:r>
      <w:r>
        <w:rPr>
          <w:rFonts w:hint="eastAsia"/>
        </w:rPr>
        <w:t>。食品安全常抓不懈，加强了对幼儿园、中小学、餐饮服务行业监管。高度重视安全生产工作，全年没有发生重、特大安全生产事故。该镇加强对</w:t>
      </w:r>
      <w:r>
        <w:t>8.7万</w:t>
      </w:r>
      <w:r>
        <w:rPr>
          <w:rFonts w:hint="eastAsia"/>
        </w:rPr>
        <w:t>亩的国家级生态公益林的管护，全年开展</w:t>
      </w:r>
      <w:r>
        <w:t>1次植树</w:t>
      </w:r>
      <w:r>
        <w:rPr>
          <w:rFonts w:hint="eastAsia"/>
        </w:rPr>
        <w:t>造林活动，</w:t>
      </w:r>
      <w:r>
        <w:t>5次林区秩序整顿活动，林业生态得到</w:t>
      </w:r>
      <w:r>
        <w:rPr>
          <w:rFonts w:hint="eastAsia"/>
        </w:rPr>
        <w:t>有效保护。强化镇村垃圾处理场管理，提升垃圾无害化处理能力，镇村生活垃圾无害化处理率达到</w:t>
      </w:r>
      <w:r>
        <w:t>95%。该镇抓好教育教学工作，改善办学条件，2014年度该镇乌迳中学在校生年辍学率在1.5%以</w:t>
      </w:r>
      <w:r>
        <w:rPr>
          <w:rFonts w:hint="eastAsia"/>
        </w:rPr>
        <w:t>下，小学阶段适龄儿童入学率达到</w:t>
      </w:r>
      <w:r>
        <w:t>100%，辍学率</w:t>
      </w:r>
      <w:r>
        <w:rPr>
          <w:rFonts w:hint="eastAsia"/>
        </w:rPr>
        <w:t>为零，适龄儿童入学率</w:t>
      </w:r>
      <w:r>
        <w:t>100%。2014年完成265名</w:t>
      </w:r>
      <w:r>
        <w:rPr>
          <w:rFonts w:hint="eastAsia"/>
        </w:rPr>
        <w:t>在校适龄青年兵役登记，选拔</w:t>
      </w:r>
      <w:r>
        <w:t>16名优秀青年参军</w:t>
      </w:r>
      <w:r>
        <w:rPr>
          <w:rFonts w:hint="eastAsia"/>
        </w:rPr>
        <w:t>入伍，超额完成征兵任务。</w:t>
      </w:r>
    </w:p>
    <w:p>
      <w:pPr>
        <w:pStyle w:val="4"/>
        <w:bidi w:val="0"/>
        <w:rPr>
          <w:rFonts w:hint="eastAsia"/>
        </w:rPr>
      </w:pPr>
      <w:r>
        <w:rPr>
          <w:rFonts w:hint="eastAsia"/>
        </w:rPr>
        <w:t>【党风廉政】</w:t>
      </w:r>
    </w:p>
    <w:p>
      <w:pPr>
        <w:rPr>
          <w:rFonts w:hint="eastAsia"/>
        </w:rPr>
      </w:pPr>
      <w:r>
        <w:rPr>
          <w:rFonts w:hint="eastAsia"/>
        </w:rPr>
        <w:t>该镇结合市委开展“讲勤俭、比贡献、促发展”活动，牢牢把握“为民务实清廉”主题，贯彻“照镜子、正衣冠、洗洗澡、治治病”总要求，聚焦“四风”不偏离，高标准严要求，依次压茬推进，环环相扣，狠抓学习教育听取意见、查摆问题开展批评、整改落实建章立制</w:t>
      </w:r>
      <w:r>
        <w:t>3个关键环</w:t>
      </w:r>
      <w:r>
        <w:rPr>
          <w:rFonts w:hint="eastAsia"/>
        </w:rPr>
        <w:t>节。精心组织安排全镇党员干部、职工及村委会干部学习十八届四中全会精神，根据镇实际情况，评选出</w:t>
      </w:r>
      <w:r>
        <w:t>9户文明户、1个文明村、1个文明单位。结</w:t>
      </w:r>
      <w:r>
        <w:rPr>
          <w:rFonts w:hint="eastAsia"/>
        </w:rPr>
        <w:t>合当前市开展“讲勤俭、比贡献、促发展”活动，开展“好日子大家过，我为南雄做什么”为主题演讲比赛。在传统节日期间到敬老院、五保户、贫困户家中进行走访慰问。基层党组织建设科学化水平显著提升，按照市委总体部署，进一步丰富完善镇党建工作内涵。夯实基础工作。一是夯责任。以落实党委书记抓党建工作责任为关键，全面夯实党委书记、支部书记抓党建述职报告制度和党建工作目标责任考核机制，切实树立起抓党建是最大政绩理念。二是强功能。以基层服务型党组织建设为引领，继续深化实施村级党组织“升级晋档、科学发展”和社区党组织“文明社区、和谐家园”活动。三是抓队伍。以村“两委”换届为契机，严把选人标准、严把选举程序、严肃换届纪律，选优配强基层党组织负责人。以党员队伍发展教育管理为核心，严把入口，畅通出口，</w:t>
      </w:r>
      <w:r>
        <w:t>2014年新发展党员15</w:t>
      </w:r>
      <w:r>
        <w:rPr>
          <w:rFonts w:hint="eastAsia"/>
        </w:rPr>
        <w:t>名，增添新鲜血液，纯洁党组织肌体细胞，党员的先锋模范作用进一步彰显。抓好软弱涣散党组织整顿工作，现全面完成整改，转化升级。</w:t>
      </w:r>
    </w:p>
    <w:p>
      <w:pPr>
        <w:pStyle w:val="4"/>
        <w:bidi w:val="0"/>
        <w:rPr>
          <w:rFonts w:hint="eastAsia"/>
        </w:rPr>
      </w:pPr>
      <w:r>
        <w:rPr>
          <w:rFonts w:hint="eastAsia"/>
        </w:rPr>
        <w:t>【旅游资源】</w:t>
      </w:r>
    </w:p>
    <w:p>
      <w:pPr>
        <w:rPr>
          <w:rFonts w:hint="eastAsia"/>
        </w:rPr>
      </w:pPr>
      <w:r>
        <w:rPr>
          <w:rFonts w:hint="eastAsia"/>
        </w:rPr>
        <w:t>乌迳旅游资源丰富。孔江国家湿地公园、新田古村落、观音山等是观光、休闲或缅怀历史好去处。近年来乌迳镇也在积极争取各方资源，不断加大开发力度，力争打造一条休闲旅游观光带，为乌迳发展注入新的活力。投资</w:t>
      </w:r>
      <w:r>
        <w:t>450万元建</w:t>
      </w:r>
      <w:r>
        <w:rPr>
          <w:rFonts w:hint="eastAsia"/>
        </w:rPr>
        <w:t>设秤砣岭文化生态公园，逐渐满足人民日益增长生态休闲需要，现正申报市级森林公园；筹集资金</w:t>
      </w:r>
      <w:r>
        <w:t>30</w:t>
      </w:r>
      <w:r>
        <w:rPr>
          <w:rFonts w:hint="eastAsia"/>
        </w:rPr>
        <w:t>0</w:t>
      </w:r>
      <w:r>
        <w:t>0万元建设观音山景区，拉动旅游经济增长。2014年已完成一期投资建设，主要建设区域包括养</w:t>
      </w:r>
      <w:r>
        <w:rPr>
          <w:rFonts w:hint="eastAsia"/>
        </w:rPr>
        <w:t>生谷游览区、观音山游览区、生态种养园区，现正申报韶关市级森林公园；筹集资金</w:t>
      </w:r>
      <w:r>
        <w:t>200多万元兴建</w:t>
      </w:r>
      <w:r>
        <w:rPr>
          <w:rFonts w:hint="eastAsia"/>
        </w:rPr>
        <w:t>一座长</w:t>
      </w:r>
      <w:r>
        <w:t>60米、宽8.5米新田大桥，为群众出行和</w:t>
      </w:r>
      <w:r>
        <w:rPr>
          <w:rFonts w:hint="eastAsia"/>
        </w:rPr>
        <w:t>生产提供便利条件。</w:t>
      </w:r>
    </w:p>
    <w:p>
      <w:pPr>
        <w:pStyle w:val="4"/>
        <w:bidi w:val="0"/>
        <w:rPr>
          <w:rFonts w:hint="eastAsia"/>
        </w:rPr>
      </w:pPr>
      <w:r>
        <w:rPr>
          <w:rFonts w:hint="eastAsia"/>
        </w:rPr>
        <w:t>【各村（居）委会基本情况】</w:t>
      </w:r>
    </w:p>
    <w:p>
      <w:pPr>
        <w:pStyle w:val="11"/>
        <w:bidi w:val="0"/>
        <w:jc w:val="center"/>
        <w:rPr>
          <w:rFonts w:hint="eastAsia"/>
          <w:b/>
          <w:bCs/>
        </w:rPr>
      </w:pPr>
      <w:r>
        <w:rPr>
          <w:rFonts w:hint="eastAsia"/>
          <w:b/>
          <w:bCs/>
        </w:rPr>
        <w:t>2014年乌迳镇各村（居）委会基本情况表</w:t>
      </w:r>
    </w:p>
    <w:p>
      <w:pPr>
        <w:bidi w:val="0"/>
      </w:pPr>
      <w:r>
        <w:rPr>
          <w:rFonts w:hint="eastAsia"/>
        </w:rPr>
        <w:t>表36</w:t>
      </w:r>
    </w:p>
    <w:tbl>
      <w:tblPr>
        <w:tblStyle w:val="7"/>
        <w:tblW w:w="4995"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8"/>
        <w:gridCol w:w="1392"/>
        <w:gridCol w:w="868"/>
        <w:gridCol w:w="750"/>
        <w:gridCol w:w="762"/>
        <w:gridCol w:w="747"/>
        <w:gridCol w:w="893"/>
        <w:gridCol w:w="893"/>
        <w:gridCol w:w="809"/>
        <w:gridCol w:w="1018"/>
        <w:gridCol w:w="92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1" w:type="pct"/>
            <w:vMerge w:val="restar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村名</w:t>
            </w:r>
          </w:p>
        </w:tc>
        <w:tc>
          <w:tcPr>
            <w:tcW w:w="699"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区域面积</w:t>
            </w:r>
          </w:p>
          <w:p>
            <w:pPr>
              <w:pStyle w:val="11"/>
              <w:bidi w:val="0"/>
              <w:jc w:val="center"/>
              <w:rPr>
                <w:rFonts w:hint="eastAsia"/>
                <w:b/>
                <w:bCs/>
                <w:color w:val="000000"/>
              </w:rPr>
            </w:pPr>
            <w:r>
              <w:rPr>
                <w:rFonts w:hint="eastAsia"/>
                <w:b/>
                <w:bCs/>
                <w:color w:val="000000"/>
              </w:rPr>
              <w:t>（平方公里）</w:t>
            </w:r>
          </w:p>
        </w:tc>
        <w:tc>
          <w:tcPr>
            <w:tcW w:w="436"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村小组数(个）</w:t>
            </w:r>
          </w:p>
        </w:tc>
        <w:tc>
          <w:tcPr>
            <w:tcW w:w="376"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户数</w:t>
            </w:r>
          </w:p>
        </w:tc>
        <w:tc>
          <w:tcPr>
            <w:tcW w:w="382"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人口</w:t>
            </w:r>
          </w:p>
        </w:tc>
        <w:tc>
          <w:tcPr>
            <w:tcW w:w="375"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外出人口</w:t>
            </w:r>
          </w:p>
        </w:tc>
        <w:tc>
          <w:tcPr>
            <w:tcW w:w="448"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耕地面积(亩)</w:t>
            </w:r>
          </w:p>
        </w:tc>
        <w:tc>
          <w:tcPr>
            <w:tcW w:w="854" w:type="pct"/>
            <w:gridSpan w:val="2"/>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其中</w:t>
            </w:r>
          </w:p>
        </w:tc>
        <w:tc>
          <w:tcPr>
            <w:tcW w:w="511"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经济总收入</w:t>
            </w:r>
          </w:p>
          <w:p>
            <w:pPr>
              <w:pStyle w:val="11"/>
              <w:bidi w:val="0"/>
              <w:jc w:val="center"/>
              <w:rPr>
                <w:rFonts w:hint="eastAsia"/>
                <w:b/>
                <w:bCs/>
                <w:color w:val="000000"/>
              </w:rPr>
            </w:pPr>
            <w:r>
              <w:rPr>
                <w:rFonts w:hint="eastAsia"/>
                <w:b/>
                <w:bCs/>
                <w:color w:val="000000"/>
              </w:rPr>
              <w:t>（万元）</w:t>
            </w:r>
          </w:p>
        </w:tc>
        <w:tc>
          <w:tcPr>
            <w:tcW w:w="464" w:type="pct"/>
            <w:vMerge w:val="restar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人均纯收入</w:t>
            </w:r>
          </w:p>
          <w:p>
            <w:pPr>
              <w:pStyle w:val="11"/>
              <w:bidi w:val="0"/>
              <w:jc w:val="center"/>
              <w:rPr>
                <w:rFonts w:hint="eastAsia"/>
                <w:b/>
                <w:bCs/>
                <w:color w:val="000000"/>
              </w:rPr>
            </w:pPr>
            <w:r>
              <w:rPr>
                <w:rFonts w:hint="eastAsia"/>
                <w:b/>
                <w:bCs/>
                <w:color w:val="000000"/>
              </w:rPr>
              <w:t>（元）</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1" w:type="pct"/>
            <w:vMerge w:val="continue"/>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p>
        </w:tc>
        <w:tc>
          <w:tcPr>
            <w:tcW w:w="699"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p>
        </w:tc>
        <w:tc>
          <w:tcPr>
            <w:tcW w:w="436"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p>
        </w:tc>
        <w:tc>
          <w:tcPr>
            <w:tcW w:w="376"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p>
        </w:tc>
        <w:tc>
          <w:tcPr>
            <w:tcW w:w="382"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p>
        </w:tc>
        <w:tc>
          <w:tcPr>
            <w:tcW w:w="375"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p>
        </w:tc>
        <w:tc>
          <w:tcPr>
            <w:tcW w:w="448"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水田</w:t>
            </w:r>
          </w:p>
        </w:tc>
        <w:tc>
          <w:tcPr>
            <w:tcW w:w="40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旱地</w:t>
            </w:r>
          </w:p>
        </w:tc>
        <w:tc>
          <w:tcPr>
            <w:tcW w:w="511"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p>
        </w:tc>
        <w:tc>
          <w:tcPr>
            <w:tcW w:w="464" w:type="pct"/>
            <w:vMerge w:val="continue"/>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居委会</w:t>
            </w:r>
          </w:p>
        </w:tc>
        <w:tc>
          <w:tcPr>
            <w:tcW w:w="6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p>
        </w:tc>
        <w:tc>
          <w:tcPr>
            <w:tcW w:w="4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p>
        </w:tc>
        <w:tc>
          <w:tcPr>
            <w:tcW w:w="37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2185</w:t>
            </w:r>
          </w:p>
        </w:tc>
        <w:tc>
          <w:tcPr>
            <w:tcW w:w="38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3495</w:t>
            </w:r>
          </w:p>
        </w:tc>
        <w:tc>
          <w:tcPr>
            <w:tcW w:w="37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808</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p>
        </w:tc>
        <w:tc>
          <w:tcPr>
            <w:tcW w:w="40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p>
        </w:tc>
        <w:tc>
          <w:tcPr>
            <w:tcW w:w="5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p>
        </w:tc>
        <w:tc>
          <w:tcPr>
            <w:tcW w:w="46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乌迳</w:t>
            </w:r>
          </w:p>
        </w:tc>
        <w:tc>
          <w:tcPr>
            <w:tcW w:w="6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3.16</w:t>
            </w:r>
          </w:p>
        </w:tc>
        <w:tc>
          <w:tcPr>
            <w:tcW w:w="4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5</w:t>
            </w:r>
          </w:p>
        </w:tc>
        <w:tc>
          <w:tcPr>
            <w:tcW w:w="37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633</w:t>
            </w:r>
          </w:p>
        </w:tc>
        <w:tc>
          <w:tcPr>
            <w:tcW w:w="38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2310</w:t>
            </w:r>
          </w:p>
        </w:tc>
        <w:tc>
          <w:tcPr>
            <w:tcW w:w="37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707</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1825</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1118</w:t>
            </w:r>
          </w:p>
        </w:tc>
        <w:tc>
          <w:tcPr>
            <w:tcW w:w="40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707</w:t>
            </w:r>
          </w:p>
        </w:tc>
        <w:tc>
          <w:tcPr>
            <w:tcW w:w="5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4677</w:t>
            </w:r>
          </w:p>
        </w:tc>
        <w:tc>
          <w:tcPr>
            <w:tcW w:w="46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10481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山下</w:t>
            </w:r>
          </w:p>
        </w:tc>
        <w:tc>
          <w:tcPr>
            <w:tcW w:w="6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3.8</w:t>
            </w:r>
          </w:p>
        </w:tc>
        <w:tc>
          <w:tcPr>
            <w:tcW w:w="4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w:t>
            </w:r>
          </w:p>
        </w:tc>
        <w:tc>
          <w:tcPr>
            <w:tcW w:w="37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711</w:t>
            </w:r>
          </w:p>
        </w:tc>
        <w:tc>
          <w:tcPr>
            <w:tcW w:w="38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2107</w:t>
            </w:r>
          </w:p>
        </w:tc>
        <w:tc>
          <w:tcPr>
            <w:tcW w:w="37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819</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2263</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1266</w:t>
            </w:r>
          </w:p>
        </w:tc>
        <w:tc>
          <w:tcPr>
            <w:tcW w:w="40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997</w:t>
            </w:r>
          </w:p>
        </w:tc>
        <w:tc>
          <w:tcPr>
            <w:tcW w:w="5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4614</w:t>
            </w:r>
          </w:p>
        </w:tc>
        <w:tc>
          <w:tcPr>
            <w:tcW w:w="46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10650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鱼塘</w:t>
            </w:r>
          </w:p>
        </w:tc>
        <w:tc>
          <w:tcPr>
            <w:tcW w:w="6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w:t>
            </w:r>
          </w:p>
        </w:tc>
        <w:tc>
          <w:tcPr>
            <w:tcW w:w="4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16</w:t>
            </w:r>
          </w:p>
        </w:tc>
        <w:tc>
          <w:tcPr>
            <w:tcW w:w="37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749</w:t>
            </w:r>
          </w:p>
        </w:tc>
        <w:tc>
          <w:tcPr>
            <w:tcW w:w="38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2341</w:t>
            </w:r>
          </w:p>
        </w:tc>
        <w:tc>
          <w:tcPr>
            <w:tcW w:w="37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1074</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2697</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2244</w:t>
            </w:r>
          </w:p>
        </w:tc>
        <w:tc>
          <w:tcPr>
            <w:tcW w:w="40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453</w:t>
            </w:r>
          </w:p>
        </w:tc>
        <w:tc>
          <w:tcPr>
            <w:tcW w:w="5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4092</w:t>
            </w:r>
          </w:p>
        </w:tc>
        <w:tc>
          <w:tcPr>
            <w:tcW w:w="46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9762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新田</w:t>
            </w:r>
          </w:p>
        </w:tc>
        <w:tc>
          <w:tcPr>
            <w:tcW w:w="6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6.68</w:t>
            </w:r>
          </w:p>
        </w:tc>
        <w:tc>
          <w:tcPr>
            <w:tcW w:w="4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10</w:t>
            </w:r>
          </w:p>
        </w:tc>
        <w:tc>
          <w:tcPr>
            <w:tcW w:w="37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776</w:t>
            </w:r>
          </w:p>
        </w:tc>
        <w:tc>
          <w:tcPr>
            <w:tcW w:w="38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2425</w:t>
            </w:r>
          </w:p>
        </w:tc>
        <w:tc>
          <w:tcPr>
            <w:tcW w:w="37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928</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2970</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1601</w:t>
            </w:r>
          </w:p>
        </w:tc>
        <w:tc>
          <w:tcPr>
            <w:tcW w:w="40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1369</w:t>
            </w:r>
          </w:p>
        </w:tc>
        <w:tc>
          <w:tcPr>
            <w:tcW w:w="5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4225</w:t>
            </w:r>
          </w:p>
        </w:tc>
        <w:tc>
          <w:tcPr>
            <w:tcW w:w="46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9651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高溯</w:t>
            </w:r>
          </w:p>
        </w:tc>
        <w:tc>
          <w:tcPr>
            <w:tcW w:w="6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4.41</w:t>
            </w:r>
          </w:p>
        </w:tc>
        <w:tc>
          <w:tcPr>
            <w:tcW w:w="4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7</w:t>
            </w:r>
          </w:p>
        </w:tc>
        <w:tc>
          <w:tcPr>
            <w:tcW w:w="37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855</w:t>
            </w:r>
          </w:p>
        </w:tc>
        <w:tc>
          <w:tcPr>
            <w:tcW w:w="38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2644</w:t>
            </w:r>
          </w:p>
        </w:tc>
        <w:tc>
          <w:tcPr>
            <w:tcW w:w="37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1222</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2650</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1696</w:t>
            </w:r>
          </w:p>
        </w:tc>
        <w:tc>
          <w:tcPr>
            <w:tcW w:w="40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954</w:t>
            </w:r>
          </w:p>
        </w:tc>
        <w:tc>
          <w:tcPr>
            <w:tcW w:w="5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4798</w:t>
            </w:r>
          </w:p>
        </w:tc>
        <w:tc>
          <w:tcPr>
            <w:tcW w:w="46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9939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长龙</w:t>
            </w:r>
          </w:p>
        </w:tc>
        <w:tc>
          <w:tcPr>
            <w:tcW w:w="6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5.82</w:t>
            </w:r>
          </w:p>
        </w:tc>
        <w:tc>
          <w:tcPr>
            <w:tcW w:w="4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10</w:t>
            </w:r>
          </w:p>
        </w:tc>
        <w:tc>
          <w:tcPr>
            <w:tcW w:w="37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786</w:t>
            </w:r>
          </w:p>
        </w:tc>
        <w:tc>
          <w:tcPr>
            <w:tcW w:w="38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2329</w:t>
            </w:r>
          </w:p>
        </w:tc>
        <w:tc>
          <w:tcPr>
            <w:tcW w:w="37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1243</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3130</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1887</w:t>
            </w:r>
          </w:p>
        </w:tc>
        <w:tc>
          <w:tcPr>
            <w:tcW w:w="40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1243</w:t>
            </w:r>
          </w:p>
        </w:tc>
        <w:tc>
          <w:tcPr>
            <w:tcW w:w="5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4171</w:t>
            </w:r>
          </w:p>
        </w:tc>
        <w:tc>
          <w:tcPr>
            <w:tcW w:w="46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9821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白龙</w:t>
            </w:r>
          </w:p>
        </w:tc>
        <w:tc>
          <w:tcPr>
            <w:tcW w:w="6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6.11</w:t>
            </w:r>
          </w:p>
        </w:tc>
        <w:tc>
          <w:tcPr>
            <w:tcW w:w="4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w:t>
            </w:r>
          </w:p>
        </w:tc>
        <w:tc>
          <w:tcPr>
            <w:tcW w:w="37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403</w:t>
            </w:r>
          </w:p>
        </w:tc>
        <w:tc>
          <w:tcPr>
            <w:tcW w:w="38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1169</w:t>
            </w:r>
          </w:p>
        </w:tc>
        <w:tc>
          <w:tcPr>
            <w:tcW w:w="37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663</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1933</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1096</w:t>
            </w:r>
          </w:p>
        </w:tc>
        <w:tc>
          <w:tcPr>
            <w:tcW w:w="40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837</w:t>
            </w:r>
          </w:p>
        </w:tc>
        <w:tc>
          <w:tcPr>
            <w:tcW w:w="5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2146</w:t>
            </w:r>
          </w:p>
        </w:tc>
        <w:tc>
          <w:tcPr>
            <w:tcW w:w="46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9802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坪塘</w:t>
            </w:r>
          </w:p>
        </w:tc>
        <w:tc>
          <w:tcPr>
            <w:tcW w:w="6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5.07</w:t>
            </w:r>
          </w:p>
        </w:tc>
        <w:tc>
          <w:tcPr>
            <w:tcW w:w="4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15</w:t>
            </w:r>
          </w:p>
        </w:tc>
        <w:tc>
          <w:tcPr>
            <w:tcW w:w="37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779</w:t>
            </w:r>
          </w:p>
        </w:tc>
        <w:tc>
          <w:tcPr>
            <w:tcW w:w="38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2441</w:t>
            </w:r>
          </w:p>
        </w:tc>
        <w:tc>
          <w:tcPr>
            <w:tcW w:w="37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1412</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2866</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1560</w:t>
            </w:r>
          </w:p>
        </w:tc>
        <w:tc>
          <w:tcPr>
            <w:tcW w:w="40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1306</w:t>
            </w:r>
          </w:p>
        </w:tc>
        <w:tc>
          <w:tcPr>
            <w:tcW w:w="5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4364</w:t>
            </w:r>
          </w:p>
        </w:tc>
        <w:tc>
          <w:tcPr>
            <w:tcW w:w="46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9611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响联</w:t>
            </w:r>
          </w:p>
        </w:tc>
        <w:tc>
          <w:tcPr>
            <w:tcW w:w="6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3.91</w:t>
            </w:r>
          </w:p>
        </w:tc>
        <w:tc>
          <w:tcPr>
            <w:tcW w:w="4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w:t>
            </w:r>
          </w:p>
        </w:tc>
        <w:tc>
          <w:tcPr>
            <w:tcW w:w="37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414</w:t>
            </w:r>
          </w:p>
        </w:tc>
        <w:tc>
          <w:tcPr>
            <w:tcW w:w="38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1260</w:t>
            </w:r>
          </w:p>
        </w:tc>
        <w:tc>
          <w:tcPr>
            <w:tcW w:w="37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824</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1785</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853</w:t>
            </w:r>
          </w:p>
        </w:tc>
        <w:tc>
          <w:tcPr>
            <w:tcW w:w="40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932</w:t>
            </w:r>
          </w:p>
        </w:tc>
        <w:tc>
          <w:tcPr>
            <w:tcW w:w="5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2221</w:t>
            </w:r>
          </w:p>
        </w:tc>
        <w:tc>
          <w:tcPr>
            <w:tcW w:w="46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9830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龙迳</w:t>
            </w:r>
          </w:p>
        </w:tc>
        <w:tc>
          <w:tcPr>
            <w:tcW w:w="6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3.8</w:t>
            </w:r>
          </w:p>
        </w:tc>
        <w:tc>
          <w:tcPr>
            <w:tcW w:w="4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5</w:t>
            </w:r>
          </w:p>
        </w:tc>
        <w:tc>
          <w:tcPr>
            <w:tcW w:w="37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443</w:t>
            </w:r>
          </w:p>
        </w:tc>
        <w:tc>
          <w:tcPr>
            <w:tcW w:w="38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1382</w:t>
            </w:r>
          </w:p>
        </w:tc>
        <w:tc>
          <w:tcPr>
            <w:tcW w:w="37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760</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1991</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957</w:t>
            </w:r>
          </w:p>
        </w:tc>
        <w:tc>
          <w:tcPr>
            <w:tcW w:w="40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1034</w:t>
            </w:r>
          </w:p>
        </w:tc>
        <w:tc>
          <w:tcPr>
            <w:tcW w:w="5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2383</w:t>
            </w:r>
          </w:p>
        </w:tc>
        <w:tc>
          <w:tcPr>
            <w:tcW w:w="46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9855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黄塘</w:t>
            </w:r>
          </w:p>
        </w:tc>
        <w:tc>
          <w:tcPr>
            <w:tcW w:w="6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4.96</w:t>
            </w:r>
          </w:p>
        </w:tc>
        <w:tc>
          <w:tcPr>
            <w:tcW w:w="4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10</w:t>
            </w:r>
          </w:p>
        </w:tc>
        <w:tc>
          <w:tcPr>
            <w:tcW w:w="37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804</w:t>
            </w:r>
          </w:p>
        </w:tc>
        <w:tc>
          <w:tcPr>
            <w:tcW w:w="38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2629</w:t>
            </w:r>
          </w:p>
        </w:tc>
        <w:tc>
          <w:tcPr>
            <w:tcW w:w="37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1503</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3396</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1140</w:t>
            </w:r>
          </w:p>
        </w:tc>
        <w:tc>
          <w:tcPr>
            <w:tcW w:w="40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2256</w:t>
            </w:r>
          </w:p>
        </w:tc>
        <w:tc>
          <w:tcPr>
            <w:tcW w:w="5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4601</w:t>
            </w:r>
          </w:p>
        </w:tc>
        <w:tc>
          <w:tcPr>
            <w:tcW w:w="46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9557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官门楼</w:t>
            </w:r>
          </w:p>
        </w:tc>
        <w:tc>
          <w:tcPr>
            <w:tcW w:w="6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3.1</w:t>
            </w:r>
          </w:p>
        </w:tc>
        <w:tc>
          <w:tcPr>
            <w:tcW w:w="4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7</w:t>
            </w:r>
          </w:p>
        </w:tc>
        <w:tc>
          <w:tcPr>
            <w:tcW w:w="37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506</w:t>
            </w:r>
          </w:p>
        </w:tc>
        <w:tc>
          <w:tcPr>
            <w:tcW w:w="38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1526</w:t>
            </w:r>
          </w:p>
        </w:tc>
        <w:tc>
          <w:tcPr>
            <w:tcW w:w="37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773</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1943</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1101</w:t>
            </w:r>
          </w:p>
        </w:tc>
        <w:tc>
          <w:tcPr>
            <w:tcW w:w="40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842</w:t>
            </w:r>
          </w:p>
        </w:tc>
        <w:tc>
          <w:tcPr>
            <w:tcW w:w="5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2737</w:t>
            </w:r>
          </w:p>
        </w:tc>
        <w:tc>
          <w:tcPr>
            <w:tcW w:w="46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8729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孔塘</w:t>
            </w:r>
          </w:p>
        </w:tc>
        <w:tc>
          <w:tcPr>
            <w:tcW w:w="6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10.26</w:t>
            </w:r>
          </w:p>
        </w:tc>
        <w:tc>
          <w:tcPr>
            <w:tcW w:w="4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12</w:t>
            </w:r>
          </w:p>
        </w:tc>
        <w:tc>
          <w:tcPr>
            <w:tcW w:w="37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634</w:t>
            </w:r>
          </w:p>
        </w:tc>
        <w:tc>
          <w:tcPr>
            <w:tcW w:w="38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2269</w:t>
            </w:r>
          </w:p>
        </w:tc>
        <w:tc>
          <w:tcPr>
            <w:tcW w:w="37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1329</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2197</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1933</w:t>
            </w:r>
          </w:p>
        </w:tc>
        <w:tc>
          <w:tcPr>
            <w:tcW w:w="40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264</w:t>
            </w:r>
          </w:p>
        </w:tc>
        <w:tc>
          <w:tcPr>
            <w:tcW w:w="5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4065</w:t>
            </w:r>
          </w:p>
        </w:tc>
        <w:tc>
          <w:tcPr>
            <w:tcW w:w="46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9565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庙前</w:t>
            </w:r>
          </w:p>
        </w:tc>
        <w:tc>
          <w:tcPr>
            <w:tcW w:w="6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8.44</w:t>
            </w:r>
          </w:p>
        </w:tc>
        <w:tc>
          <w:tcPr>
            <w:tcW w:w="4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w:t>
            </w:r>
          </w:p>
        </w:tc>
        <w:tc>
          <w:tcPr>
            <w:tcW w:w="37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479</w:t>
            </w:r>
          </w:p>
        </w:tc>
        <w:tc>
          <w:tcPr>
            <w:tcW w:w="38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1657</w:t>
            </w:r>
          </w:p>
        </w:tc>
        <w:tc>
          <w:tcPr>
            <w:tcW w:w="37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933</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1895</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1574</w:t>
            </w:r>
          </w:p>
        </w:tc>
        <w:tc>
          <w:tcPr>
            <w:tcW w:w="40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321</w:t>
            </w:r>
          </w:p>
        </w:tc>
        <w:tc>
          <w:tcPr>
            <w:tcW w:w="5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2944</w:t>
            </w:r>
          </w:p>
        </w:tc>
        <w:tc>
          <w:tcPr>
            <w:tcW w:w="46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9756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水松</w:t>
            </w:r>
          </w:p>
        </w:tc>
        <w:tc>
          <w:tcPr>
            <w:tcW w:w="6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7.27</w:t>
            </w:r>
          </w:p>
        </w:tc>
        <w:tc>
          <w:tcPr>
            <w:tcW w:w="4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13</w:t>
            </w:r>
          </w:p>
        </w:tc>
        <w:tc>
          <w:tcPr>
            <w:tcW w:w="37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769</w:t>
            </w:r>
          </w:p>
        </w:tc>
        <w:tc>
          <w:tcPr>
            <w:tcW w:w="38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2448</w:t>
            </w:r>
          </w:p>
        </w:tc>
        <w:tc>
          <w:tcPr>
            <w:tcW w:w="37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1247</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2963</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1920</w:t>
            </w:r>
          </w:p>
        </w:tc>
        <w:tc>
          <w:tcPr>
            <w:tcW w:w="40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1043</w:t>
            </w:r>
          </w:p>
        </w:tc>
        <w:tc>
          <w:tcPr>
            <w:tcW w:w="5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4431</w:t>
            </w:r>
          </w:p>
        </w:tc>
        <w:tc>
          <w:tcPr>
            <w:tcW w:w="46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9589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黄洞</w:t>
            </w:r>
          </w:p>
        </w:tc>
        <w:tc>
          <w:tcPr>
            <w:tcW w:w="6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4.41</w:t>
            </w:r>
          </w:p>
        </w:tc>
        <w:tc>
          <w:tcPr>
            <w:tcW w:w="4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w:t>
            </w:r>
          </w:p>
        </w:tc>
        <w:tc>
          <w:tcPr>
            <w:tcW w:w="37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359</w:t>
            </w:r>
          </w:p>
        </w:tc>
        <w:tc>
          <w:tcPr>
            <w:tcW w:w="38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1064</w:t>
            </w:r>
          </w:p>
        </w:tc>
        <w:tc>
          <w:tcPr>
            <w:tcW w:w="37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502</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1597</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1312</w:t>
            </w:r>
          </w:p>
        </w:tc>
        <w:tc>
          <w:tcPr>
            <w:tcW w:w="40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285</w:t>
            </w:r>
          </w:p>
        </w:tc>
        <w:tc>
          <w:tcPr>
            <w:tcW w:w="5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1951</w:t>
            </w:r>
          </w:p>
        </w:tc>
        <w:tc>
          <w:tcPr>
            <w:tcW w:w="46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9850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白胜</w:t>
            </w:r>
          </w:p>
        </w:tc>
        <w:tc>
          <w:tcPr>
            <w:tcW w:w="6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13.79</w:t>
            </w:r>
          </w:p>
        </w:tc>
        <w:tc>
          <w:tcPr>
            <w:tcW w:w="4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17</w:t>
            </w:r>
          </w:p>
        </w:tc>
        <w:tc>
          <w:tcPr>
            <w:tcW w:w="37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922</w:t>
            </w:r>
          </w:p>
        </w:tc>
        <w:tc>
          <w:tcPr>
            <w:tcW w:w="38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2683</w:t>
            </w:r>
          </w:p>
        </w:tc>
        <w:tc>
          <w:tcPr>
            <w:tcW w:w="37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1260</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3385</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3341</w:t>
            </w:r>
          </w:p>
        </w:tc>
        <w:tc>
          <w:tcPr>
            <w:tcW w:w="40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44</w:t>
            </w:r>
          </w:p>
        </w:tc>
        <w:tc>
          <w:tcPr>
            <w:tcW w:w="5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4881</w:t>
            </w:r>
          </w:p>
        </w:tc>
        <w:tc>
          <w:tcPr>
            <w:tcW w:w="46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9690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田心</w:t>
            </w:r>
          </w:p>
        </w:tc>
        <w:tc>
          <w:tcPr>
            <w:tcW w:w="6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7.47</w:t>
            </w:r>
          </w:p>
        </w:tc>
        <w:tc>
          <w:tcPr>
            <w:tcW w:w="4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11</w:t>
            </w:r>
          </w:p>
        </w:tc>
        <w:tc>
          <w:tcPr>
            <w:tcW w:w="37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582</w:t>
            </w:r>
          </w:p>
        </w:tc>
        <w:tc>
          <w:tcPr>
            <w:tcW w:w="38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1963</w:t>
            </w:r>
          </w:p>
        </w:tc>
        <w:tc>
          <w:tcPr>
            <w:tcW w:w="37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963</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1860</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1435</w:t>
            </w:r>
          </w:p>
        </w:tc>
        <w:tc>
          <w:tcPr>
            <w:tcW w:w="40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425</w:t>
            </w:r>
          </w:p>
        </w:tc>
        <w:tc>
          <w:tcPr>
            <w:tcW w:w="5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3440</w:t>
            </w:r>
          </w:p>
        </w:tc>
        <w:tc>
          <w:tcPr>
            <w:tcW w:w="46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9423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大竹</w:t>
            </w:r>
          </w:p>
        </w:tc>
        <w:tc>
          <w:tcPr>
            <w:tcW w:w="6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14.79</w:t>
            </w:r>
          </w:p>
        </w:tc>
        <w:tc>
          <w:tcPr>
            <w:tcW w:w="4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14</w:t>
            </w:r>
          </w:p>
        </w:tc>
        <w:tc>
          <w:tcPr>
            <w:tcW w:w="37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494</w:t>
            </w:r>
          </w:p>
        </w:tc>
        <w:tc>
          <w:tcPr>
            <w:tcW w:w="38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1653</w:t>
            </w:r>
          </w:p>
        </w:tc>
        <w:tc>
          <w:tcPr>
            <w:tcW w:w="37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1024</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1791</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1763</w:t>
            </w:r>
          </w:p>
        </w:tc>
        <w:tc>
          <w:tcPr>
            <w:tcW w:w="40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28</w:t>
            </w:r>
          </w:p>
        </w:tc>
        <w:tc>
          <w:tcPr>
            <w:tcW w:w="5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3061</w:t>
            </w:r>
          </w:p>
        </w:tc>
        <w:tc>
          <w:tcPr>
            <w:tcW w:w="46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9661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孔江</w:t>
            </w:r>
          </w:p>
        </w:tc>
        <w:tc>
          <w:tcPr>
            <w:tcW w:w="6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16.89</w:t>
            </w:r>
          </w:p>
        </w:tc>
        <w:tc>
          <w:tcPr>
            <w:tcW w:w="4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16</w:t>
            </w:r>
          </w:p>
        </w:tc>
        <w:tc>
          <w:tcPr>
            <w:tcW w:w="37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541</w:t>
            </w:r>
          </w:p>
        </w:tc>
        <w:tc>
          <w:tcPr>
            <w:tcW w:w="38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1672</w:t>
            </w:r>
          </w:p>
        </w:tc>
        <w:tc>
          <w:tcPr>
            <w:tcW w:w="37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1027</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2027</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1787</w:t>
            </w:r>
          </w:p>
        </w:tc>
        <w:tc>
          <w:tcPr>
            <w:tcW w:w="40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240</w:t>
            </w:r>
          </w:p>
        </w:tc>
        <w:tc>
          <w:tcPr>
            <w:tcW w:w="5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3103</w:t>
            </w:r>
          </w:p>
        </w:tc>
        <w:tc>
          <w:tcPr>
            <w:tcW w:w="46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9271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兰坵</w:t>
            </w:r>
          </w:p>
        </w:tc>
        <w:tc>
          <w:tcPr>
            <w:tcW w:w="6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9.79</w:t>
            </w:r>
          </w:p>
        </w:tc>
        <w:tc>
          <w:tcPr>
            <w:tcW w:w="4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w:t>
            </w:r>
          </w:p>
        </w:tc>
        <w:tc>
          <w:tcPr>
            <w:tcW w:w="37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319</w:t>
            </w:r>
          </w:p>
        </w:tc>
        <w:tc>
          <w:tcPr>
            <w:tcW w:w="38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979</w:t>
            </w:r>
          </w:p>
        </w:tc>
        <w:tc>
          <w:tcPr>
            <w:tcW w:w="37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656</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1171</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928</w:t>
            </w:r>
          </w:p>
        </w:tc>
        <w:tc>
          <w:tcPr>
            <w:tcW w:w="40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243</w:t>
            </w:r>
          </w:p>
        </w:tc>
        <w:tc>
          <w:tcPr>
            <w:tcW w:w="5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1732</w:t>
            </w:r>
          </w:p>
        </w:tc>
        <w:tc>
          <w:tcPr>
            <w:tcW w:w="46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9428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合计</w:t>
            </w:r>
          </w:p>
        </w:tc>
        <w:tc>
          <w:tcPr>
            <w:tcW w:w="6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152.93</w:t>
            </w:r>
          </w:p>
        </w:tc>
        <w:tc>
          <w:tcPr>
            <w:tcW w:w="4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215</w:t>
            </w:r>
          </w:p>
        </w:tc>
        <w:tc>
          <w:tcPr>
            <w:tcW w:w="37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15143</w:t>
            </w:r>
          </w:p>
        </w:tc>
        <w:tc>
          <w:tcPr>
            <w:tcW w:w="38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44446</w:t>
            </w:r>
          </w:p>
        </w:tc>
        <w:tc>
          <w:tcPr>
            <w:tcW w:w="37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21677</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48335</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32512</w:t>
            </w:r>
          </w:p>
        </w:tc>
        <w:tc>
          <w:tcPr>
            <w:tcW w:w="40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15823</w:t>
            </w:r>
          </w:p>
        </w:tc>
        <w:tc>
          <w:tcPr>
            <w:tcW w:w="5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74637</w:t>
            </w:r>
          </w:p>
        </w:tc>
        <w:tc>
          <w:tcPr>
            <w:tcW w:w="46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9730</w:t>
            </w:r>
          </w:p>
        </w:tc>
      </w:tr>
    </w:tbl>
    <w:p>
      <w:pPr>
        <w:ind w:left="0" w:leftChars="0" w:firstLine="0" w:firstLineChars="0"/>
        <w:jc w:val="right"/>
        <w:rPr>
          <w:rFonts w:hint="eastAsia"/>
          <w:b/>
          <w:bCs/>
        </w:rPr>
      </w:pPr>
      <w:r>
        <w:rPr>
          <w:rFonts w:hint="eastAsia" w:ascii="宋体" w:hAnsi="宋体"/>
          <w:b/>
          <w:bCs/>
        </w:rPr>
        <w:t>（施金威）</w:t>
      </w:r>
    </w:p>
    <w:p>
      <w:pPr>
        <w:rPr>
          <w:b/>
          <w:bCs/>
        </w:rPr>
      </w:pPr>
      <w:r>
        <w:rPr>
          <w:rFonts w:hint="eastAsia"/>
          <w:b/>
          <w:bCs/>
        </w:rPr>
        <w:t>附：</w:t>
      </w:r>
      <w:r>
        <w:rPr>
          <w:b/>
          <w:bCs/>
        </w:rPr>
        <w:t>2014年乌迳镇领导班子成员名单</w:t>
      </w:r>
    </w:p>
    <w:p>
      <w:pPr>
        <w:rPr>
          <w:rFonts w:hint="eastAsia"/>
        </w:rPr>
      </w:pPr>
      <w:r>
        <w:rPr>
          <w:rFonts w:hint="eastAsia"/>
          <w:b/>
          <w:bCs/>
        </w:rPr>
        <w:t>党委书记、人大主席</w:t>
      </w:r>
      <w:r>
        <w:rPr>
          <w:rFonts w:hint="eastAsia"/>
        </w:rPr>
        <w:t>：周铁山</w:t>
      </w:r>
    </w:p>
    <w:p>
      <w:pPr>
        <w:rPr>
          <w:rFonts w:hint="eastAsia"/>
        </w:rPr>
      </w:pPr>
      <w:r>
        <w:rPr>
          <w:rFonts w:hint="eastAsia"/>
          <w:b/>
          <w:bCs/>
        </w:rPr>
        <w:t>党委副书记、镇长：</w:t>
      </w:r>
      <w:r>
        <w:rPr>
          <w:rFonts w:hint="eastAsia"/>
        </w:rPr>
        <w:t>李泉洲</w:t>
      </w:r>
    </w:p>
    <w:p>
      <w:pPr>
        <w:rPr>
          <w:rFonts w:hint="eastAsia"/>
        </w:rPr>
      </w:pPr>
      <w:r>
        <w:rPr>
          <w:rFonts w:hint="eastAsia"/>
          <w:b/>
          <w:bCs/>
        </w:rPr>
        <w:t>党委副书记：</w:t>
      </w:r>
      <w:r>
        <w:rPr>
          <w:rFonts w:hint="eastAsia"/>
        </w:rPr>
        <w:t>郭</w:t>
      </w:r>
      <w:r>
        <w:rPr>
          <w:rFonts w:hint="eastAsia"/>
          <w:lang w:val="en-US" w:eastAsia="zh-CN"/>
        </w:rPr>
        <w:t xml:space="preserve">  </w:t>
      </w:r>
      <w:r>
        <w:rPr>
          <w:rFonts w:hint="eastAsia"/>
        </w:rPr>
        <w:t>君</w:t>
      </w:r>
    </w:p>
    <w:p>
      <w:pPr>
        <w:rPr>
          <w:rFonts w:hint="eastAsia"/>
        </w:rPr>
      </w:pPr>
      <w:r>
        <w:rPr>
          <w:rFonts w:hint="eastAsia"/>
          <w:b/>
          <w:bCs/>
        </w:rPr>
        <w:t>中心纪检组组长、纪委书记：</w:t>
      </w:r>
      <w:r>
        <w:rPr>
          <w:rFonts w:hint="eastAsia"/>
        </w:rPr>
        <w:t>刘发华</w:t>
      </w:r>
    </w:p>
    <w:p>
      <w:pPr>
        <w:rPr>
          <w:rFonts w:hint="eastAsia"/>
        </w:rPr>
      </w:pPr>
      <w:r>
        <w:rPr>
          <w:rFonts w:hint="eastAsia"/>
          <w:b/>
          <w:bCs/>
        </w:rPr>
        <w:t>党委组织委员：</w:t>
      </w:r>
      <w:r>
        <w:rPr>
          <w:rFonts w:hint="eastAsia"/>
        </w:rPr>
        <w:t>卢德斌</w:t>
      </w:r>
    </w:p>
    <w:p>
      <w:pPr>
        <w:rPr>
          <w:rFonts w:hint="eastAsia"/>
        </w:rPr>
      </w:pPr>
      <w:r>
        <w:rPr>
          <w:rFonts w:hint="eastAsia"/>
          <w:b/>
          <w:bCs/>
        </w:rPr>
        <w:t>党委宣传委员：</w:t>
      </w:r>
      <w:r>
        <w:rPr>
          <w:rFonts w:hint="eastAsia"/>
        </w:rPr>
        <w:t>苏渊白</w:t>
      </w:r>
    </w:p>
    <w:p>
      <w:pPr>
        <w:rPr>
          <w:rFonts w:hint="eastAsia"/>
        </w:rPr>
      </w:pPr>
      <w:r>
        <w:rPr>
          <w:rFonts w:hint="eastAsia"/>
          <w:b/>
          <w:bCs/>
        </w:rPr>
        <w:t>党委委员、人大副主席：</w:t>
      </w:r>
      <w:r>
        <w:rPr>
          <w:rFonts w:hint="eastAsia"/>
        </w:rPr>
        <w:t>赖荣禄</w:t>
      </w:r>
    </w:p>
    <w:p>
      <w:pPr>
        <w:rPr>
          <w:rFonts w:hint="eastAsia"/>
        </w:rPr>
      </w:pPr>
      <w:r>
        <w:rPr>
          <w:rFonts w:hint="eastAsia"/>
          <w:b/>
          <w:bCs/>
        </w:rPr>
        <w:t>党委委员、武装部长：</w:t>
      </w:r>
      <w:r>
        <w:rPr>
          <w:rFonts w:hint="eastAsia"/>
        </w:rPr>
        <w:t>张卫平</w:t>
      </w:r>
    </w:p>
    <w:p>
      <w:pPr>
        <w:rPr>
          <w:rFonts w:hint="eastAsia"/>
        </w:rPr>
      </w:pPr>
      <w:r>
        <w:rPr>
          <w:rFonts w:hint="eastAsia"/>
          <w:b/>
          <w:bCs/>
        </w:rPr>
        <w:t>党委委员、综治办专职副主任：</w:t>
      </w:r>
      <w:r>
        <w:rPr>
          <w:rFonts w:hint="eastAsia"/>
        </w:rPr>
        <w:t>董书怡</w:t>
      </w:r>
    </w:p>
    <w:p>
      <w:pPr>
        <w:rPr>
          <w:rFonts w:hint="eastAsia"/>
        </w:rPr>
      </w:pPr>
      <w:r>
        <w:rPr>
          <w:rFonts w:hint="eastAsia"/>
          <w:b/>
          <w:bCs/>
        </w:rPr>
        <w:t>党委委员：谢章文党委委员、副镇长：</w:t>
      </w:r>
      <w:r>
        <w:rPr>
          <w:rFonts w:hint="eastAsia"/>
        </w:rPr>
        <w:t>沈建强</w:t>
      </w:r>
    </w:p>
    <w:p>
      <w:pPr>
        <w:rPr>
          <w:rFonts w:hint="eastAsia"/>
        </w:rPr>
      </w:pPr>
      <w:r>
        <w:rPr>
          <w:rFonts w:hint="eastAsia"/>
          <w:b/>
          <w:bCs/>
        </w:rPr>
        <w:t>副镇长</w:t>
      </w:r>
      <w:r>
        <w:rPr>
          <w:rFonts w:hint="eastAsia"/>
        </w:rPr>
        <w:t>：叶永明</w:t>
      </w:r>
      <w:r>
        <w:rPr>
          <w:rFonts w:hint="eastAsia"/>
          <w:lang w:val="en-US" w:eastAsia="zh-CN"/>
        </w:rPr>
        <w:t xml:space="preserve">   </w:t>
      </w:r>
      <w:r>
        <w:rPr>
          <w:rFonts w:hint="eastAsia"/>
        </w:rPr>
        <w:t>刘海燕</w:t>
      </w:r>
    </w:p>
    <w:p>
      <w:pPr>
        <w:pStyle w:val="3"/>
        <w:bidi w:val="0"/>
        <w:rPr>
          <w:rFonts w:hint="eastAsia"/>
        </w:rPr>
      </w:pPr>
      <w:r>
        <w:rPr>
          <w:rFonts w:hint="eastAsia"/>
        </w:rPr>
        <w:t>邓坊镇</w:t>
      </w:r>
    </w:p>
    <w:p>
      <w:pPr>
        <w:pStyle w:val="4"/>
        <w:bidi w:val="0"/>
        <w:rPr>
          <w:rFonts w:hint="eastAsia"/>
        </w:rPr>
      </w:pPr>
      <w:r>
        <w:rPr>
          <w:rFonts w:hint="eastAsia"/>
        </w:rPr>
        <w:t>【概况】</w:t>
      </w:r>
    </w:p>
    <w:p>
      <w:r>
        <w:rPr>
          <w:rFonts w:hint="eastAsia"/>
        </w:rPr>
        <w:t>邓坊镇，因相传明末清初时，有苟石村邓文公在邓坊河边开基经营磨坊业，渐成集市，故而得名。位于东经</w:t>
      </w:r>
      <w:r>
        <w:t>114°25'9.38″至114°30′52.5″</w:t>
      </w:r>
      <w:r>
        <w:rPr>
          <w:rFonts w:hint="eastAsia"/>
        </w:rPr>
        <w:t>北纬</w:t>
      </w:r>
      <w:r>
        <w:t>25°13'22.33″至25°23'17”之间。是革命老区，</w:t>
      </w:r>
      <w:r>
        <w:rPr>
          <w:rFonts w:hint="eastAsia"/>
        </w:rPr>
        <w:t>东与油山、南与黄坑、湖口、西与珠玑梅岭交界，政府所在地邓坊圩，距城区雄州</w:t>
      </w:r>
      <w:r>
        <w:t>26公里。</w:t>
      </w:r>
    </w:p>
    <w:p>
      <w:r>
        <w:rPr>
          <w:rFonts w:hint="eastAsia"/>
        </w:rPr>
        <w:t>邓坊镇辖境明代属于望梅乡杨律都。清康熙二十年（1</w:t>
      </w:r>
      <w:r>
        <w:t>681年）属杨律一都。咸丰四年（1854年）</w:t>
      </w:r>
      <w:r>
        <w:rPr>
          <w:rFonts w:hint="eastAsia"/>
        </w:rPr>
        <w:t>废都建约。民国属镇平乡。中华人民共和国成立后，历经数次合并。</w:t>
      </w:r>
      <w:r>
        <w:t>1957年6月建邓坊乡。1958</w:t>
      </w:r>
      <w:r>
        <w:rPr>
          <w:rFonts w:hint="eastAsia"/>
        </w:rPr>
        <w:t>年</w:t>
      </w:r>
      <w:r>
        <w:t>5月属火箭（黄坑）人民公社。1962年改设为</w:t>
      </w:r>
      <w:r>
        <w:rPr>
          <w:rFonts w:hint="eastAsia"/>
        </w:rPr>
        <w:t>邓坊人民公社。</w:t>
      </w:r>
      <w:r>
        <w:t>1980年10月改名为邓坊区公所，1986年3月改设为邓坊乡（划出4个村委会归油山</w:t>
      </w:r>
      <w:r>
        <w:rPr>
          <w:rFonts w:hint="eastAsia"/>
        </w:rPr>
        <w:t>镇管辖，自辖</w:t>
      </w:r>
      <w:r>
        <w:t>6个村委会），1994年6月改设为邓</w:t>
      </w:r>
      <w:r>
        <w:rPr>
          <w:rFonts w:hint="eastAsia"/>
        </w:rPr>
        <w:t>坊镇（辖</w:t>
      </w:r>
      <w:r>
        <w:t>6个村委会）。2001年12月镇乡调整，油</w:t>
      </w:r>
      <w:r>
        <w:rPr>
          <w:rFonts w:hint="eastAsia"/>
        </w:rPr>
        <w:t>山镇的</w:t>
      </w:r>
      <w:r>
        <w:t>4个村委会划回给邓坊镇管辖，使邓坊镇辖</w:t>
      </w:r>
      <w:r>
        <w:rPr>
          <w:rFonts w:hint="eastAsia"/>
        </w:rPr>
        <w:t>境恢复到</w:t>
      </w:r>
      <w:r>
        <w:t>1962年邓坊人民公社所辖范围。</w:t>
      </w:r>
    </w:p>
    <w:p>
      <w:r>
        <w:rPr>
          <w:rFonts w:hint="eastAsia"/>
        </w:rPr>
        <w:t>邓坊镇有</w:t>
      </w:r>
      <w:r>
        <w:t>9个村委会和1个居委会，106个村</w:t>
      </w:r>
      <w:r>
        <w:rPr>
          <w:rFonts w:hint="eastAsia"/>
        </w:rPr>
        <w:t>小组，人口</w:t>
      </w:r>
      <w:r>
        <w:t>16398人，总户数4627户，其中常住人</w:t>
      </w:r>
      <w:r>
        <w:rPr>
          <w:rFonts w:hint="eastAsia"/>
        </w:rPr>
        <w:t>口</w:t>
      </w:r>
      <w:r>
        <w:t>12595人，占77.35%。耕地总面积27475亩，</w:t>
      </w:r>
      <w:r>
        <w:rPr>
          <w:rFonts w:hint="eastAsia"/>
        </w:rPr>
        <w:t>山林总面积</w:t>
      </w:r>
      <w:r>
        <w:t>110808亩。</w:t>
      </w:r>
    </w:p>
    <w:p>
      <w:r>
        <w:rPr>
          <w:rFonts w:hint="eastAsia"/>
        </w:rPr>
        <w:t>境内公路除各自然村道路外，有梅岭至黄坑、湖口至大塘</w:t>
      </w:r>
      <w:r>
        <w:t>2条过境公路，全部硬底化，国道G323、韶赣高速公路、铁路擦边而过。境内有杨</w:t>
      </w:r>
      <w:r>
        <w:rPr>
          <w:rFonts w:hint="eastAsia"/>
        </w:rPr>
        <w:t>梅、洋西、南山、兰田</w:t>
      </w:r>
      <w:r>
        <w:t>4条水系，其中杨梅水系的</w:t>
      </w:r>
      <w:r>
        <w:rPr>
          <w:rFonts w:hint="eastAsia"/>
        </w:rPr>
        <w:t>源头有一小型水库。这些水系除兰田属赣江水系流入长江外，其他</w:t>
      </w:r>
      <w:r>
        <w:t>3条均属浈江水系流入珠江。</w:t>
      </w:r>
    </w:p>
    <w:p>
      <w:pPr>
        <w:pStyle w:val="4"/>
        <w:bidi w:val="0"/>
        <w:rPr>
          <w:rFonts w:hint="eastAsia"/>
        </w:rPr>
      </w:pPr>
      <w:r>
        <w:rPr>
          <w:rFonts w:hint="eastAsia"/>
        </w:rPr>
        <w:t>【自然条件】</w:t>
      </w:r>
    </w:p>
    <w:p>
      <w:pPr>
        <w:rPr>
          <w:rFonts w:hint="eastAsia"/>
        </w:rPr>
      </w:pPr>
      <w:r>
        <w:rPr>
          <w:rFonts w:hint="eastAsia"/>
        </w:rPr>
        <w:t>境内气候属亚热带季风气候，干湿季节分明。一月均温</w:t>
      </w:r>
      <w:r>
        <w:t>8.7℃，7月均温28.5℃，年</w:t>
      </w:r>
      <w:r>
        <w:rPr>
          <w:rFonts w:hint="eastAsia"/>
        </w:rPr>
        <w:t>平均降水量</w:t>
      </w:r>
      <w:r>
        <w:t>1554.9毫米。地形地貌以半山区为主，</w:t>
      </w:r>
      <w:r>
        <w:rPr>
          <w:rFonts w:hint="eastAsia"/>
        </w:rPr>
        <w:t>平原、丘陵、河流、坡地相互交错，最高海拔湖山</w:t>
      </w:r>
      <w:r>
        <w:t>850米。区域内主要经济作物有黄烟、水稻、玉米、</w:t>
      </w:r>
      <w:r>
        <w:rPr>
          <w:rFonts w:hint="eastAsia"/>
        </w:rPr>
        <w:t>花生、辣椒、西瓜、三华李等；矿产资源有钨、铁、铀、稀土、花岗岩等，其中花岗岩蓄量大；当地农土特产主要是香菇、木耳、竹笋；野生动物有黄猄、野猪、野牛等。</w:t>
      </w:r>
    </w:p>
    <w:p>
      <w:pPr>
        <w:pStyle w:val="4"/>
        <w:bidi w:val="0"/>
        <w:rPr>
          <w:rFonts w:hint="eastAsia"/>
        </w:rPr>
      </w:pPr>
      <w:r>
        <w:rPr>
          <w:rFonts w:hint="eastAsia"/>
        </w:rPr>
        <w:t>【社会经济发展】</w:t>
      </w:r>
    </w:p>
    <w:p>
      <w:r>
        <w:t>2014年，种植黄烟5400亩；优</w:t>
      </w:r>
      <w:r>
        <w:rPr>
          <w:rFonts w:hint="eastAsia"/>
        </w:rPr>
        <w:t>质稻</w:t>
      </w:r>
      <w:r>
        <w:t>1.2万亩；高山李1.1万亩；农业总产值30516万元，比上年增加14%。农民人均收入8126</w:t>
      </w:r>
      <w:r>
        <w:rPr>
          <w:rFonts w:hint="eastAsia"/>
        </w:rPr>
        <w:t>元，同比增长</w:t>
      </w:r>
      <w:r>
        <w:t>14%。</w:t>
      </w:r>
    </w:p>
    <w:p>
      <w:pPr>
        <w:pStyle w:val="4"/>
        <w:bidi w:val="0"/>
        <w:rPr>
          <w:rFonts w:hint="eastAsia"/>
        </w:rPr>
      </w:pPr>
      <w:r>
        <w:rPr>
          <w:rFonts w:hint="eastAsia"/>
        </w:rPr>
        <w:t>【社会事业发展】</w:t>
      </w:r>
    </w:p>
    <w:p>
      <w:r>
        <w:t>2014年，城镇化投资3500万</w:t>
      </w:r>
      <w:r>
        <w:rPr>
          <w:rFonts w:hint="eastAsia"/>
        </w:rPr>
        <w:t>元，用于改造邓坊烟站到邓坊道班前</w:t>
      </w:r>
      <w:r>
        <w:t>200米转弯处</w:t>
      </w:r>
      <w:r>
        <w:rPr>
          <w:rFonts w:hint="eastAsia"/>
        </w:rPr>
        <w:t>共</w:t>
      </w:r>
      <w:r>
        <w:t>1780米街区和新建1个小公园、小广场、小停</w:t>
      </w:r>
      <w:r>
        <w:rPr>
          <w:rFonts w:hint="eastAsia"/>
        </w:rPr>
        <w:t>车场、小运动场、扩装</w:t>
      </w:r>
      <w:r>
        <w:t>600盏太阳能路灯。</w:t>
      </w:r>
    </w:p>
    <w:p>
      <w:pPr>
        <w:pStyle w:val="4"/>
        <w:bidi w:val="0"/>
        <w:rPr>
          <w:rFonts w:hint="eastAsia"/>
        </w:rPr>
      </w:pPr>
      <w:r>
        <w:rPr>
          <w:rFonts w:hint="eastAsia"/>
        </w:rPr>
        <w:t>【惠民政策落实】</w:t>
      </w:r>
    </w:p>
    <w:p>
      <w:pPr>
        <w:rPr>
          <w:rFonts w:hint="eastAsia"/>
        </w:rPr>
      </w:pPr>
      <w:r>
        <w:t>2014年，投资1200万元创建1</w:t>
      </w:r>
      <w:r>
        <w:rPr>
          <w:rFonts w:hint="eastAsia"/>
        </w:rPr>
        <w:t>所中心幼儿园，并通过省教育强镇验收；敬老院投资</w:t>
      </w:r>
      <w:r>
        <w:t>46万元购买新床、新被和太阳能热水器。全镇</w:t>
      </w:r>
      <w:r>
        <w:rPr>
          <w:rFonts w:hint="eastAsia"/>
        </w:rPr>
        <w:t>新农保参保</w:t>
      </w:r>
      <w:r>
        <w:t>6350人，新增低保对象10户18人，五</w:t>
      </w:r>
      <w:r>
        <w:rPr>
          <w:rFonts w:hint="eastAsia"/>
        </w:rPr>
        <w:t>保户新增</w:t>
      </w:r>
      <w:r>
        <w:t>1人，80岁以上享受津贴补助的有5人。</w:t>
      </w:r>
      <w:r>
        <w:rPr>
          <w:rFonts w:hint="eastAsia"/>
        </w:rPr>
        <w:t>全镇落实帮扶资金</w:t>
      </w:r>
      <w:r>
        <w:t>730万元，其中300万元用于建</w:t>
      </w:r>
      <w:r>
        <w:rPr>
          <w:rFonts w:hint="eastAsia"/>
        </w:rPr>
        <w:t>设</w:t>
      </w:r>
      <w:r>
        <w:t>50间集中电烤房。430万元帮助马站村建设新</w:t>
      </w:r>
      <w:r>
        <w:rPr>
          <w:rFonts w:hint="eastAsia"/>
        </w:rPr>
        <w:t>农村。</w:t>
      </w:r>
    </w:p>
    <w:p>
      <w:pPr>
        <w:pStyle w:val="4"/>
        <w:bidi w:val="0"/>
        <w:rPr>
          <w:rFonts w:hint="eastAsia"/>
        </w:rPr>
      </w:pPr>
      <w:r>
        <w:rPr>
          <w:rFonts w:hint="eastAsia"/>
        </w:rPr>
        <w:t>【固定投资】</w:t>
      </w:r>
    </w:p>
    <w:p>
      <w:r>
        <w:rPr>
          <w:rFonts w:hint="eastAsia"/>
        </w:rPr>
        <w:t>其中工业投资</w:t>
      </w:r>
      <w:r>
        <w:t>300万元，对红砖厂</w:t>
      </w:r>
      <w:r>
        <w:rPr>
          <w:rFonts w:hint="eastAsia"/>
        </w:rPr>
        <w:t>进行改建，改造后年产</w:t>
      </w:r>
      <w:r>
        <w:t>1亿块页岩砖。</w:t>
      </w:r>
    </w:p>
    <w:p>
      <w:r>
        <w:rPr>
          <w:rFonts w:hint="eastAsia"/>
        </w:rPr>
        <w:t>农业投资</w:t>
      </w:r>
      <w:r>
        <w:t>716万元，对马战、里源、赤马三村</w:t>
      </w:r>
      <w:r>
        <w:rPr>
          <w:rFonts w:hint="eastAsia"/>
        </w:rPr>
        <w:t>进行高标准农田建设；受益农田</w:t>
      </w:r>
      <w:r>
        <w:t>6340亩。</w:t>
      </w:r>
    </w:p>
    <w:p>
      <w:pPr>
        <w:rPr>
          <w:rFonts w:hint="eastAsia"/>
        </w:rPr>
      </w:pPr>
      <w:r>
        <w:rPr>
          <w:rFonts w:hint="eastAsia"/>
        </w:rPr>
        <w:t>旅游业投资</w:t>
      </w:r>
      <w:r>
        <w:t>7000万元，引进南雄市鸿盛商业</w:t>
      </w:r>
      <w:r>
        <w:rPr>
          <w:rFonts w:hint="eastAsia"/>
        </w:rPr>
        <w:t>投资有限公司在里源村建设泉水谷漂流、休闲旅游度假村。</w:t>
      </w:r>
    </w:p>
    <w:p>
      <w:pPr>
        <w:pStyle w:val="4"/>
        <w:bidi w:val="0"/>
        <w:rPr>
          <w:rFonts w:hint="eastAsia"/>
        </w:rPr>
      </w:pPr>
      <w:r>
        <w:rPr>
          <w:rFonts w:hint="eastAsia"/>
        </w:rPr>
        <w:t>【村貌整治】</w:t>
      </w:r>
    </w:p>
    <w:p>
      <w:pPr>
        <w:rPr>
          <w:rFonts w:hint="eastAsia"/>
        </w:rPr>
      </w:pPr>
      <w:r>
        <w:t>2014年，投资3万元购买垃圾车，</w:t>
      </w:r>
      <w:r>
        <w:rPr>
          <w:rFonts w:hint="eastAsia"/>
        </w:rPr>
        <w:t>组建保洁队伍，初步建立“一镇一站、一村一点”，专人负责垃圾综合处理体系。</w:t>
      </w:r>
    </w:p>
    <w:p>
      <w:pPr>
        <w:pStyle w:val="4"/>
        <w:bidi w:val="0"/>
        <w:rPr>
          <w:rFonts w:hint="eastAsia"/>
        </w:rPr>
      </w:pPr>
      <w:r>
        <w:rPr>
          <w:rFonts w:hint="eastAsia"/>
        </w:rPr>
        <w:t>【两违整治】</w:t>
      </w:r>
    </w:p>
    <w:p>
      <w:pPr>
        <w:rPr>
          <w:rFonts w:hint="eastAsia"/>
        </w:rPr>
      </w:pPr>
      <w:r>
        <w:t>2014年，强制拆除8户农户违规建</w:t>
      </w:r>
      <w:r>
        <w:rPr>
          <w:rFonts w:hint="eastAsia"/>
        </w:rPr>
        <w:t>房，拆除面积</w:t>
      </w:r>
      <w:r>
        <w:t>1300平方米</w:t>
      </w:r>
      <w:r>
        <w:rPr>
          <w:rFonts w:hint="eastAsia"/>
        </w:rPr>
        <w:t>。</w:t>
      </w:r>
    </w:p>
    <w:p>
      <w:pPr>
        <w:pStyle w:val="4"/>
        <w:bidi w:val="0"/>
        <w:rPr>
          <w:rFonts w:hint="eastAsia"/>
        </w:rPr>
      </w:pPr>
      <w:r>
        <w:rPr>
          <w:rFonts w:hint="eastAsia"/>
        </w:rPr>
        <w:t>【林业工作】</w:t>
      </w:r>
    </w:p>
    <w:p>
      <w:r>
        <w:t>2014年，完成1300亩残次林改造；</w:t>
      </w:r>
      <w:r>
        <w:rPr>
          <w:rFonts w:hint="eastAsia"/>
        </w:rPr>
        <w:t>完成幼林抚育</w:t>
      </w:r>
      <w:r>
        <w:t>4500亩；完成乡村道路绿化4公里。</w:t>
      </w:r>
    </w:p>
    <w:p>
      <w:pPr>
        <w:pStyle w:val="4"/>
        <w:bidi w:val="0"/>
        <w:rPr>
          <w:rFonts w:hint="eastAsia"/>
        </w:rPr>
      </w:pPr>
      <w:r>
        <w:rPr>
          <w:rFonts w:hint="eastAsia"/>
        </w:rPr>
        <w:t>【计生工作】</w:t>
      </w:r>
    </w:p>
    <w:p>
      <w:pPr>
        <w:rPr>
          <w:rFonts w:hint="eastAsia"/>
        </w:rPr>
      </w:pPr>
      <w:r>
        <w:t>2013年10月至2014年10月，邓坊</w:t>
      </w:r>
      <w:r>
        <w:rPr>
          <w:rFonts w:hint="eastAsia"/>
        </w:rPr>
        <w:t>镇总人口</w:t>
      </w:r>
      <w:r>
        <w:t>16307人，全镇新出生229人，其中政策</w:t>
      </w:r>
      <w:r>
        <w:rPr>
          <w:rFonts w:hint="eastAsia"/>
        </w:rPr>
        <w:t>内出生</w:t>
      </w:r>
      <w:r>
        <w:t>208人，政策生育率90.83%，死亡率6.19‰，自然增长率7.84</w:t>
      </w:r>
      <w:r>
        <w:rPr>
          <w:rFonts w:hint="eastAsia"/>
        </w:rPr>
        <w:t>‰。</w:t>
      </w:r>
    </w:p>
    <w:p>
      <w:pPr>
        <w:pStyle w:val="4"/>
        <w:bidi w:val="0"/>
        <w:rPr>
          <w:rFonts w:hint="eastAsia"/>
        </w:rPr>
      </w:pPr>
      <w:r>
        <w:rPr>
          <w:rFonts w:hint="eastAsia"/>
        </w:rPr>
        <w:t>【各村（居委会）基本情况】</w:t>
      </w:r>
    </w:p>
    <w:p>
      <w:pPr>
        <w:rPr>
          <w:rFonts w:hint="eastAsia"/>
        </w:rPr>
      </w:pPr>
      <w:r>
        <w:rPr>
          <w:rFonts w:hint="eastAsia"/>
          <w:b/>
          <w:bCs/>
        </w:rPr>
        <w:t>茶头背村</w:t>
      </w:r>
      <w:r>
        <w:rPr>
          <w:rFonts w:hint="eastAsia"/>
          <w:b/>
          <w:bCs/>
          <w:lang w:val="en-US" w:eastAsia="zh-CN"/>
        </w:rPr>
        <w:t xml:space="preserve">  </w:t>
      </w:r>
      <w:r>
        <w:rPr>
          <w:rFonts w:hint="eastAsia"/>
        </w:rPr>
        <w:t>在邓坊镇的西北方，距政府所在地</w:t>
      </w:r>
      <w:r>
        <w:t>8公里，有10个村民小组，216户756人。全村土</w:t>
      </w:r>
      <w:r>
        <w:rPr>
          <w:rFonts w:hint="eastAsia"/>
        </w:rPr>
        <w:t>地面积</w:t>
      </w:r>
      <w:r>
        <w:t>735公顷，其中旱地25.2公顷，水田86公</w:t>
      </w:r>
      <w:r>
        <w:rPr>
          <w:rFonts w:hint="eastAsia"/>
        </w:rPr>
        <w:t>顷，林地</w:t>
      </w:r>
      <w:r>
        <w:t>600公顷，其他25公顷。主要发展粮食</w:t>
      </w:r>
      <w:r>
        <w:rPr>
          <w:rFonts w:hint="eastAsia"/>
        </w:rPr>
        <w:t>、西瓜、药用黄姜等经济作物。</w:t>
      </w:r>
    </w:p>
    <w:p>
      <w:pPr>
        <w:rPr>
          <w:rFonts w:hint="eastAsia"/>
        </w:rPr>
      </w:pPr>
      <w:r>
        <w:rPr>
          <w:rFonts w:hint="eastAsia"/>
          <w:b/>
          <w:bCs/>
        </w:rPr>
        <w:t>兰田村</w:t>
      </w:r>
      <w:r>
        <w:rPr>
          <w:rFonts w:hint="eastAsia"/>
          <w:b/>
          <w:bCs/>
          <w:lang w:val="en-US" w:eastAsia="zh-CN"/>
        </w:rPr>
        <w:t xml:space="preserve">  </w:t>
      </w:r>
      <w:r>
        <w:rPr>
          <w:rFonts w:hint="eastAsia"/>
        </w:rPr>
        <w:t>在邓坊镇的西北方，距政府所在地</w:t>
      </w:r>
      <w:r>
        <w:t>16</w:t>
      </w:r>
      <w:r>
        <w:rPr>
          <w:rFonts w:hint="eastAsia"/>
        </w:rPr>
        <w:t>公里，有</w:t>
      </w:r>
      <w:r>
        <w:t>12个村民小组，442户1682人。全村土地面</w:t>
      </w:r>
      <w:r>
        <w:rPr>
          <w:rFonts w:hint="eastAsia"/>
        </w:rPr>
        <w:t>积</w:t>
      </w:r>
      <w:r>
        <w:t>2</w:t>
      </w:r>
      <w:r>
        <w:rPr>
          <w:rFonts w:hint="eastAsia"/>
        </w:rPr>
        <w:t>9</w:t>
      </w:r>
      <w:r>
        <w:t>6公顷，其中耕地90公顷，旱地9.9公顷，水田158公顷，林地267.3公顷，其他119.3公顷。主要产</w:t>
      </w:r>
      <w:r>
        <w:rPr>
          <w:rFonts w:hint="eastAsia"/>
        </w:rPr>
        <w:t>有黑米、香菇、竹笋。矿产资源有钨砂。</w:t>
      </w:r>
    </w:p>
    <w:p>
      <w:pPr>
        <w:rPr>
          <w:rFonts w:hint="eastAsia"/>
        </w:rPr>
      </w:pPr>
      <w:r>
        <w:rPr>
          <w:rFonts w:hint="eastAsia"/>
          <w:b/>
          <w:bCs/>
        </w:rPr>
        <w:t>上湖村</w:t>
      </w:r>
      <w:r>
        <w:rPr>
          <w:rFonts w:hint="eastAsia"/>
          <w:b/>
          <w:bCs/>
          <w:lang w:val="en-US" w:eastAsia="zh-CN"/>
        </w:rPr>
        <w:t xml:space="preserve"> </w:t>
      </w:r>
      <w:r>
        <w:rPr>
          <w:rFonts w:hint="eastAsia"/>
          <w:lang w:val="en-US" w:eastAsia="zh-CN"/>
        </w:rPr>
        <w:t xml:space="preserve"> </w:t>
      </w:r>
      <w:r>
        <w:rPr>
          <w:rFonts w:hint="eastAsia"/>
        </w:rPr>
        <w:t>在邓坊镇的西北方，距镇政府所在地</w:t>
      </w:r>
      <w:r>
        <w:t>14公里，有10个村民小组，253户910人。有山林</w:t>
      </w:r>
      <w:r>
        <w:rPr>
          <w:rFonts w:hint="eastAsia"/>
        </w:rPr>
        <w:t>面积</w:t>
      </w:r>
      <w:r>
        <w:t>1400公顷，耕地面积91公顷，主要特产有茶</w:t>
      </w:r>
      <w:r>
        <w:rPr>
          <w:rFonts w:hint="eastAsia"/>
        </w:rPr>
        <w:t>油、高山果；矿产资源有铁矿。</w:t>
      </w:r>
    </w:p>
    <w:p>
      <w:pPr>
        <w:rPr>
          <w:rFonts w:hint="eastAsia"/>
        </w:rPr>
      </w:pPr>
      <w:r>
        <w:rPr>
          <w:rFonts w:hint="eastAsia"/>
          <w:b/>
          <w:bCs/>
        </w:rPr>
        <w:t>洋西村</w:t>
      </w:r>
      <w:r>
        <w:rPr>
          <w:rFonts w:hint="eastAsia"/>
          <w:b/>
          <w:bCs/>
          <w:lang w:val="en-US" w:eastAsia="zh-CN"/>
        </w:rPr>
        <w:t xml:space="preserve">  </w:t>
      </w:r>
      <w:r>
        <w:rPr>
          <w:rFonts w:hint="eastAsia"/>
        </w:rPr>
        <w:t>在邓坊镇的东方，距政府所在地</w:t>
      </w:r>
      <w:r>
        <w:t>3公</w:t>
      </w:r>
      <w:r>
        <w:rPr>
          <w:rFonts w:hint="eastAsia"/>
        </w:rPr>
        <w:t>里，辖</w:t>
      </w:r>
      <w:r>
        <w:t>18个村民小组，588户，总人口2175人。</w:t>
      </w:r>
      <w:r>
        <w:rPr>
          <w:rFonts w:hint="eastAsia"/>
        </w:rPr>
        <w:t>为典型半山区村。全村总面积</w:t>
      </w:r>
      <w:r>
        <w:t>1163.2公顷，其中</w:t>
      </w:r>
      <w:r>
        <w:rPr>
          <w:rFonts w:hint="eastAsia"/>
        </w:rPr>
        <w:t>耕地面积</w:t>
      </w:r>
      <w:r>
        <w:t>168.5公顷，林地面积724.4公顷，全村</w:t>
      </w:r>
      <w:r>
        <w:rPr>
          <w:rFonts w:hint="eastAsia"/>
        </w:rPr>
        <w:t>以种植黄烟为主。</w:t>
      </w:r>
    </w:p>
    <w:p>
      <w:pPr>
        <w:rPr>
          <w:rFonts w:hint="eastAsia"/>
        </w:rPr>
      </w:pPr>
      <w:r>
        <w:rPr>
          <w:rFonts w:hint="eastAsia"/>
          <w:b/>
          <w:bCs/>
        </w:rPr>
        <w:t>邓坊村</w:t>
      </w:r>
      <w:r>
        <w:rPr>
          <w:rFonts w:hint="eastAsia"/>
          <w:b/>
          <w:bCs/>
          <w:lang w:val="en-US" w:eastAsia="zh-CN"/>
        </w:rPr>
        <w:t xml:space="preserve">  </w:t>
      </w:r>
      <w:r>
        <w:rPr>
          <w:rFonts w:hint="eastAsia"/>
        </w:rPr>
        <w:t>位于邓坊镇中心，是镇政府所在地，为半山区村。全村总面积</w:t>
      </w:r>
      <w:r>
        <w:t>1051.3公顷，其中耕地</w:t>
      </w:r>
      <w:r>
        <w:rPr>
          <w:rFonts w:hint="eastAsia"/>
        </w:rPr>
        <w:t>面积</w:t>
      </w:r>
      <w:r>
        <w:t>191.3公顷，林地面积556.2公顷，辖14个村</w:t>
      </w:r>
      <w:r>
        <w:rPr>
          <w:rFonts w:hint="eastAsia"/>
        </w:rPr>
        <w:t>民小组，</w:t>
      </w:r>
      <w:r>
        <w:t>697户2518人。主要特产是南雄金友米，</w:t>
      </w:r>
      <w:r>
        <w:rPr>
          <w:rFonts w:hint="eastAsia"/>
        </w:rPr>
        <w:t>矿产有花岗岩。</w:t>
      </w:r>
    </w:p>
    <w:p>
      <w:pPr>
        <w:rPr>
          <w:rFonts w:hint="eastAsia"/>
        </w:rPr>
      </w:pPr>
      <w:r>
        <w:rPr>
          <w:rFonts w:hint="eastAsia"/>
          <w:b/>
          <w:bCs/>
        </w:rPr>
        <w:t>赤石村</w:t>
      </w:r>
      <w:r>
        <w:rPr>
          <w:rFonts w:hint="eastAsia"/>
          <w:lang w:val="en-US" w:eastAsia="zh-CN"/>
        </w:rPr>
        <w:t xml:space="preserve">  </w:t>
      </w:r>
      <w:r>
        <w:rPr>
          <w:rFonts w:hint="eastAsia"/>
        </w:rPr>
        <w:t>位于邓坊镇南部，距镇政府</w:t>
      </w:r>
      <w:r>
        <w:t>1公里，</w:t>
      </w:r>
      <w:r>
        <w:rPr>
          <w:rFonts w:hint="eastAsia"/>
        </w:rPr>
        <w:t>和黄坑镇交界，全村共有</w:t>
      </w:r>
      <w:r>
        <w:t>12个村小组，总户数575</w:t>
      </w:r>
      <w:r>
        <w:rPr>
          <w:rFonts w:hint="eastAsia"/>
        </w:rPr>
        <w:t>户，总人口</w:t>
      </w:r>
      <w:r>
        <w:t>2046人。全村土地面积749.4公顷，其</w:t>
      </w:r>
      <w:r>
        <w:rPr>
          <w:rFonts w:hint="eastAsia"/>
        </w:rPr>
        <w:t>中耕地</w:t>
      </w:r>
      <w:r>
        <w:t>170.8公顷，林地31.7公顷。全村主要是以</w:t>
      </w:r>
      <w:r>
        <w:rPr>
          <w:rFonts w:hint="eastAsia"/>
        </w:rPr>
        <w:t>种植水稻和黄烟为主。</w:t>
      </w:r>
    </w:p>
    <w:p>
      <w:pPr>
        <w:rPr>
          <w:rFonts w:hint="eastAsia"/>
        </w:rPr>
      </w:pPr>
      <w:r>
        <w:rPr>
          <w:rFonts w:hint="eastAsia"/>
          <w:b/>
          <w:bCs/>
        </w:rPr>
        <w:t>赤马村</w:t>
      </w:r>
      <w:r>
        <w:rPr>
          <w:rFonts w:hint="eastAsia"/>
          <w:b/>
          <w:bCs/>
          <w:lang w:val="en-US" w:eastAsia="zh-CN"/>
        </w:rPr>
        <w:t xml:space="preserve"> </w:t>
      </w:r>
      <w:r>
        <w:rPr>
          <w:rFonts w:hint="eastAsia"/>
          <w:lang w:val="en-US" w:eastAsia="zh-CN"/>
        </w:rPr>
        <w:t xml:space="preserve"> </w:t>
      </w:r>
      <w:r>
        <w:rPr>
          <w:rFonts w:hint="eastAsia"/>
        </w:rPr>
        <w:t>位于邓坊镇西南部，距离镇政府所在地</w:t>
      </w:r>
      <w:r>
        <w:t>4.5公里，为平原村。全村总面积662.2公顷，</w:t>
      </w:r>
      <w:r>
        <w:rPr>
          <w:rFonts w:hint="eastAsia"/>
        </w:rPr>
        <w:t>其中耕地面积</w:t>
      </w:r>
      <w:r>
        <w:t>141.3公顷，林地面积</w:t>
      </w:r>
      <w:r>
        <w:rPr>
          <w:rFonts w:hint="eastAsia"/>
        </w:rPr>
        <w:t>2</w:t>
      </w:r>
      <w:r>
        <w:t>22.7公顷，</w:t>
      </w:r>
      <w:r>
        <w:rPr>
          <w:rFonts w:hint="eastAsia"/>
        </w:rPr>
        <w:t>辖</w:t>
      </w:r>
      <w:r>
        <w:t>8个村民小组，总户数491户，总人口1731人。</w:t>
      </w:r>
      <w:r>
        <w:rPr>
          <w:rFonts w:hint="eastAsia"/>
        </w:rPr>
        <w:t>全村以种植黄烟、水稻为主。</w:t>
      </w:r>
      <w:r>
        <w:t>2014年完成了农田基</w:t>
      </w:r>
      <w:r>
        <w:rPr>
          <w:rFonts w:hint="eastAsia"/>
        </w:rPr>
        <w:t>本建设改造；</w:t>
      </w:r>
    </w:p>
    <w:p>
      <w:pPr>
        <w:rPr>
          <w:rFonts w:hint="eastAsia"/>
        </w:rPr>
      </w:pPr>
      <w:r>
        <w:rPr>
          <w:rFonts w:hint="eastAsia"/>
          <w:b/>
          <w:bCs/>
        </w:rPr>
        <w:t>马战村</w:t>
      </w:r>
      <w:r>
        <w:rPr>
          <w:rFonts w:hint="eastAsia"/>
          <w:lang w:val="en-US" w:eastAsia="zh-CN"/>
        </w:rPr>
        <w:t xml:space="preserve">  </w:t>
      </w:r>
      <w:r>
        <w:rPr>
          <w:rFonts w:hint="eastAsia"/>
        </w:rPr>
        <w:t>位于邓坊镇西部，距离镇政府所在地</w:t>
      </w:r>
      <w:r>
        <w:t>2.5公里，为半山区村。全村总面积259.3公顷，</w:t>
      </w:r>
      <w:r>
        <w:rPr>
          <w:rFonts w:hint="eastAsia"/>
        </w:rPr>
        <w:t>其中耕地面积</w:t>
      </w:r>
      <w:r>
        <w:t>85.2公顷，林地面积63.6公顷，辖7个村民小组，总户数297户，总人口1114人。全</w:t>
      </w:r>
      <w:r>
        <w:rPr>
          <w:rFonts w:hint="eastAsia"/>
        </w:rPr>
        <w:t>村以种植黄烟、玉米、水稻为主。</w:t>
      </w:r>
      <w:r>
        <w:t>2014年新建了一</w:t>
      </w:r>
      <w:r>
        <w:rPr>
          <w:rFonts w:hint="eastAsia"/>
        </w:rPr>
        <w:t>个农村老房改造示范村。</w:t>
      </w:r>
      <w:r>
        <w:t>2014年完成了农田基本建</w:t>
      </w:r>
      <w:r>
        <w:rPr>
          <w:rFonts w:hint="eastAsia"/>
        </w:rPr>
        <w:t>设改造；</w:t>
      </w:r>
    </w:p>
    <w:p>
      <w:pPr>
        <w:rPr>
          <w:rFonts w:hint="eastAsia"/>
        </w:rPr>
      </w:pPr>
      <w:r>
        <w:rPr>
          <w:rFonts w:hint="eastAsia"/>
          <w:b/>
          <w:bCs/>
        </w:rPr>
        <w:t>里源村</w:t>
      </w:r>
      <w:r>
        <w:rPr>
          <w:rFonts w:hint="eastAsia"/>
          <w:b/>
          <w:bCs/>
          <w:lang w:val="en-US" w:eastAsia="zh-CN"/>
        </w:rPr>
        <w:t xml:space="preserve"> </w:t>
      </w:r>
      <w:r>
        <w:rPr>
          <w:rFonts w:hint="eastAsia"/>
          <w:lang w:val="en-US" w:eastAsia="zh-CN"/>
        </w:rPr>
        <w:t xml:space="preserve"> </w:t>
      </w:r>
      <w:r>
        <w:rPr>
          <w:rFonts w:hint="eastAsia"/>
        </w:rPr>
        <w:t>在邓坊镇的西北方，距离镇政府所在地</w:t>
      </w:r>
      <w:r>
        <w:t>4.4公里。有14个村民小组，503户1896人。</w:t>
      </w:r>
      <w:r>
        <w:rPr>
          <w:rFonts w:hint="eastAsia"/>
        </w:rPr>
        <w:t>全村参加农村合作医疗人数</w:t>
      </w:r>
      <w:r>
        <w:t>1806人，新农保463</w:t>
      </w:r>
      <w:r>
        <w:rPr>
          <w:rFonts w:hint="eastAsia"/>
        </w:rPr>
        <w:t>人。低保户</w:t>
      </w:r>
      <w:r>
        <w:t>24户，低保人口63人。全村土地面积1385.8公顷，其中</w:t>
      </w:r>
      <w:r>
        <w:rPr>
          <w:rFonts w:hint="eastAsia"/>
        </w:rPr>
        <w:t>旱</w:t>
      </w:r>
      <w:r>
        <w:t>地34.8公顷，水田138.6公</w:t>
      </w:r>
      <w:r>
        <w:rPr>
          <w:rFonts w:hint="eastAsia"/>
        </w:rPr>
        <w:t>顷，林地</w:t>
      </w:r>
      <w:r>
        <w:t>1313.3公顷，其他32.3公顷。主要产业</w:t>
      </w:r>
      <w:r>
        <w:rPr>
          <w:rFonts w:hint="eastAsia"/>
        </w:rPr>
        <w:t>：优质水稻、黄烟、甜玉米。</w:t>
      </w:r>
      <w:r>
        <w:t>2014年发展了旅游项</w:t>
      </w:r>
      <w:r>
        <w:rPr>
          <w:rFonts w:hint="eastAsia"/>
        </w:rPr>
        <w:t>目，完成了农田基本建设改造；</w:t>
      </w:r>
    </w:p>
    <w:p>
      <w:pPr>
        <w:rPr>
          <w:rFonts w:hint="eastAsia"/>
        </w:rPr>
      </w:pPr>
      <w:r>
        <w:rPr>
          <w:rFonts w:hint="eastAsia"/>
          <w:b/>
          <w:bCs/>
        </w:rPr>
        <w:t>居委会</w:t>
      </w:r>
      <w:r>
        <w:rPr>
          <w:rFonts w:hint="eastAsia"/>
          <w:b/>
          <w:bCs/>
          <w:lang w:val="en-US" w:eastAsia="zh-CN"/>
        </w:rPr>
        <w:t xml:space="preserve"> </w:t>
      </w:r>
      <w:r>
        <w:rPr>
          <w:rFonts w:hint="eastAsia"/>
          <w:lang w:val="en-US" w:eastAsia="zh-CN"/>
        </w:rPr>
        <w:t xml:space="preserve"> </w:t>
      </w:r>
      <w:r>
        <w:rPr>
          <w:rFonts w:hint="eastAsia"/>
        </w:rPr>
        <w:t>在邓坊圩，人口</w:t>
      </w:r>
      <w:r>
        <w:t>1080人，办公室设</w:t>
      </w:r>
      <w:r>
        <w:rPr>
          <w:rFonts w:hint="eastAsia"/>
        </w:rPr>
        <w:t>在国土所，有干部</w:t>
      </w:r>
      <w:r>
        <w:t>3人，圩镇面积1平方公里</w:t>
      </w:r>
      <w:r>
        <w:rPr>
          <w:rFonts w:hint="eastAsia"/>
        </w:rPr>
        <w:t>。</w:t>
      </w:r>
    </w:p>
    <w:p>
      <w:pPr>
        <w:jc w:val="right"/>
        <w:rPr>
          <w:rFonts w:hint="eastAsia"/>
          <w:b/>
          <w:bCs/>
        </w:rPr>
      </w:pPr>
      <w:r>
        <w:rPr>
          <w:rFonts w:hint="eastAsia"/>
          <w:b/>
          <w:bCs/>
        </w:rPr>
        <w:t>（朱祖福）</w:t>
      </w:r>
    </w:p>
    <w:p>
      <w:pPr>
        <w:rPr>
          <w:b/>
          <w:bCs/>
        </w:rPr>
      </w:pPr>
      <w:r>
        <w:rPr>
          <w:rFonts w:hint="eastAsia"/>
          <w:b/>
          <w:bCs/>
        </w:rPr>
        <w:t>附：</w:t>
      </w:r>
      <w:r>
        <w:rPr>
          <w:b/>
          <w:bCs/>
        </w:rPr>
        <w:t>2014年邓坊镇领导班子成员名单</w:t>
      </w:r>
    </w:p>
    <w:p>
      <w:pPr>
        <w:rPr>
          <w:rFonts w:hint="eastAsia"/>
        </w:rPr>
      </w:pPr>
      <w:r>
        <w:rPr>
          <w:rFonts w:hint="eastAsia"/>
          <w:b/>
          <w:bCs/>
        </w:rPr>
        <w:t>党委书记、人大主席：</w:t>
      </w:r>
      <w:r>
        <w:rPr>
          <w:rFonts w:hint="eastAsia"/>
        </w:rPr>
        <w:t>郭才标</w:t>
      </w:r>
    </w:p>
    <w:p>
      <w:pPr>
        <w:rPr>
          <w:rFonts w:hint="eastAsia"/>
        </w:rPr>
      </w:pPr>
      <w:r>
        <w:rPr>
          <w:rFonts w:hint="eastAsia"/>
          <w:b/>
          <w:bCs/>
        </w:rPr>
        <w:t>党委副书记、镇长：</w:t>
      </w:r>
      <w:r>
        <w:rPr>
          <w:rFonts w:hint="eastAsia"/>
        </w:rPr>
        <w:t>刘小弘</w:t>
      </w:r>
    </w:p>
    <w:p>
      <w:pPr>
        <w:rPr>
          <w:rFonts w:hint="eastAsia"/>
        </w:rPr>
      </w:pPr>
      <w:r>
        <w:rPr>
          <w:rFonts w:hint="eastAsia"/>
          <w:b/>
          <w:bCs/>
        </w:rPr>
        <w:t>党委副书记：</w:t>
      </w:r>
      <w:r>
        <w:rPr>
          <w:rFonts w:hint="eastAsia"/>
        </w:rPr>
        <w:t>蓝北华</w:t>
      </w:r>
    </w:p>
    <w:p>
      <w:pPr>
        <w:rPr>
          <w:rFonts w:hint="eastAsia"/>
        </w:rPr>
      </w:pPr>
      <w:r>
        <w:rPr>
          <w:rFonts w:hint="eastAsia"/>
          <w:b/>
          <w:bCs/>
        </w:rPr>
        <w:t>纪委书记：</w:t>
      </w:r>
      <w:r>
        <w:rPr>
          <w:rFonts w:hint="eastAsia"/>
        </w:rPr>
        <w:t>罗清华</w:t>
      </w:r>
    </w:p>
    <w:p>
      <w:pPr>
        <w:rPr>
          <w:rFonts w:hint="eastAsia"/>
        </w:rPr>
      </w:pPr>
      <w:r>
        <w:rPr>
          <w:rFonts w:hint="eastAsia"/>
          <w:b/>
          <w:bCs/>
        </w:rPr>
        <w:t>组织委员：</w:t>
      </w:r>
      <w:r>
        <w:rPr>
          <w:rFonts w:hint="eastAsia"/>
        </w:rPr>
        <w:t>廖光耀</w:t>
      </w:r>
    </w:p>
    <w:p>
      <w:pPr>
        <w:rPr>
          <w:rFonts w:hint="eastAsia"/>
        </w:rPr>
      </w:pPr>
      <w:r>
        <w:rPr>
          <w:rFonts w:hint="eastAsia"/>
          <w:b/>
          <w:bCs/>
        </w:rPr>
        <w:t>宣传委员：</w:t>
      </w:r>
      <w:r>
        <w:rPr>
          <w:rFonts w:hint="eastAsia"/>
        </w:rPr>
        <w:t>梁常荣</w:t>
      </w:r>
    </w:p>
    <w:p>
      <w:pPr>
        <w:rPr>
          <w:rFonts w:hint="eastAsia"/>
        </w:rPr>
      </w:pPr>
      <w:r>
        <w:rPr>
          <w:rFonts w:hint="eastAsia"/>
          <w:b/>
          <w:bCs/>
        </w:rPr>
        <w:t>武装部长：</w:t>
      </w:r>
      <w:r>
        <w:rPr>
          <w:rFonts w:hint="eastAsia"/>
        </w:rPr>
        <w:t>胡锦平</w:t>
      </w:r>
    </w:p>
    <w:p>
      <w:pPr>
        <w:rPr>
          <w:rFonts w:hint="eastAsia"/>
        </w:rPr>
      </w:pPr>
      <w:r>
        <w:rPr>
          <w:rFonts w:hint="eastAsia"/>
          <w:b/>
          <w:bCs/>
        </w:rPr>
        <w:t>人大副主席：</w:t>
      </w:r>
      <w:r>
        <w:rPr>
          <w:rFonts w:hint="eastAsia"/>
        </w:rPr>
        <w:t>钟海英</w:t>
      </w:r>
    </w:p>
    <w:p>
      <w:pPr>
        <w:rPr>
          <w:rFonts w:hint="eastAsia"/>
        </w:rPr>
      </w:pPr>
      <w:r>
        <w:rPr>
          <w:rFonts w:hint="eastAsia"/>
          <w:b/>
          <w:bCs/>
        </w:rPr>
        <w:t>综治办专职副主任：</w:t>
      </w:r>
      <w:r>
        <w:rPr>
          <w:rFonts w:hint="eastAsia"/>
        </w:rPr>
        <w:t>胡</w:t>
      </w:r>
      <w:r>
        <w:rPr>
          <w:rFonts w:hint="eastAsia"/>
          <w:lang w:val="en-US" w:eastAsia="zh-CN"/>
        </w:rPr>
        <w:t xml:space="preserve">  </w:t>
      </w:r>
      <w:r>
        <w:rPr>
          <w:rFonts w:hint="eastAsia"/>
        </w:rPr>
        <w:t>健</w:t>
      </w:r>
    </w:p>
    <w:p>
      <w:pPr>
        <w:rPr>
          <w:rFonts w:hint="eastAsia"/>
        </w:rPr>
      </w:pPr>
      <w:r>
        <w:rPr>
          <w:rFonts w:hint="eastAsia"/>
          <w:b/>
          <w:bCs/>
        </w:rPr>
        <w:t>副镇长：</w:t>
      </w:r>
      <w:r>
        <w:rPr>
          <w:rFonts w:hint="eastAsia"/>
        </w:rPr>
        <w:t>朱兆协</w:t>
      </w:r>
      <w:r>
        <w:rPr>
          <w:rFonts w:hint="eastAsia"/>
          <w:lang w:val="en-US" w:eastAsia="zh-CN"/>
        </w:rPr>
        <w:t xml:space="preserve">   </w:t>
      </w:r>
      <w:r>
        <w:rPr>
          <w:rFonts w:hint="eastAsia"/>
        </w:rPr>
        <w:t>孙宏澜</w:t>
      </w:r>
      <w:r>
        <w:rPr>
          <w:rFonts w:hint="eastAsia"/>
          <w:lang w:val="en-US" w:eastAsia="zh-CN"/>
        </w:rPr>
        <w:t xml:space="preserve">   </w:t>
      </w:r>
      <w:r>
        <w:rPr>
          <w:rFonts w:hint="eastAsia"/>
        </w:rPr>
        <w:t>肖东海</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2995" cy="3457575"/>
                  <wp:effectExtent l="0" t="0" r="8255" b="9525"/>
                  <wp:docPr id="1" name="图片 1" descr="南雄年鉴2015-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南雄年鉴2015-089"/>
                          <pic:cNvPicPr>
                            <a:picLocks noChangeAspect="1"/>
                          </pic:cNvPicPr>
                        </pic:nvPicPr>
                        <pic:blipFill>
                          <a:blip r:embed="rId101"/>
                          <a:stretch>
                            <a:fillRect/>
                          </a:stretch>
                        </pic:blipFill>
                        <pic:spPr>
                          <a:xfrm>
                            <a:off x="0" y="0"/>
                            <a:ext cx="6182995" cy="34575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eastAsia"/>
                <w:vertAlign w:val="baseline"/>
              </w:rPr>
            </w:pPr>
            <w:r>
              <w:rPr>
                <w:rFonts w:hint="eastAsia" w:cs="宋体"/>
                <w:sz w:val="21"/>
                <w:szCs w:val="21"/>
                <w:lang w:eastAsia="zh-CN"/>
              </w:rPr>
              <w:t>5月5日，韶关市政协副主席、市委第二督导组组长林嘉率督导组成员到省级薄弱村邓坊镇马战村，督导调研整顿问题特别突出村工作</w:t>
            </w:r>
          </w:p>
        </w:tc>
      </w:tr>
    </w:tbl>
    <w:p>
      <w:pPr>
        <w:pStyle w:val="3"/>
        <w:bidi w:val="0"/>
        <w:rPr>
          <w:rFonts w:hint="eastAsia"/>
        </w:rPr>
      </w:pPr>
      <w:r>
        <w:rPr>
          <w:rFonts w:hint="eastAsia"/>
        </w:rPr>
        <w:t>帽子峰镇</w:t>
      </w:r>
    </w:p>
    <w:p>
      <w:pPr>
        <w:pStyle w:val="4"/>
        <w:bidi w:val="0"/>
        <w:rPr>
          <w:rFonts w:hint="eastAsia"/>
        </w:rPr>
      </w:pPr>
      <w:r>
        <w:rPr>
          <w:rFonts w:hint="eastAsia"/>
        </w:rPr>
        <w:t>【概况】</w:t>
      </w:r>
    </w:p>
    <w:p>
      <w:r>
        <w:rPr>
          <w:rFonts w:hint="eastAsia"/>
        </w:rPr>
        <w:t>帽子峰镇地处南雄市西北部，东临珠玑，南接全安，西靠澜河，北与江西省大余县交界。距市区</w:t>
      </w:r>
      <w:r>
        <w:t>24公里，人民政府驻帽子峰镇富竹墟，位于</w:t>
      </w:r>
      <w:r>
        <w:rPr>
          <w:rFonts w:hint="eastAsia"/>
        </w:rPr>
        <w:t>北纬</w:t>
      </w:r>
      <w:r>
        <w:t>25°13′，东经114</w:t>
      </w:r>
      <w:r>
        <w:rPr>
          <w:rFonts w:hint="eastAsia"/>
        </w:rPr>
        <w:t>°</w:t>
      </w:r>
      <w:r>
        <w:t>13′，邮政编码512429。帽</w:t>
      </w:r>
      <w:r>
        <w:rPr>
          <w:rFonts w:hint="eastAsia"/>
        </w:rPr>
        <w:t>子峰镇边境最高山峰形状似帽子，故称此山为“帽子峰”，海拔高度</w:t>
      </w:r>
      <w:r>
        <w:t>1058米，亦以此为名。</w:t>
      </w:r>
    </w:p>
    <w:p>
      <w:pPr>
        <w:rPr>
          <w:rFonts w:hint="eastAsia"/>
        </w:rPr>
      </w:pPr>
      <w:r>
        <w:rPr>
          <w:rFonts w:hint="eastAsia"/>
        </w:rPr>
        <w:t>民国</w:t>
      </w:r>
      <w:r>
        <w:t>17年（1928年）属第八区人和正乡、人</w:t>
      </w:r>
      <w:r>
        <w:rPr>
          <w:rFonts w:hint="eastAsia"/>
        </w:rPr>
        <w:t>和分乡、人和衷乡。</w:t>
      </w:r>
      <w:r>
        <w:t>1940年改属第一区永和乡</w:t>
      </w:r>
      <w:r>
        <w:rPr>
          <w:rFonts w:hint="eastAsia"/>
        </w:rPr>
        <w:t>。</w:t>
      </w:r>
      <w:r>
        <w:t>1949年后属全安（卫星）人民公社、城郊人民公</w:t>
      </w:r>
      <w:r>
        <w:rPr>
          <w:rFonts w:hint="eastAsia"/>
        </w:rPr>
        <w:t>社。</w:t>
      </w:r>
      <w:r>
        <w:t>1960年从城郊人民公社分出，设帽子峰林业人</w:t>
      </w:r>
      <w:r>
        <w:rPr>
          <w:rFonts w:hint="eastAsia"/>
        </w:rPr>
        <w:t>民公社，后改帽子峰人民公社。</w:t>
      </w:r>
      <w:r>
        <w:t>1984年改称区。1986年冬撤区建镇。帽子峰镇辖5个村委会和1个</w:t>
      </w:r>
      <w:r>
        <w:rPr>
          <w:rFonts w:hint="eastAsia"/>
        </w:rPr>
        <w:t>社区居委会，共</w:t>
      </w:r>
      <w:r>
        <w:t>56个村民小组。辖区总面积101.25平方公里，其中山林面积12.53万亩，耕地</w:t>
      </w:r>
      <w:r>
        <w:rPr>
          <w:rFonts w:hint="eastAsia"/>
        </w:rPr>
        <w:t>面积</w:t>
      </w:r>
      <w:r>
        <w:t>1.22万亩。总人口9546人，总户数为2966</w:t>
      </w:r>
      <w:r>
        <w:rPr>
          <w:rFonts w:hint="eastAsia"/>
        </w:rPr>
        <w:t>户，其中农业人口</w:t>
      </w:r>
      <w:r>
        <w:t>8693人，常住人口6532人。绝</w:t>
      </w:r>
      <w:r>
        <w:rPr>
          <w:rFonts w:hint="eastAsia"/>
        </w:rPr>
        <w:t>大部分为汉族，只有畲族</w:t>
      </w:r>
      <w:r>
        <w:t>1个少数民族共182人</w:t>
      </w:r>
      <w:r>
        <w:rPr>
          <w:rFonts w:hint="eastAsia"/>
        </w:rPr>
        <w:t>。</w:t>
      </w:r>
    </w:p>
    <w:p>
      <w:pPr>
        <w:pStyle w:val="4"/>
        <w:bidi w:val="0"/>
        <w:rPr>
          <w:rFonts w:hint="eastAsia"/>
        </w:rPr>
      </w:pPr>
      <w:r>
        <w:rPr>
          <w:rFonts w:hint="eastAsia"/>
        </w:rPr>
        <w:t>【自然条件】</w:t>
      </w:r>
    </w:p>
    <w:p>
      <w:pPr>
        <w:rPr>
          <w:rFonts w:hint="eastAsia"/>
        </w:rPr>
      </w:pPr>
      <w:r>
        <w:rPr>
          <w:rFonts w:hint="eastAsia"/>
        </w:rPr>
        <w:t>帽子峰镇地处大庾岭西段山区，属亚热带季风湿润气候区。地质属燕山期花岗岩体及寒武纪、震旦纪变质岩体。云母花岗岩、二长花岗岩遍布全境。土壤类型是花岗岩风化发育而成的黄壤和红壤。森林覆盖率</w:t>
      </w:r>
      <w:r>
        <w:t>76%，树种以松、杉、毛竹</w:t>
      </w:r>
      <w:r>
        <w:rPr>
          <w:rFonts w:hint="eastAsia"/>
        </w:rPr>
        <w:t>为主。境内主要河流年均流量</w:t>
      </w:r>
      <w:r>
        <w:t>9.26立方米／秒，水</w:t>
      </w:r>
      <w:r>
        <w:rPr>
          <w:rFonts w:hint="eastAsia"/>
        </w:rPr>
        <w:t>能蕴藏量</w:t>
      </w:r>
      <w:r>
        <w:t>0.54万千瓦。矿场有花岗石、稀土、黄</w:t>
      </w:r>
      <w:r>
        <w:rPr>
          <w:rFonts w:hint="eastAsia"/>
        </w:rPr>
        <w:t>金等。冬短夏长，四季分明，年平均气温</w:t>
      </w:r>
      <w:r>
        <w:t>19.6度。</w:t>
      </w:r>
      <w:r>
        <w:rPr>
          <w:rFonts w:hint="eastAsia"/>
        </w:rPr>
        <w:t>适宜种植水稻、黄烟、花生、银杏、田七、桑麻、反季节蔬菜及各种食用、药用菌类等。</w:t>
      </w:r>
    </w:p>
    <w:p>
      <w:pPr>
        <w:pStyle w:val="4"/>
        <w:bidi w:val="0"/>
        <w:rPr>
          <w:rFonts w:hint="eastAsia"/>
        </w:rPr>
      </w:pPr>
      <w:r>
        <w:rPr>
          <w:rFonts w:hint="eastAsia"/>
        </w:rPr>
        <w:t>【旅游资源】</w:t>
      </w:r>
    </w:p>
    <w:p>
      <w:pPr>
        <w:rPr>
          <w:rFonts w:hint="eastAsia"/>
        </w:rPr>
      </w:pPr>
      <w:r>
        <w:rPr>
          <w:rFonts w:hint="eastAsia"/>
        </w:rPr>
        <w:t>帽子峰镇水资源丰富，水文情况稳定，凌江河有六座梯级电站拦起</w:t>
      </w:r>
      <w:r>
        <w:t>6处各具特色的高</w:t>
      </w:r>
      <w:r>
        <w:rPr>
          <w:rFonts w:hint="eastAsia"/>
        </w:rPr>
        <w:t>峡平湖，山水秀丽；帽子峰海拔</w:t>
      </w:r>
      <w:r>
        <w:t>1058米，耸立于</w:t>
      </w:r>
      <w:r>
        <w:rPr>
          <w:rFonts w:hint="eastAsia"/>
        </w:rPr>
        <w:t>崇山峻岭之中，登峰远眺，或观日出，或览雾海，不亚于庐山、丹霞。帽子峰林场风景宜人，无奇险之胜景，但有清静幽雅之环境。远离村镇，层峦叠嶂，空气清新，“翠滴青山不染尘”。林场资源除用材林外，树木繁多，已知的用材林树种有</w:t>
      </w:r>
      <w:r>
        <w:t>133种，</w:t>
      </w:r>
      <w:r>
        <w:rPr>
          <w:rFonts w:hint="eastAsia"/>
        </w:rPr>
        <w:t>药用植物共计</w:t>
      </w:r>
      <w:r>
        <w:t>168种。林场四季草木繁多，很多地</w:t>
      </w:r>
      <w:r>
        <w:rPr>
          <w:rFonts w:hint="eastAsia"/>
        </w:rPr>
        <w:t>方保留了原始森林风貌，野果也满山遍野。林场四季鸟语花香，</w:t>
      </w:r>
      <w:r>
        <w:t>20世纪50年代这里曾有华南虎的足</w:t>
      </w:r>
      <w:r>
        <w:rPr>
          <w:rFonts w:hint="eastAsia"/>
        </w:rPr>
        <w:t>迹，现在树林间，也但闻鸟语，偶见松鼠、麋子出没。已发现的兰花品种有</w:t>
      </w:r>
      <w:r>
        <w:t>5种，桂花散生山坑，有</w:t>
      </w:r>
      <w:r>
        <w:rPr>
          <w:rFonts w:hint="eastAsia"/>
        </w:rPr>
        <w:t>的树龄百年以上，八月花开，清香远播。</w:t>
      </w:r>
    </w:p>
    <w:p>
      <w:pPr>
        <w:pStyle w:val="4"/>
        <w:bidi w:val="0"/>
        <w:rPr>
          <w:rFonts w:hint="eastAsia"/>
        </w:rPr>
      </w:pPr>
      <w:r>
        <w:rPr>
          <w:rFonts w:hint="eastAsia"/>
        </w:rPr>
        <w:t>【经济概况】</w:t>
      </w:r>
    </w:p>
    <w:p>
      <w:r>
        <w:rPr>
          <w:rFonts w:hint="eastAsia"/>
        </w:rPr>
        <w:t>帽子峰镇耕地面积</w:t>
      </w:r>
      <w:r>
        <w:t>810公顷，人均1.27亩。粮食作物以水稻、薯类和玉米为主，2014</w:t>
      </w:r>
      <w:r>
        <w:rPr>
          <w:rFonts w:hint="eastAsia"/>
        </w:rPr>
        <w:t>年生产粮食</w:t>
      </w:r>
      <w:r>
        <w:t>6626吨，其中水稻5597吨，薯类279</w:t>
      </w:r>
      <w:r>
        <w:rPr>
          <w:rFonts w:hint="eastAsia"/>
        </w:rPr>
        <w:t>吨、玉米</w:t>
      </w:r>
      <w:r>
        <w:t>342吨。主要经济作物有黄烟、花生、朝</w:t>
      </w:r>
      <w:r>
        <w:rPr>
          <w:rFonts w:hint="eastAsia"/>
        </w:rPr>
        <w:t>天椒，</w:t>
      </w:r>
      <w:r>
        <w:t>2014年发展种植小辣椒283亩，育杉苗370</w:t>
      </w:r>
      <w:r>
        <w:rPr>
          <w:rFonts w:hint="eastAsia"/>
        </w:rPr>
        <w:t>亩，蔬菜制种</w:t>
      </w:r>
      <w:r>
        <w:t>150亩，种植仙草53亩；黄烟收购</w:t>
      </w:r>
      <w:r>
        <w:rPr>
          <w:rFonts w:hint="eastAsia"/>
        </w:rPr>
        <w:t>工作全面完成，全镇种植黄烟</w:t>
      </w:r>
      <w:r>
        <w:t>1330亩，黄烟收购3804担，均价12.6元，100%完成任务。畜牧业以</w:t>
      </w:r>
      <w:r>
        <w:rPr>
          <w:rFonts w:hint="eastAsia"/>
        </w:rPr>
        <w:t>猪、鸡、鸭、牛为主，生猪出栏为</w:t>
      </w:r>
      <w:r>
        <w:t>13821头、存栏6522头，家禽出栏2.5万只、存栏4万只。农村经</w:t>
      </w:r>
      <w:r>
        <w:rPr>
          <w:rFonts w:hint="eastAsia"/>
        </w:rPr>
        <w:t>济总收入</w:t>
      </w:r>
      <w:r>
        <w:t>13016万元，人均纯收入8948元，累计完</w:t>
      </w:r>
      <w:r>
        <w:rPr>
          <w:rFonts w:hint="eastAsia"/>
        </w:rPr>
        <w:t>成固定资产投资</w:t>
      </w:r>
      <w:r>
        <w:t>1.56亿元。</w:t>
      </w:r>
    </w:p>
    <w:p>
      <w:pPr>
        <w:pStyle w:val="4"/>
        <w:bidi w:val="0"/>
        <w:rPr>
          <w:rFonts w:hint="eastAsia"/>
        </w:rPr>
      </w:pPr>
      <w:r>
        <w:rPr>
          <w:rFonts w:hint="eastAsia"/>
        </w:rPr>
        <w:t>【社会发展】</w:t>
      </w:r>
    </w:p>
    <w:p>
      <w:pPr>
        <w:rPr>
          <w:rFonts w:hint="eastAsia"/>
        </w:rPr>
      </w:pPr>
      <w:r>
        <w:t>2014年新农保参保任务3800人，完</w:t>
      </w:r>
      <w:r>
        <w:rPr>
          <w:rFonts w:hint="eastAsia"/>
        </w:rPr>
        <w:t>成</w:t>
      </w:r>
      <w:r>
        <w:t>3925人，完成任务的103%；城乡医疗保险任务7930人，完成7939人，完成100%</w:t>
      </w:r>
      <w:r>
        <w:rPr>
          <w:rFonts w:hint="eastAsia"/>
        </w:rPr>
        <w:t>。</w:t>
      </w:r>
      <w:r>
        <w:t>城乡医保返回</w:t>
      </w:r>
      <w:r>
        <w:rPr>
          <w:rFonts w:hint="eastAsia"/>
        </w:rPr>
        <w:t>结算</w:t>
      </w:r>
      <w:r>
        <w:t>52人次；职工社保扩面工作2014年任务20</w:t>
      </w:r>
      <w:r>
        <w:rPr>
          <w:rFonts w:hint="eastAsia"/>
        </w:rPr>
        <w:t>人，完成</w:t>
      </w:r>
      <w:r>
        <w:t>24人，完成率120%。30个村</w:t>
      </w:r>
      <w:r>
        <w:rPr>
          <w:rFonts w:hint="eastAsia"/>
        </w:rPr>
        <w:t>“</w:t>
      </w:r>
      <w:r>
        <w:t>两委</w:t>
      </w:r>
      <w:r>
        <w:rPr>
          <w:rFonts w:hint="eastAsia"/>
        </w:rPr>
        <w:t>”及计生干部参加职工社会养老保险。</w:t>
      </w:r>
    </w:p>
    <w:p>
      <w:r>
        <w:t>2014年末有幼儿园1所，九年一贯制学校1</w:t>
      </w:r>
      <w:r>
        <w:rPr>
          <w:rFonts w:hint="eastAsia"/>
        </w:rPr>
        <w:t>所，初中适龄人口入学率</w:t>
      </w:r>
      <w:r>
        <w:t>100%，小升初升学率100%，九年义务教育覆盖率达100%。实现教学楼</w:t>
      </w:r>
      <w:r>
        <w:rPr>
          <w:rFonts w:hint="eastAsia"/>
        </w:rPr>
        <w:t>房化。医疗保健设施有中心卫生院</w:t>
      </w:r>
      <w:r>
        <w:t>1所，村级医疗</w:t>
      </w:r>
      <w:r>
        <w:rPr>
          <w:rFonts w:hint="eastAsia"/>
        </w:rPr>
        <w:t>站</w:t>
      </w:r>
      <w:r>
        <w:t>5所。</w:t>
      </w:r>
    </w:p>
    <w:p>
      <w:pPr>
        <w:pStyle w:val="4"/>
        <w:bidi w:val="0"/>
        <w:rPr>
          <w:rFonts w:hint="eastAsia"/>
        </w:rPr>
      </w:pPr>
      <w:r>
        <w:rPr>
          <w:rFonts w:hint="eastAsia"/>
        </w:rPr>
        <w:t>【重点项目】</w:t>
      </w:r>
    </w:p>
    <w:p>
      <w:pPr>
        <w:rPr>
          <w:rFonts w:hint="eastAsia"/>
        </w:rPr>
      </w:pPr>
      <w:r>
        <w:rPr>
          <w:rFonts w:hint="eastAsia"/>
        </w:rPr>
        <w:t>紧扣城镇化发展主线，践行群众路线，加大民生工程建设力度，全力推进重点、亮点项目工程建设，完成了凌江河整治、帽子峰文体广场建设、高标准基本农田整治，帽子峰公路建设已完成征地工作。</w:t>
      </w:r>
    </w:p>
    <w:p>
      <w:pPr>
        <w:pStyle w:val="4"/>
        <w:bidi w:val="0"/>
        <w:rPr>
          <w:rFonts w:hint="eastAsia"/>
        </w:rPr>
      </w:pPr>
      <w:r>
        <w:rPr>
          <w:rFonts w:hint="eastAsia"/>
        </w:rPr>
        <w:t>【基础设施】</w:t>
      </w:r>
    </w:p>
    <w:p>
      <w:r>
        <w:rPr>
          <w:rFonts w:hint="eastAsia"/>
        </w:rPr>
        <w:t>按照农村“一事一议”工作要求，完成了富竹村外溪村小组</w:t>
      </w:r>
      <w:r>
        <w:t>1.2公里道路硬化，推进</w:t>
      </w:r>
      <w:r>
        <w:rPr>
          <w:rFonts w:hint="eastAsia"/>
        </w:rPr>
        <w:t>洞头村河背村小组“农家旅游生态文化村”建设，投入资金</w:t>
      </w:r>
      <w:r>
        <w:t>10余万元，完成旧房改造14套和村道路</w:t>
      </w:r>
      <w:r>
        <w:rPr>
          <w:rFonts w:hint="eastAsia"/>
        </w:rPr>
        <w:t>硬化工程，完成了坪山乾村自来水改造工程，解决了</w:t>
      </w:r>
      <w:r>
        <w:t>350多人的饮水问题。2014年开展农村生活垃圾</w:t>
      </w:r>
      <w:r>
        <w:rPr>
          <w:rFonts w:hint="eastAsia"/>
        </w:rPr>
        <w:t>综合整治工程，投入</w:t>
      </w:r>
      <w:r>
        <w:t>60多万元，新建垃圾中转站1</w:t>
      </w:r>
      <w:r>
        <w:rPr>
          <w:rFonts w:hint="eastAsia"/>
        </w:rPr>
        <w:t>个，生活垃圾填埋场</w:t>
      </w:r>
      <w:r>
        <w:t>1个，垃圾屋12间，放置垃</w:t>
      </w:r>
      <w:r>
        <w:rPr>
          <w:rFonts w:hint="eastAsia"/>
        </w:rPr>
        <w:t>圾桶</w:t>
      </w:r>
      <w:r>
        <w:t>70个、手推车1辆，配置垃圾转运车1台。</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79185" cy="3783330"/>
                  <wp:effectExtent l="0" t="0" r="12065" b="7620"/>
                  <wp:docPr id="2" name="图片 2" descr="南雄年鉴2015-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南雄年鉴2015-090"/>
                          <pic:cNvPicPr>
                            <a:picLocks noChangeAspect="1"/>
                          </pic:cNvPicPr>
                        </pic:nvPicPr>
                        <pic:blipFill>
                          <a:blip r:embed="rId102"/>
                          <a:stretch>
                            <a:fillRect/>
                          </a:stretch>
                        </pic:blipFill>
                        <pic:spPr>
                          <a:xfrm>
                            <a:off x="0" y="0"/>
                            <a:ext cx="6179185" cy="37833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vertAlign w:val="baseline"/>
              </w:rPr>
            </w:pPr>
            <w:r>
              <w:rPr>
                <w:rFonts w:hint="eastAsia" w:cs="宋体"/>
                <w:sz w:val="21"/>
                <w:szCs w:val="21"/>
                <w:lang w:eastAsia="zh-CN"/>
              </w:rPr>
              <w:t>图为凌江河帽子峰段整治完成（聂慧帆摄）</w:t>
            </w:r>
          </w:p>
        </w:tc>
      </w:tr>
    </w:tbl>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2995" cy="3909060"/>
                  <wp:effectExtent l="0" t="0" r="8255" b="15240"/>
                  <wp:docPr id="3" name="图片 3" descr="南雄年鉴2015-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南雄年鉴2015-091"/>
                          <pic:cNvPicPr>
                            <a:picLocks noChangeAspect="1"/>
                          </pic:cNvPicPr>
                        </pic:nvPicPr>
                        <pic:blipFill>
                          <a:blip r:embed="rId103"/>
                          <a:stretch>
                            <a:fillRect/>
                          </a:stretch>
                        </pic:blipFill>
                        <pic:spPr>
                          <a:xfrm>
                            <a:off x="0" y="0"/>
                            <a:ext cx="6182995" cy="39090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vertAlign w:val="baseline"/>
              </w:rPr>
            </w:pPr>
            <w:r>
              <w:rPr>
                <w:rFonts w:hint="eastAsia" w:cs="宋体"/>
                <w:sz w:val="21"/>
                <w:szCs w:val="21"/>
                <w:lang w:eastAsia="zh-CN"/>
              </w:rPr>
              <w:t>图为帽子峰文体广场落成（聂慧帆</w:t>
            </w:r>
            <w:r>
              <w:rPr>
                <w:rFonts w:hint="eastAsia" w:cs="宋体"/>
                <w:sz w:val="21"/>
                <w:szCs w:val="21"/>
                <w:lang w:val="en-US" w:eastAsia="zh-CN"/>
              </w:rPr>
              <w:t>摄</w:t>
            </w:r>
            <w:r>
              <w:rPr>
                <w:rFonts w:hint="eastAsia" w:cs="宋体"/>
                <w:sz w:val="21"/>
                <w:szCs w:val="21"/>
                <w:lang w:eastAsia="zh-CN"/>
              </w:rPr>
              <w:t>）</w:t>
            </w:r>
          </w:p>
        </w:tc>
      </w:tr>
    </w:tbl>
    <w:p>
      <w:pPr>
        <w:pStyle w:val="4"/>
        <w:bidi w:val="0"/>
        <w:rPr>
          <w:rFonts w:hint="eastAsia"/>
        </w:rPr>
      </w:pPr>
      <w:r>
        <w:rPr>
          <w:rFonts w:hint="eastAsia"/>
        </w:rPr>
        <w:t>【林业建设】</w:t>
      </w:r>
    </w:p>
    <w:p>
      <w:pPr>
        <w:rPr>
          <w:rFonts w:hint="eastAsia"/>
        </w:rPr>
      </w:pPr>
      <w:r>
        <w:rPr>
          <w:rFonts w:hint="eastAsia"/>
        </w:rPr>
        <w:t>以杉树种植为主，全面完成伐区</w:t>
      </w:r>
      <w:r>
        <w:t>150</w:t>
      </w:r>
      <w:r>
        <w:rPr>
          <w:rFonts w:hint="eastAsia"/>
        </w:rPr>
        <w:t>0</w:t>
      </w:r>
      <w:r>
        <w:t>亩的造林任务，完成坪山村山塘凹、富竹村水</w:t>
      </w:r>
      <w:r>
        <w:rPr>
          <w:rFonts w:hint="eastAsia"/>
        </w:rPr>
        <w:t>南坝村小组等荒山示范基地连片面积</w:t>
      </w:r>
      <w:r>
        <w:t>800多亩的造</w:t>
      </w:r>
      <w:r>
        <w:rPr>
          <w:rFonts w:hint="eastAsia"/>
        </w:rPr>
        <w:t>林工作。全面完成洞头村委会河背村小组、富竹村委会小坑迳村小组“万村绿工程”植树造林任务，其中河堤种植</w:t>
      </w:r>
      <w:r>
        <w:t>2.5公里，栽植竹柳1500多株，公</w:t>
      </w:r>
      <w:r>
        <w:rPr>
          <w:rFonts w:hint="eastAsia"/>
        </w:rPr>
        <w:t>路种植</w:t>
      </w:r>
      <w:r>
        <w:t>1.2公里，栽植樟树、桂花、杜英等苗木800多株</w:t>
      </w:r>
      <w:r>
        <w:rPr>
          <w:rFonts w:hint="eastAsia"/>
        </w:rPr>
        <w:t>。</w:t>
      </w:r>
    </w:p>
    <w:p>
      <w:pPr>
        <w:pStyle w:val="4"/>
        <w:bidi w:val="0"/>
        <w:rPr>
          <w:rFonts w:hint="eastAsia"/>
        </w:rPr>
      </w:pPr>
      <w:r>
        <w:rPr>
          <w:rFonts w:hint="eastAsia"/>
        </w:rPr>
        <w:t>【扶贫“双到”】</w:t>
      </w:r>
    </w:p>
    <w:p>
      <w:r>
        <w:rPr>
          <w:rFonts w:hint="eastAsia"/>
        </w:rPr>
        <w:t>上龙村完成</w:t>
      </w:r>
      <w:r>
        <w:t>1.2公里300人以上</w:t>
      </w:r>
      <w:r>
        <w:rPr>
          <w:rFonts w:hint="eastAsia"/>
        </w:rPr>
        <w:t>自然村道路硬底化建设，建设了</w:t>
      </w:r>
      <w:r>
        <w:t>10间现代烤烟房，2014年6月由帮扶单位自筹资金入股演江电业20</w:t>
      </w:r>
      <w:r>
        <w:rPr>
          <w:rFonts w:hint="eastAsia"/>
        </w:rPr>
        <w:t>万元后，于</w:t>
      </w:r>
      <w:r>
        <w:t>7月入股南雄市城市投资有限责任公司40万元，现累计入股分红60万元。坪山村完成3.2公里300人以上自然村道硬底化建设，继2013</w:t>
      </w:r>
      <w:r>
        <w:rPr>
          <w:rFonts w:hint="eastAsia"/>
        </w:rPr>
        <w:t>年入股浈江电业</w:t>
      </w:r>
      <w:r>
        <w:t>10万元后，分别于2014年5月、7</w:t>
      </w:r>
      <w:r>
        <w:rPr>
          <w:rFonts w:hint="eastAsia"/>
        </w:rPr>
        <w:t>月入股城投公司</w:t>
      </w:r>
      <w:r>
        <w:t>20万元，坪山村累计入股分红达50万元。两重点帮扶村均已争取配套资金，完成了</w:t>
      </w:r>
      <w:r>
        <w:rPr>
          <w:rFonts w:hint="eastAsia"/>
        </w:rPr>
        <w:t>三面光和机耕道建设，其中上龙完成</w:t>
      </w:r>
      <w:r>
        <w:t>1.1公里、坪</w:t>
      </w:r>
      <w:r>
        <w:rPr>
          <w:rFonts w:hint="eastAsia"/>
        </w:rPr>
        <w:t>山完成</w:t>
      </w:r>
      <w:r>
        <w:t>2.8公里三面光建设。</w:t>
      </w:r>
    </w:p>
    <w:p>
      <w:pPr>
        <w:pStyle w:val="4"/>
        <w:bidi w:val="0"/>
        <w:rPr>
          <w:rFonts w:hint="eastAsia"/>
        </w:rPr>
      </w:pPr>
      <w:r>
        <w:rPr>
          <w:rFonts w:hint="eastAsia"/>
        </w:rPr>
        <w:t>【计划生育】</w:t>
      </w:r>
    </w:p>
    <w:p>
      <w:r>
        <w:t>2014年全镇出生率12.02</w:t>
      </w:r>
      <w:bookmarkStart w:id="0" w:name="OLE_LINK1"/>
      <w:bookmarkStart w:id="1" w:name="OLE_LINK2"/>
      <w:r>
        <w:t>‰</w:t>
      </w:r>
      <w:bookmarkEnd w:id="0"/>
      <w:bookmarkEnd w:id="1"/>
      <w:r>
        <w:t>，政策</w:t>
      </w:r>
      <w:r>
        <w:rPr>
          <w:rFonts w:hint="eastAsia"/>
        </w:rPr>
        <w:t>内共出生</w:t>
      </w:r>
      <w:r>
        <w:t>106人，政策生育率为91.38%，性别比103.51，人口死亡54人，人口死亡率为5.59‰，</w:t>
      </w:r>
      <w:r>
        <w:rPr>
          <w:rFonts w:hint="eastAsia"/>
        </w:rPr>
        <w:t>自然增长</w:t>
      </w:r>
      <w:r>
        <w:t>62人，自然增长率6.42</w:t>
      </w:r>
      <w:r>
        <w:rPr>
          <w:rFonts w:hint="eastAsia"/>
        </w:rPr>
        <w:t>‰</w:t>
      </w:r>
      <w:r>
        <w:t>。</w:t>
      </w:r>
    </w:p>
    <w:p>
      <w:pPr>
        <w:pStyle w:val="4"/>
        <w:bidi w:val="0"/>
        <w:rPr>
          <w:rFonts w:hint="eastAsia"/>
        </w:rPr>
      </w:pPr>
      <w:r>
        <w:rPr>
          <w:rFonts w:hint="eastAsia"/>
        </w:rPr>
        <w:t>【信访维稳】</w:t>
      </w:r>
    </w:p>
    <w:p>
      <w:r>
        <w:rPr>
          <w:rFonts w:hint="eastAsia"/>
        </w:rPr>
        <w:t>召开镇、村两级调解会议</w:t>
      </w:r>
      <w:r>
        <w:t>12次，开</w:t>
      </w:r>
      <w:r>
        <w:rPr>
          <w:rFonts w:hint="eastAsia"/>
        </w:rPr>
        <w:t>展了矛盾纠纷排查</w:t>
      </w:r>
      <w:r>
        <w:t>14次，开展三轮摩托车、电动</w:t>
      </w:r>
      <w:r>
        <w:rPr>
          <w:rFonts w:hint="eastAsia"/>
        </w:rPr>
        <w:t>车、食品药品、安全生产、整治交通秩序专项排查</w:t>
      </w:r>
      <w:r>
        <w:t>10次，受理和成功调解矛盾纠纷32宗，调解率100%，来信来访案件10宗，已办理10宗，办结</w:t>
      </w:r>
      <w:r>
        <w:rPr>
          <w:rFonts w:hint="eastAsia"/>
        </w:rPr>
        <w:t>率</w:t>
      </w:r>
      <w:r>
        <w:t>100%。及时回复解释或处理了网络问政11件。</w:t>
      </w:r>
    </w:p>
    <w:p>
      <w:pPr>
        <w:pStyle w:val="4"/>
        <w:bidi w:val="0"/>
        <w:rPr>
          <w:rFonts w:hint="eastAsia"/>
        </w:rPr>
      </w:pPr>
      <w:r>
        <w:rPr>
          <w:rFonts w:hint="eastAsia"/>
        </w:rPr>
        <w:t>【党建工作】</w:t>
      </w:r>
    </w:p>
    <w:p>
      <w:r>
        <w:t>10个党支部374名党员全部参加党</w:t>
      </w:r>
      <w:r>
        <w:rPr>
          <w:rFonts w:hint="eastAsia"/>
        </w:rPr>
        <w:t>的群众路线教育实践活动，参与覆盖面达</w:t>
      </w:r>
      <w:r>
        <w:t>100%</w:t>
      </w:r>
      <w:r>
        <w:rPr>
          <w:rFonts w:hint="eastAsia"/>
        </w:rPr>
        <w:t>。组织党员干部集中观看了专题讲座片</w:t>
      </w:r>
      <w:r>
        <w:t>2部、先进党</w:t>
      </w:r>
      <w:r>
        <w:rPr>
          <w:rFonts w:hint="eastAsia"/>
        </w:rPr>
        <w:t>员影片</w:t>
      </w:r>
      <w:r>
        <w:t>6部，组织专题辅导5次，开展了班子成员</w:t>
      </w:r>
      <w:r>
        <w:rPr>
          <w:rFonts w:hint="eastAsia"/>
        </w:rPr>
        <w:t>走访调研</w:t>
      </w:r>
      <w:r>
        <w:t>8次、体验式学习1次、集中交流讨论3</w:t>
      </w:r>
      <w:r>
        <w:rPr>
          <w:rFonts w:hint="eastAsia"/>
        </w:rPr>
        <w:t>次，组织</w:t>
      </w:r>
      <w:r>
        <w:t>1次党委中心组专题学习、1次考学活动。</w:t>
      </w:r>
      <w:r>
        <w:rPr>
          <w:rFonts w:hint="eastAsia"/>
        </w:rPr>
        <w:t>设</w:t>
      </w:r>
      <w:r>
        <w:t>1个意见箱，发放征求意见表110多份，共征求</w:t>
      </w:r>
      <w:r>
        <w:rPr>
          <w:rFonts w:hint="eastAsia"/>
        </w:rPr>
        <w:t>到意见建议</w:t>
      </w:r>
      <w:r>
        <w:t>839条，归纳总结34条。全镇10个党</w:t>
      </w:r>
      <w:r>
        <w:rPr>
          <w:rFonts w:hint="eastAsia"/>
        </w:rPr>
        <w:t>支部各召开专题组织生活会</w:t>
      </w:r>
      <w:r>
        <w:t>1次，各党支部经过认</w:t>
      </w:r>
      <w:r>
        <w:rPr>
          <w:rFonts w:hint="eastAsia"/>
        </w:rPr>
        <w:t>真的分析汇总，制定整改措施，开展批评与自我批评，形成了班子及其成员的问题台账。其中镇党委班子共梳理出意见建议</w:t>
      </w:r>
      <w:r>
        <w:t>14条、镇政府班子11条，</w:t>
      </w:r>
      <w:r>
        <w:rPr>
          <w:rFonts w:hint="eastAsia"/>
        </w:rPr>
        <w:t>班子个人梳理出意见建议</w:t>
      </w:r>
      <w:r>
        <w:t>120条。制订整改落实建</w:t>
      </w:r>
      <w:r>
        <w:rPr>
          <w:rFonts w:hint="eastAsia"/>
        </w:rPr>
        <w:t>章立制方案，新建、完善规章制度</w:t>
      </w:r>
      <w:r>
        <w:t>12项。</w:t>
      </w:r>
    </w:p>
    <w:p>
      <w:pPr>
        <w:pStyle w:val="4"/>
        <w:bidi w:val="0"/>
        <w:rPr>
          <w:rFonts w:hint="eastAsia"/>
        </w:rPr>
      </w:pPr>
      <w:r>
        <w:rPr>
          <w:rFonts w:hint="eastAsia"/>
        </w:rPr>
        <w:t>【各村（居）委会基本情况】</w:t>
      </w:r>
    </w:p>
    <w:p>
      <w:r>
        <w:rPr>
          <w:rFonts w:hint="eastAsia"/>
          <w:b/>
          <w:bCs/>
        </w:rPr>
        <w:t>墟镇社区居委会</w:t>
      </w:r>
      <w:r>
        <w:rPr>
          <w:rFonts w:hint="eastAsia"/>
          <w:b/>
          <w:bCs/>
          <w:lang w:val="en-US" w:eastAsia="zh-CN"/>
        </w:rPr>
        <w:t xml:space="preserve"> </w:t>
      </w:r>
      <w:r>
        <w:rPr>
          <w:rFonts w:hint="eastAsia"/>
          <w:lang w:val="en-US" w:eastAsia="zh-CN"/>
        </w:rPr>
        <w:t xml:space="preserve"> </w:t>
      </w:r>
      <w:r>
        <w:rPr>
          <w:rFonts w:hint="eastAsia"/>
        </w:rPr>
        <w:t>是镇政府所在地，共</w:t>
      </w:r>
      <w:r>
        <w:t>435</w:t>
      </w:r>
      <w:r>
        <w:rPr>
          <w:rFonts w:hint="eastAsia"/>
        </w:rPr>
        <w:t>户，</w:t>
      </w:r>
      <w:r>
        <w:t>850人。</w:t>
      </w:r>
    </w:p>
    <w:p>
      <w:r>
        <w:rPr>
          <w:rFonts w:hint="eastAsia"/>
          <w:b/>
          <w:bCs/>
        </w:rPr>
        <w:t>富竹村委会</w:t>
      </w:r>
      <w:r>
        <w:rPr>
          <w:rFonts w:hint="eastAsia"/>
          <w:b/>
          <w:bCs/>
          <w:lang w:val="en-US" w:eastAsia="zh-CN"/>
        </w:rPr>
        <w:t xml:space="preserve"> </w:t>
      </w:r>
      <w:r>
        <w:rPr>
          <w:rFonts w:hint="eastAsia"/>
          <w:lang w:val="en-US" w:eastAsia="zh-CN"/>
        </w:rPr>
        <w:t xml:space="preserve"> </w:t>
      </w:r>
      <w:r>
        <w:rPr>
          <w:rFonts w:hint="eastAsia"/>
        </w:rPr>
        <w:t>位于帽子峰镇南部，距离镇政府所在地</w:t>
      </w:r>
      <w:r>
        <w:t>0.5公里。下辖15个村小组521户，共2167人。其中有畲族28户115人，分布在西石</w:t>
      </w:r>
      <w:r>
        <w:rPr>
          <w:rFonts w:hint="eastAsia"/>
        </w:rPr>
        <w:t>、水南坝村小组，其余为汉族。</w:t>
      </w:r>
      <w:r>
        <w:t>2014年集体经济收入2万元，农村人均纯收入8860元。</w:t>
      </w:r>
    </w:p>
    <w:p>
      <w:r>
        <w:rPr>
          <w:rFonts w:hint="eastAsia"/>
          <w:b/>
          <w:bCs/>
        </w:rPr>
        <w:t>洞头村委会</w:t>
      </w:r>
      <w:r>
        <w:rPr>
          <w:rFonts w:hint="eastAsia"/>
          <w:b/>
          <w:bCs/>
          <w:lang w:val="en-US" w:eastAsia="zh-CN"/>
        </w:rPr>
        <w:t xml:space="preserve"> </w:t>
      </w:r>
      <w:r>
        <w:rPr>
          <w:rFonts w:hint="eastAsia"/>
          <w:lang w:val="en-US" w:eastAsia="zh-CN"/>
        </w:rPr>
        <w:t xml:space="preserve"> </w:t>
      </w:r>
      <w:r>
        <w:rPr>
          <w:rFonts w:hint="eastAsia"/>
        </w:rPr>
        <w:t>位于帽子峰镇北部，距离镇政府所在地</w:t>
      </w:r>
      <w:r>
        <w:t>6公里。下辖11个村小组462户，共1863</w:t>
      </w:r>
      <w:r>
        <w:rPr>
          <w:rFonts w:hint="eastAsia"/>
        </w:rPr>
        <w:t>人。其中有畲族</w:t>
      </w:r>
      <w:r>
        <w:t>5户25人，主要分布在坎头下村</w:t>
      </w:r>
      <w:r>
        <w:rPr>
          <w:rFonts w:hint="eastAsia"/>
        </w:rPr>
        <w:t>小组，其余为汉族。</w:t>
      </w:r>
      <w:r>
        <w:t>2014年集体经济收入1.7万</w:t>
      </w:r>
      <w:r>
        <w:rPr>
          <w:rFonts w:hint="eastAsia"/>
        </w:rPr>
        <w:t>元，农村人均纯收入</w:t>
      </w:r>
      <w:r>
        <w:t>9141元。</w:t>
      </w:r>
    </w:p>
    <w:p>
      <w:pPr>
        <w:rPr>
          <w:rFonts w:hint="eastAsia"/>
        </w:rPr>
      </w:pPr>
      <w:r>
        <w:rPr>
          <w:rFonts w:hint="eastAsia"/>
          <w:b/>
          <w:bCs/>
        </w:rPr>
        <w:t>坪山村委会</w:t>
      </w:r>
      <w:r>
        <w:rPr>
          <w:rFonts w:hint="eastAsia"/>
          <w:lang w:val="en-US" w:eastAsia="zh-CN"/>
        </w:rPr>
        <w:t xml:space="preserve">  </w:t>
      </w:r>
      <w:r>
        <w:rPr>
          <w:rFonts w:hint="eastAsia"/>
        </w:rPr>
        <w:t>位于帽子峰镇东北部，距离镇政府所在地</w:t>
      </w:r>
      <w:r>
        <w:t>5公里。下辖11个村小组377户，共1474人。2014年集体经济收入2.5万元，农村人</w:t>
      </w:r>
      <w:r>
        <w:rPr>
          <w:rFonts w:hint="eastAsia"/>
        </w:rPr>
        <w:t>均纯收入</w:t>
      </w:r>
      <w:r>
        <w:t>8765元。完成3.2公里300人以上自然村</w:t>
      </w:r>
      <w:r>
        <w:rPr>
          <w:rFonts w:hint="eastAsia"/>
        </w:rPr>
        <w:t>道硬底化建设，</w:t>
      </w:r>
      <w:r>
        <w:t>2.8公里三面光建设</w:t>
      </w:r>
      <w:r>
        <w:rPr>
          <w:rFonts w:hint="eastAsia"/>
        </w:rPr>
        <w:t>。</w:t>
      </w:r>
    </w:p>
    <w:p>
      <w:pPr>
        <w:rPr>
          <w:rFonts w:hint="eastAsia"/>
        </w:rPr>
      </w:pPr>
      <w:r>
        <w:rPr>
          <w:rFonts w:hint="eastAsia"/>
          <w:b/>
          <w:bCs/>
        </w:rPr>
        <w:t>上龙村委会</w:t>
      </w:r>
      <w:r>
        <w:rPr>
          <w:rFonts w:hint="eastAsia"/>
          <w:b/>
          <w:bCs/>
          <w:lang w:val="en-US" w:eastAsia="zh-CN"/>
        </w:rPr>
        <w:t xml:space="preserve">  </w:t>
      </w:r>
      <w:r>
        <w:rPr>
          <w:rFonts w:hint="eastAsia"/>
        </w:rPr>
        <w:t>位于帽子峰镇东北部，距离镇政府所在地</w:t>
      </w:r>
      <w:r>
        <w:t>7公里。下辖8个村小组375户，共1451</w:t>
      </w:r>
      <w:r>
        <w:rPr>
          <w:rFonts w:hint="eastAsia"/>
        </w:rPr>
        <w:t>人。其中有畬族</w:t>
      </w:r>
      <w:r>
        <w:t>3户10人，分布在上龙、旱芫村</w:t>
      </w:r>
      <w:r>
        <w:rPr>
          <w:rFonts w:hint="eastAsia"/>
        </w:rPr>
        <w:t>小组，其余为汉族。</w:t>
      </w:r>
      <w:r>
        <w:t>2014年集体经济收入5.2万</w:t>
      </w:r>
      <w:r>
        <w:rPr>
          <w:rFonts w:hint="eastAsia"/>
        </w:rPr>
        <w:t>元，农村人均纯收入</w:t>
      </w:r>
      <w:r>
        <w:t>9021元。完成1.2公里300人</w:t>
      </w:r>
      <w:r>
        <w:rPr>
          <w:rFonts w:hint="eastAsia"/>
        </w:rPr>
        <w:t>以上自然村道路硬底化建设，</w:t>
      </w:r>
      <w:r>
        <w:t>2014年冬完成1.1公</w:t>
      </w:r>
      <w:r>
        <w:rPr>
          <w:rFonts w:hint="eastAsia"/>
        </w:rPr>
        <w:t>里三面光建设，在竹山下村小组实行拆旧建新一座水泥钢筋过沟小桥。</w:t>
      </w:r>
    </w:p>
    <w:p>
      <w:pPr>
        <w:rPr>
          <w:rFonts w:hint="eastAsia"/>
        </w:rPr>
      </w:pPr>
      <w:r>
        <w:rPr>
          <w:rFonts w:hint="eastAsia"/>
          <w:b/>
          <w:bCs/>
        </w:rPr>
        <w:t>梨树村委会</w:t>
      </w:r>
      <w:r>
        <w:rPr>
          <w:rFonts w:hint="eastAsia"/>
          <w:b/>
          <w:bCs/>
          <w:lang w:val="en-US" w:eastAsia="zh-CN"/>
        </w:rPr>
        <w:t xml:space="preserve"> </w:t>
      </w:r>
      <w:r>
        <w:rPr>
          <w:rFonts w:hint="eastAsia"/>
          <w:lang w:val="en-US" w:eastAsia="zh-CN"/>
        </w:rPr>
        <w:t xml:space="preserve"> </w:t>
      </w:r>
      <w:r>
        <w:rPr>
          <w:rFonts w:hint="eastAsia"/>
        </w:rPr>
        <w:t>位于帽子峰镇东北边陲，北与江西省交接，距离帽子峰镇政府所在地</w:t>
      </w:r>
      <w:r>
        <w:t>8公里，下辖11个村小组365户，共1528人。2014年集体经济</w:t>
      </w:r>
      <w:r>
        <w:rPr>
          <w:rFonts w:hint="eastAsia"/>
        </w:rPr>
        <w:t>收入</w:t>
      </w:r>
      <w:r>
        <w:t>4.8万元，农村人均纯收入8946元</w:t>
      </w:r>
      <w:r>
        <w:rPr>
          <w:rFonts w:hint="eastAsia"/>
        </w:rPr>
        <w:t>。</w:t>
      </w:r>
    </w:p>
    <w:p>
      <w:pPr>
        <w:jc w:val="right"/>
        <w:rPr>
          <w:rFonts w:hint="eastAsia"/>
          <w:b/>
          <w:bCs/>
        </w:rPr>
      </w:pPr>
      <w:r>
        <w:rPr>
          <w:rFonts w:hint="eastAsia"/>
          <w:b/>
          <w:bCs/>
        </w:rPr>
        <w:t>（聂慧帆）</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7440" cy="4194810"/>
                  <wp:effectExtent l="0" t="0" r="3810" b="15240"/>
                  <wp:docPr id="4" name="图片 4" descr="南雄年鉴2015-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南雄年鉴2015-092"/>
                          <pic:cNvPicPr>
                            <a:picLocks noChangeAspect="1"/>
                          </pic:cNvPicPr>
                        </pic:nvPicPr>
                        <pic:blipFill>
                          <a:blip r:embed="rId104"/>
                          <a:stretch>
                            <a:fillRect/>
                          </a:stretch>
                        </pic:blipFill>
                        <pic:spPr>
                          <a:xfrm>
                            <a:off x="0" y="0"/>
                            <a:ext cx="6187440" cy="41948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eastAsia"/>
                <w:vertAlign w:val="baseline"/>
              </w:rPr>
            </w:pPr>
            <w:r>
              <w:rPr>
                <w:rFonts w:hint="eastAsia" w:cs="宋体"/>
                <w:sz w:val="21"/>
                <w:szCs w:val="21"/>
                <w:lang w:eastAsia="zh-CN"/>
              </w:rPr>
              <w:t>2月20日，帽子峰镇第十五届人民代表大会第五次会议</w:t>
            </w:r>
          </w:p>
        </w:tc>
      </w:tr>
    </w:tbl>
    <w:p>
      <w:pPr>
        <w:rPr>
          <w:b/>
          <w:bCs/>
        </w:rPr>
      </w:pPr>
      <w:r>
        <w:rPr>
          <w:rFonts w:hint="eastAsia"/>
          <w:b/>
          <w:bCs/>
        </w:rPr>
        <w:t>附：</w:t>
      </w:r>
      <w:r>
        <w:rPr>
          <w:b/>
          <w:bCs/>
        </w:rPr>
        <w:t>2014年帽子峰镇领导班子成员名单</w:t>
      </w:r>
    </w:p>
    <w:p>
      <w:pPr>
        <w:rPr>
          <w:rFonts w:hint="eastAsia"/>
        </w:rPr>
      </w:pPr>
      <w:r>
        <w:rPr>
          <w:rFonts w:hint="eastAsia"/>
          <w:b/>
          <w:bCs/>
        </w:rPr>
        <w:t>党委书记、人大主席：</w:t>
      </w:r>
      <w:r>
        <w:rPr>
          <w:rFonts w:hint="eastAsia"/>
        </w:rPr>
        <w:t>曾智</w:t>
      </w:r>
    </w:p>
    <w:p>
      <w:pPr>
        <w:rPr>
          <w:rFonts w:hint="eastAsia"/>
        </w:rPr>
      </w:pPr>
      <w:r>
        <w:rPr>
          <w:rFonts w:hint="eastAsia"/>
          <w:b/>
          <w:bCs/>
        </w:rPr>
        <w:t>党委副书记、镇长：</w:t>
      </w:r>
      <w:r>
        <w:rPr>
          <w:rFonts w:hint="eastAsia"/>
        </w:rPr>
        <w:t>沈学安</w:t>
      </w:r>
    </w:p>
    <w:p>
      <w:pPr>
        <w:rPr>
          <w:rFonts w:hint="eastAsia"/>
        </w:rPr>
      </w:pPr>
      <w:r>
        <w:rPr>
          <w:rFonts w:hint="eastAsia"/>
          <w:b/>
          <w:bCs/>
        </w:rPr>
        <w:t>党委副书记：</w:t>
      </w:r>
      <w:r>
        <w:rPr>
          <w:rFonts w:hint="eastAsia"/>
        </w:rPr>
        <w:t>罗青山</w:t>
      </w:r>
    </w:p>
    <w:p>
      <w:pPr>
        <w:rPr>
          <w:rFonts w:hint="eastAsia"/>
        </w:rPr>
      </w:pPr>
      <w:r>
        <w:rPr>
          <w:rFonts w:hint="eastAsia"/>
          <w:b/>
          <w:bCs/>
        </w:rPr>
        <w:t>纪委书记：</w:t>
      </w:r>
      <w:r>
        <w:rPr>
          <w:rFonts w:hint="eastAsia"/>
        </w:rPr>
        <w:t>林金山</w:t>
      </w:r>
    </w:p>
    <w:p>
      <w:pPr>
        <w:rPr>
          <w:rFonts w:hint="eastAsia"/>
        </w:rPr>
      </w:pPr>
      <w:r>
        <w:rPr>
          <w:rFonts w:hint="eastAsia"/>
          <w:b/>
          <w:bCs/>
        </w:rPr>
        <w:t>组织委员：</w:t>
      </w:r>
      <w:r>
        <w:rPr>
          <w:rFonts w:hint="eastAsia"/>
        </w:rPr>
        <w:t>张东桥</w:t>
      </w:r>
    </w:p>
    <w:p>
      <w:pPr>
        <w:rPr>
          <w:rFonts w:hint="eastAsia"/>
        </w:rPr>
      </w:pPr>
      <w:r>
        <w:rPr>
          <w:rFonts w:hint="eastAsia"/>
          <w:b/>
          <w:bCs/>
        </w:rPr>
        <w:t>宣传委员：</w:t>
      </w:r>
      <w:r>
        <w:rPr>
          <w:rFonts w:hint="eastAsia"/>
        </w:rPr>
        <w:t>戴君文</w:t>
      </w:r>
    </w:p>
    <w:p>
      <w:pPr>
        <w:rPr>
          <w:rFonts w:hint="eastAsia"/>
        </w:rPr>
      </w:pPr>
      <w:r>
        <w:rPr>
          <w:rFonts w:hint="eastAsia"/>
          <w:b/>
          <w:bCs/>
        </w:rPr>
        <w:t>武装部长：</w:t>
      </w:r>
      <w:r>
        <w:rPr>
          <w:rFonts w:hint="eastAsia"/>
        </w:rPr>
        <w:t>钟全华</w:t>
      </w:r>
    </w:p>
    <w:p>
      <w:pPr>
        <w:rPr>
          <w:rFonts w:hint="eastAsia"/>
        </w:rPr>
      </w:pPr>
      <w:r>
        <w:rPr>
          <w:rFonts w:hint="eastAsia"/>
          <w:b/>
          <w:bCs/>
        </w:rPr>
        <w:t>党委委员、综治办专职副主任：</w:t>
      </w:r>
      <w:r>
        <w:rPr>
          <w:rFonts w:hint="eastAsia"/>
        </w:rPr>
        <w:t>黄祖胜</w:t>
      </w:r>
    </w:p>
    <w:p>
      <w:pPr>
        <w:rPr>
          <w:rFonts w:hint="eastAsia"/>
        </w:rPr>
      </w:pPr>
      <w:r>
        <w:rPr>
          <w:rFonts w:hint="eastAsia"/>
          <w:b/>
          <w:bCs/>
        </w:rPr>
        <w:t>副镇长：</w:t>
      </w:r>
      <w:r>
        <w:rPr>
          <w:rFonts w:hint="eastAsia"/>
        </w:rPr>
        <w:t>李海辉</w:t>
      </w:r>
      <w:r>
        <w:rPr>
          <w:rFonts w:hint="eastAsia"/>
          <w:lang w:val="en-US" w:eastAsia="zh-CN"/>
        </w:rPr>
        <w:t xml:space="preserve">   </w:t>
      </w:r>
      <w:r>
        <w:rPr>
          <w:rFonts w:hint="eastAsia"/>
        </w:rPr>
        <w:t>邱</w:t>
      </w:r>
      <w:r>
        <w:rPr>
          <w:rFonts w:hint="eastAsia"/>
          <w:lang w:val="en-US" w:eastAsia="zh-CN"/>
        </w:rPr>
        <w:t xml:space="preserve">  </w:t>
      </w:r>
      <w:r>
        <w:rPr>
          <w:rFonts w:hint="eastAsia"/>
        </w:rPr>
        <w:t>洪</w:t>
      </w:r>
      <w:r>
        <w:rPr>
          <w:rFonts w:hint="eastAsia"/>
          <w:lang w:val="en-US" w:eastAsia="zh-CN"/>
        </w:rPr>
        <w:t xml:space="preserve">   </w:t>
      </w:r>
      <w:r>
        <w:rPr>
          <w:rFonts w:hint="eastAsia"/>
        </w:rPr>
        <w:t>沈学勇</w:t>
      </w:r>
    </w:p>
    <w:p>
      <w:pPr>
        <w:pStyle w:val="3"/>
        <w:bidi w:val="0"/>
        <w:rPr>
          <w:rFonts w:hint="eastAsia"/>
        </w:rPr>
      </w:pPr>
      <w:r>
        <w:rPr>
          <w:rFonts w:hint="eastAsia"/>
        </w:rPr>
        <w:t>澜河镇</w:t>
      </w:r>
    </w:p>
    <w:p>
      <w:pPr>
        <w:pStyle w:val="4"/>
        <w:bidi w:val="0"/>
        <w:rPr>
          <w:rFonts w:hint="eastAsia"/>
        </w:rPr>
      </w:pPr>
      <w:r>
        <w:rPr>
          <w:rFonts w:hint="eastAsia"/>
        </w:rPr>
        <w:t>【概况】</w:t>
      </w:r>
    </w:p>
    <w:p>
      <w:r>
        <w:rPr>
          <w:rFonts w:hint="eastAsia"/>
        </w:rPr>
        <w:t>澜河镇位于南雄市西北方向，距市区</w:t>
      </w:r>
      <w:r>
        <w:t>35</w:t>
      </w:r>
      <w:r>
        <w:rPr>
          <w:rFonts w:hint="eastAsia"/>
        </w:rPr>
        <w:t>公里，是</w:t>
      </w:r>
      <w:r>
        <w:t>1个历史悠久、人杰地灵的山区镇。相传</w:t>
      </w:r>
      <w:r>
        <w:rPr>
          <w:rFonts w:hint="eastAsia"/>
        </w:rPr>
        <w:t>唐代，在澜河下游</w:t>
      </w:r>
      <w:r>
        <w:t>2公里处龙坑有一块过江麻石把</w:t>
      </w:r>
      <w:r>
        <w:rPr>
          <w:rFonts w:hint="eastAsia"/>
        </w:rPr>
        <w:t>这条河拦住，人们取名拦河，后改为澜河。镇政府驻地澜河墟，镇辖澜河、上澜、葛坪、上矽、白云、洞底</w:t>
      </w:r>
      <w:r>
        <w:t>6个村委会及新街社区1个居委会，共79</w:t>
      </w:r>
      <w:r>
        <w:rPr>
          <w:rFonts w:hint="eastAsia"/>
        </w:rPr>
        <w:t>个村小组。澜河镇面积</w:t>
      </w:r>
      <w:r>
        <w:t>171.3平方公里，是个七山</w:t>
      </w:r>
      <w:r>
        <w:rPr>
          <w:rFonts w:hint="eastAsia"/>
        </w:rPr>
        <w:t>二水一分田山区镇，地势东北低，西南高，低山山脉连绵不断，海拔高度</w:t>
      </w:r>
      <w:r>
        <w:t>400</w:t>
      </w:r>
      <w:r>
        <w:rPr>
          <w:rFonts w:hint="eastAsia"/>
        </w:rPr>
        <w:t>—</w:t>
      </w:r>
      <w:r>
        <w:t>800米，地质属花岗</w:t>
      </w:r>
      <w:r>
        <w:rPr>
          <w:rFonts w:hint="eastAsia"/>
        </w:rPr>
        <w:t>岩体，自然土壤为花岗岩红壤及麻红泥田土属，地下蕴藏铀矿、稀土，特色物产有毛竹、冬笋和香菇。</w:t>
      </w:r>
      <w:r>
        <w:t>2014年末总人口10265人，常住人口5578人</w:t>
      </w:r>
      <w:r>
        <w:rPr>
          <w:rFonts w:hint="eastAsia"/>
        </w:rPr>
        <w:t>，少数民族畲族</w:t>
      </w:r>
      <w:r>
        <w:t>5户，20人。</w:t>
      </w:r>
    </w:p>
    <w:p>
      <w:pPr>
        <w:pStyle w:val="4"/>
        <w:bidi w:val="0"/>
        <w:rPr>
          <w:rFonts w:hint="eastAsia"/>
        </w:rPr>
      </w:pPr>
      <w:r>
        <w:rPr>
          <w:rFonts w:hint="eastAsia"/>
        </w:rPr>
        <w:t>【经济概况】</w:t>
      </w:r>
    </w:p>
    <w:p>
      <w:pPr>
        <w:rPr>
          <w:rFonts w:hint="eastAsia"/>
        </w:rPr>
      </w:pPr>
      <w:r>
        <w:t>2014年，全镇农村经济总收入为3.8亿元，比2013年增长8%。地方财政收入258</w:t>
      </w:r>
      <w:r>
        <w:rPr>
          <w:rFonts w:hint="eastAsia"/>
        </w:rPr>
        <w:t>万元，增长</w:t>
      </w:r>
      <w:r>
        <w:t>7%。农民人均纯收入为8543元，增长14%。2014年，农业生产总值达5000多万元，增</w:t>
      </w:r>
      <w:r>
        <w:rPr>
          <w:rFonts w:hint="eastAsia"/>
        </w:rPr>
        <w:t>长</w:t>
      </w:r>
      <w:r>
        <w:t>9%，全年发放农民粮食直补资金60多万元，农</w:t>
      </w:r>
      <w:r>
        <w:rPr>
          <w:rFonts w:hint="eastAsia"/>
        </w:rPr>
        <w:t>作物种子补助资金</w:t>
      </w:r>
      <w:r>
        <w:t>10多万元，粮食产量稳步增长。</w:t>
      </w:r>
      <w:r>
        <w:rPr>
          <w:rFonts w:hint="eastAsia"/>
        </w:rPr>
        <w:t>成立</w:t>
      </w:r>
      <w:r>
        <w:t>6个</w:t>
      </w:r>
      <w:r>
        <w:rPr>
          <w:rFonts w:hint="eastAsia"/>
        </w:rPr>
        <w:t>“</w:t>
      </w:r>
      <w:r>
        <w:t>仙草</w:t>
      </w:r>
      <w:r>
        <w:rPr>
          <w:rFonts w:hint="eastAsia"/>
        </w:rPr>
        <w:t>”</w:t>
      </w:r>
      <w:r>
        <w:t>种植示范基地，全镇种植面积达1200多亩。畜牧业发展势头良好，全年出栏肉猪1.5万头，肉类总产量1500多吨。芒鼠、黑山羊、</w:t>
      </w:r>
      <w:r>
        <w:rPr>
          <w:rFonts w:hint="eastAsia"/>
        </w:rPr>
        <w:t>肉兔等特色养殖业从小规模逐步向产业化推进。无出现“瘦肉精”等非法添加剂事件，整年无重大动物疫病情发生。</w:t>
      </w:r>
    </w:p>
    <w:p>
      <w:pPr>
        <w:pStyle w:val="4"/>
        <w:bidi w:val="0"/>
        <w:rPr>
          <w:rFonts w:hint="eastAsia"/>
        </w:rPr>
      </w:pPr>
      <w:r>
        <w:rPr>
          <w:rFonts w:hint="eastAsia"/>
        </w:rPr>
        <w:t>【教育事业】</w:t>
      </w:r>
    </w:p>
    <w:p>
      <w:pPr>
        <w:rPr>
          <w:rFonts w:hint="eastAsia"/>
        </w:rPr>
      </w:pPr>
      <w:r>
        <w:rPr>
          <w:rFonts w:hint="eastAsia"/>
        </w:rPr>
        <w:t>教育事业健康发展，办学条件得到极大改善，教学布局得到优化，全面落实“两免一补”政策。</w:t>
      </w:r>
      <w:r>
        <w:t>2014年，小学及初中均无辍学现象，辍</w:t>
      </w:r>
      <w:r>
        <w:rPr>
          <w:rFonts w:hint="eastAsia"/>
        </w:rPr>
        <w:t>学率均为零。</w:t>
      </w:r>
    </w:p>
    <w:p>
      <w:pPr>
        <w:pStyle w:val="4"/>
        <w:bidi w:val="0"/>
        <w:rPr>
          <w:rFonts w:hint="eastAsia"/>
        </w:rPr>
      </w:pPr>
      <w:r>
        <w:rPr>
          <w:rFonts w:hint="eastAsia"/>
        </w:rPr>
        <w:t>【基础设施】</w:t>
      </w:r>
    </w:p>
    <w:p>
      <w:pPr>
        <w:rPr>
          <w:rFonts w:hint="eastAsia"/>
        </w:rPr>
      </w:pPr>
      <w:r>
        <w:rPr>
          <w:rFonts w:hint="eastAsia"/>
        </w:rPr>
        <w:t>投资</w:t>
      </w:r>
      <w:r>
        <w:t>30多万元购买垃圾车、垃圾</w:t>
      </w:r>
      <w:r>
        <w:rPr>
          <w:rFonts w:hint="eastAsia"/>
        </w:rPr>
        <w:t>桶，建垃圾池等基础设施，实现环境整治工作常态化。投资</w:t>
      </w:r>
      <w:r>
        <w:t>120万元进行饮水工程改造，蓄水池、过</w:t>
      </w:r>
      <w:r>
        <w:rPr>
          <w:rFonts w:hint="eastAsia"/>
        </w:rPr>
        <w:t>滤池等主题工程已基本完工。全年投入</w:t>
      </w:r>
      <w:r>
        <w:t>260多万</w:t>
      </w:r>
      <w:r>
        <w:rPr>
          <w:rFonts w:hint="eastAsia"/>
        </w:rPr>
        <w:t>元，修缮洞底村内小路</w:t>
      </w:r>
      <w:r>
        <w:t>1公里，建设10.3公里水</w:t>
      </w:r>
      <w:r>
        <w:rPr>
          <w:rFonts w:hint="eastAsia"/>
        </w:rPr>
        <w:t>泥硬化道路，其中包括洞底村</w:t>
      </w:r>
      <w:r>
        <w:t>3公里、上澜村1.9</w:t>
      </w:r>
      <w:r>
        <w:rPr>
          <w:rFonts w:hint="eastAsia"/>
        </w:rPr>
        <w:t>公里、白云村雄百线至官田</w:t>
      </w:r>
      <w:r>
        <w:t>0.6公里和葛坪村4.8</w:t>
      </w:r>
      <w:r>
        <w:rPr>
          <w:rFonts w:hint="eastAsia"/>
        </w:rPr>
        <w:t>公里，完善农村交通网络，为村民生产生活和出行提供有利条件。</w:t>
      </w:r>
    </w:p>
    <w:p>
      <w:pPr>
        <w:pStyle w:val="4"/>
        <w:bidi w:val="0"/>
        <w:rPr>
          <w:rFonts w:hint="eastAsia"/>
        </w:rPr>
      </w:pPr>
      <w:r>
        <w:rPr>
          <w:rFonts w:hint="eastAsia"/>
        </w:rPr>
        <w:t>【社会保障】</w:t>
      </w:r>
    </w:p>
    <w:p>
      <w:pPr>
        <w:rPr>
          <w:rFonts w:hint="eastAsia"/>
        </w:rPr>
      </w:pPr>
      <w:r>
        <w:rPr>
          <w:rFonts w:hint="eastAsia"/>
        </w:rPr>
        <w:t>全面落实各项优抚优待政策，按政策标准及时做好定恤定补、优待金等的发放，全年发放农村低保金</w:t>
      </w:r>
      <w:r>
        <w:t>41万元，对五保供养对象发放五</w:t>
      </w:r>
      <w:r>
        <w:rPr>
          <w:rFonts w:hint="eastAsia"/>
        </w:rPr>
        <w:t>保供养资金</w:t>
      </w:r>
      <w:r>
        <w:t>28万元，救助低保、五保、特困群众288人。全年开展培训班3次，转移输出农村富余</w:t>
      </w:r>
      <w:r>
        <w:rPr>
          <w:rFonts w:hint="eastAsia"/>
        </w:rPr>
        <w:t>劳动力</w:t>
      </w:r>
      <w:r>
        <w:t>310多人；新型农村合作医疗参保人数达7600人，2014年全年报销77人次医药费31万元，</w:t>
      </w:r>
      <w:r>
        <w:rPr>
          <w:rFonts w:hint="eastAsia"/>
        </w:rPr>
        <w:t>群众看病难、看病贵问题得到有效解决。</w:t>
      </w:r>
    </w:p>
    <w:p>
      <w:pPr>
        <w:pStyle w:val="4"/>
        <w:bidi w:val="0"/>
        <w:rPr>
          <w:rFonts w:hint="eastAsia"/>
        </w:rPr>
      </w:pPr>
      <w:r>
        <w:rPr>
          <w:rFonts w:hint="eastAsia"/>
        </w:rPr>
        <w:t>【计划生育】</w:t>
      </w:r>
    </w:p>
    <w:p>
      <w:r>
        <w:t>2014年，全镇征收社会抚养费62</w:t>
      </w:r>
      <w:r>
        <w:rPr>
          <w:rFonts w:hint="eastAsia"/>
        </w:rPr>
        <w:t>万元，已出生</w:t>
      </w:r>
      <w:r>
        <w:t>143人，计生率90.21%，出生误差、</w:t>
      </w:r>
      <w:r>
        <w:rPr>
          <w:rFonts w:hint="eastAsia"/>
        </w:rPr>
        <w:t>漏报率为</w:t>
      </w:r>
      <w:r>
        <w:t>0。</w:t>
      </w:r>
    </w:p>
    <w:p>
      <w:pPr>
        <w:pStyle w:val="4"/>
        <w:bidi w:val="0"/>
        <w:rPr>
          <w:rFonts w:hint="eastAsia"/>
        </w:rPr>
      </w:pPr>
      <w:r>
        <w:rPr>
          <w:rFonts w:hint="eastAsia"/>
        </w:rPr>
        <w:t>【林业工作】</w:t>
      </w:r>
    </w:p>
    <w:p>
      <w:pPr>
        <w:rPr>
          <w:rFonts w:hint="eastAsia"/>
        </w:rPr>
      </w:pPr>
      <w:r>
        <w:t>2014年，澜河镇新增营造林2500</w:t>
      </w:r>
      <w:r>
        <w:rPr>
          <w:rFonts w:hint="eastAsia"/>
        </w:rPr>
        <w:t>亩。在森林防火方面，该镇成立</w:t>
      </w:r>
      <w:r>
        <w:t>79人防火队伍，</w:t>
      </w:r>
      <w:r>
        <w:rPr>
          <w:rFonts w:hint="eastAsia"/>
        </w:rPr>
        <w:t>实行</w:t>
      </w:r>
      <w:r>
        <w:t>24小时值班制度，并与各林区、村、组层层</w:t>
      </w:r>
      <w:r>
        <w:rPr>
          <w:rFonts w:hint="eastAsia"/>
        </w:rPr>
        <w:t>签订森林防火责任书，加强巡查。全年无一起森林火灾发生。</w:t>
      </w:r>
    </w:p>
    <w:p>
      <w:pPr>
        <w:pStyle w:val="4"/>
        <w:bidi w:val="0"/>
        <w:rPr>
          <w:rFonts w:hint="eastAsia"/>
        </w:rPr>
      </w:pPr>
      <w:r>
        <w:rPr>
          <w:rFonts w:hint="eastAsia"/>
        </w:rPr>
        <w:t>【综治维稳】</w:t>
      </w:r>
    </w:p>
    <w:p>
      <w:r>
        <w:rPr>
          <w:rFonts w:hint="eastAsia"/>
        </w:rPr>
        <w:t>澜河镇各级人民调解组织共排查矛盾纠纷</w:t>
      </w:r>
      <w:r>
        <w:t>23宗，成功调解22宗。</w:t>
      </w:r>
    </w:p>
    <w:p>
      <w:pPr>
        <w:pStyle w:val="4"/>
        <w:bidi w:val="0"/>
        <w:rPr>
          <w:rFonts w:hint="eastAsia"/>
        </w:rPr>
      </w:pPr>
      <w:r>
        <w:rPr>
          <w:rFonts w:hint="eastAsia"/>
        </w:rPr>
        <w:t>【安全监管】</w:t>
      </w:r>
    </w:p>
    <w:p>
      <w:pPr>
        <w:rPr>
          <w:rFonts w:hint="eastAsia"/>
        </w:rPr>
      </w:pPr>
      <w:r>
        <w:t>2014年，澜河镇对各村、学校、各</w:t>
      </w:r>
      <w:r>
        <w:rPr>
          <w:rFonts w:hint="eastAsia"/>
        </w:rPr>
        <w:t>施工工地等重点安全隐患地区进行不定期排查，累计排查单位</w:t>
      </w:r>
      <w:r>
        <w:t>136家次，2014年未发生一起安全</w:t>
      </w:r>
      <w:r>
        <w:rPr>
          <w:rFonts w:hint="eastAsia"/>
        </w:rPr>
        <w:t>事故。</w:t>
      </w:r>
    </w:p>
    <w:p>
      <w:pPr>
        <w:pStyle w:val="4"/>
        <w:bidi w:val="0"/>
        <w:rPr>
          <w:rFonts w:hint="eastAsia"/>
        </w:rPr>
      </w:pPr>
      <w:r>
        <w:rPr>
          <w:rFonts w:hint="eastAsia"/>
        </w:rPr>
        <w:t>【各村委会（社区）基本情况】</w:t>
      </w:r>
    </w:p>
    <w:p>
      <w:r>
        <w:rPr>
          <w:rFonts w:hint="eastAsia"/>
          <w:b/>
          <w:bCs/>
        </w:rPr>
        <w:t>新街社区</w:t>
      </w:r>
      <w:r>
        <w:rPr>
          <w:rFonts w:hint="eastAsia"/>
          <w:b/>
          <w:bCs/>
          <w:lang w:val="en-US" w:eastAsia="zh-CN"/>
        </w:rPr>
        <w:t xml:space="preserve"> </w:t>
      </w:r>
      <w:r>
        <w:rPr>
          <w:rFonts w:hint="eastAsia"/>
          <w:lang w:val="en-US" w:eastAsia="zh-CN"/>
        </w:rPr>
        <w:t xml:space="preserve"> </w:t>
      </w:r>
      <w:r>
        <w:rPr>
          <w:rFonts w:hint="eastAsia"/>
        </w:rPr>
        <w:t>地处澜河墟镇中心，总面积</w:t>
      </w:r>
      <w:r>
        <w:t>33公</w:t>
      </w:r>
      <w:r>
        <w:rPr>
          <w:rFonts w:hint="eastAsia"/>
        </w:rPr>
        <w:t>顷，常住人口</w:t>
      </w:r>
      <w:r>
        <w:t>202人，户籍人口491人，人均纯收</w:t>
      </w:r>
      <w:r>
        <w:rPr>
          <w:rFonts w:hint="eastAsia"/>
        </w:rPr>
        <w:t>入</w:t>
      </w:r>
      <w:r>
        <w:t>8754元。</w:t>
      </w:r>
    </w:p>
    <w:p>
      <w:r>
        <w:rPr>
          <w:rFonts w:hint="eastAsia"/>
          <w:b/>
          <w:bCs/>
        </w:rPr>
        <w:t>白云村委会</w:t>
      </w:r>
      <w:r>
        <w:rPr>
          <w:rFonts w:hint="eastAsia"/>
          <w:b/>
          <w:bCs/>
          <w:lang w:val="en-US" w:eastAsia="zh-CN"/>
        </w:rPr>
        <w:t xml:space="preserve"> </w:t>
      </w:r>
      <w:r>
        <w:rPr>
          <w:rFonts w:hint="eastAsia"/>
          <w:lang w:val="en-US" w:eastAsia="zh-CN"/>
        </w:rPr>
        <w:t xml:space="preserve"> </w:t>
      </w:r>
      <w:r>
        <w:rPr>
          <w:rFonts w:hint="eastAsia"/>
        </w:rPr>
        <w:t>地处澜河镇西北部，东临帽子峰林场，西接百顺镇，北与江西省接壤。距南雄市区</w:t>
      </w:r>
      <w:r>
        <w:t>46公里，下辖10个村小组，常住人口905人，户</w:t>
      </w:r>
      <w:r>
        <w:rPr>
          <w:rFonts w:hint="eastAsia"/>
        </w:rPr>
        <w:t>籍人口</w:t>
      </w:r>
      <w:r>
        <w:t>1527人。全村总面积2688.2公顷，其中耕</w:t>
      </w:r>
      <w:r>
        <w:rPr>
          <w:rFonts w:hint="eastAsia"/>
        </w:rPr>
        <w:t>地面积</w:t>
      </w:r>
      <w:r>
        <w:t>82.87公顷，山林面积2605.33公顷。辖区</w:t>
      </w:r>
      <w:r>
        <w:rPr>
          <w:rFonts w:hint="eastAsia"/>
        </w:rPr>
        <w:t>内有丰富的矿产资源铀、稀土及特别丰富的水利资源，有小水电站</w:t>
      </w:r>
      <w:r>
        <w:t>7座，装机容量3200多千瓦。经</w:t>
      </w:r>
      <w:r>
        <w:rPr>
          <w:rFonts w:hint="eastAsia"/>
        </w:rPr>
        <w:t>济收入以种植水稻、花生和毛竹等为主，村集体经济收入来源于电站股份，人均收入</w:t>
      </w:r>
      <w:r>
        <w:t>8547元。</w:t>
      </w:r>
    </w:p>
    <w:p>
      <w:r>
        <w:rPr>
          <w:rFonts w:hint="eastAsia"/>
          <w:b/>
          <w:bCs/>
        </w:rPr>
        <w:t>葛坪村委会</w:t>
      </w:r>
      <w:r>
        <w:rPr>
          <w:rFonts w:hint="eastAsia"/>
          <w:lang w:val="en-US" w:eastAsia="zh-CN"/>
        </w:rPr>
        <w:t xml:space="preserve">  </w:t>
      </w:r>
      <w:r>
        <w:rPr>
          <w:rFonts w:hint="eastAsia"/>
        </w:rPr>
        <w:t>地处南雄市较为边沿的粤北山区村委会，下辖</w:t>
      </w:r>
      <w:r>
        <w:t>18个村小组，常住人口1176人，户</w:t>
      </w:r>
      <w:r>
        <w:rPr>
          <w:rFonts w:hint="eastAsia"/>
        </w:rPr>
        <w:t>籍人口</w:t>
      </w:r>
      <w:r>
        <w:t>2321人。有蓝姓少数民族畲族5户，20人。</w:t>
      </w:r>
      <w:r>
        <w:rPr>
          <w:rFonts w:hint="eastAsia"/>
        </w:rPr>
        <w:t>全村总面积</w:t>
      </w:r>
      <w:r>
        <w:t>3125</w:t>
      </w:r>
      <w:r>
        <w:rPr>
          <w:rFonts w:hint="eastAsia"/>
        </w:rPr>
        <w:t>.</w:t>
      </w:r>
      <w:r>
        <w:t>54公顷，其中山林面积2996.67</w:t>
      </w:r>
      <w:r>
        <w:rPr>
          <w:rFonts w:hint="eastAsia"/>
        </w:rPr>
        <w:t>公顷，耕地面积</w:t>
      </w:r>
      <w:r>
        <w:t>128.87公顷。村发展养殖黑山羊</w:t>
      </w:r>
      <w:r>
        <w:rPr>
          <w:rFonts w:hint="eastAsia"/>
        </w:rPr>
        <w:t>的农户有</w:t>
      </w:r>
      <w:r>
        <w:t>2户，养殖芒鼠与蛇的农户有1户。发展</w:t>
      </w:r>
      <w:r>
        <w:rPr>
          <w:rFonts w:hint="eastAsia"/>
        </w:rPr>
        <w:t>植树造林的农户有</w:t>
      </w:r>
      <w:r>
        <w:t>200多户，种植柑橘的农户有2</w:t>
      </w:r>
      <w:r>
        <w:rPr>
          <w:rFonts w:hint="eastAsia"/>
        </w:rPr>
        <w:t>户，种植杨梅的有</w:t>
      </w:r>
      <w:r>
        <w:t>1户，种植丛生竹190多亩，人</w:t>
      </w:r>
      <w:r>
        <w:rPr>
          <w:rFonts w:hint="eastAsia"/>
        </w:rPr>
        <w:t>均收入</w:t>
      </w:r>
      <w:r>
        <w:t>8372元。</w:t>
      </w:r>
    </w:p>
    <w:p>
      <w:r>
        <w:rPr>
          <w:rFonts w:hint="eastAsia"/>
          <w:b/>
          <w:bCs/>
        </w:rPr>
        <w:t>澜河村委会</w:t>
      </w:r>
      <w:r>
        <w:rPr>
          <w:rFonts w:hint="eastAsia"/>
          <w:b/>
          <w:bCs/>
          <w:lang w:val="en-US" w:eastAsia="zh-CN"/>
        </w:rPr>
        <w:t xml:space="preserve"> </w:t>
      </w:r>
      <w:r>
        <w:rPr>
          <w:rFonts w:hint="eastAsia"/>
          <w:lang w:val="en-US" w:eastAsia="zh-CN"/>
        </w:rPr>
        <w:t xml:space="preserve"> </w:t>
      </w:r>
      <w:r>
        <w:rPr>
          <w:rFonts w:hint="eastAsia"/>
        </w:rPr>
        <w:t>东临帽子峰镇，西接白云村委会，南靠上澜村委会，北与帽子峰林场接壤，距市区</w:t>
      </w:r>
      <w:r>
        <w:t>34公里。下辖11个村小组，常住人口718人</w:t>
      </w:r>
      <w:r>
        <w:rPr>
          <w:rFonts w:hint="eastAsia"/>
        </w:rPr>
        <w:t>，户籍人口</w:t>
      </w:r>
      <w:r>
        <w:t>1330人。全村总面积1993.3公顷，其中</w:t>
      </w:r>
      <w:r>
        <w:rPr>
          <w:rFonts w:hint="eastAsia"/>
        </w:rPr>
        <w:t>耕地面积</w:t>
      </w:r>
      <w:r>
        <w:t>76.67公顷，林地面积1916.67公顷。村</w:t>
      </w:r>
      <w:r>
        <w:rPr>
          <w:rFonts w:hint="eastAsia"/>
        </w:rPr>
        <w:t>民收入主要来源于水稻种植、养殖家畜、植树造林及劳务输出，村集体经济收入来源于林场发包，人均收入</w:t>
      </w:r>
      <w:r>
        <w:t>8743元。</w:t>
      </w:r>
    </w:p>
    <w:p>
      <w:pPr>
        <w:rPr>
          <w:rFonts w:hint="eastAsia"/>
        </w:rPr>
      </w:pPr>
      <w:r>
        <w:rPr>
          <w:rFonts w:hint="eastAsia"/>
          <w:b/>
          <w:bCs/>
        </w:rPr>
        <w:t>上澜村委会</w:t>
      </w:r>
      <w:r>
        <w:rPr>
          <w:rFonts w:hint="eastAsia"/>
          <w:b/>
          <w:bCs/>
          <w:lang w:val="en-US" w:eastAsia="zh-CN"/>
        </w:rPr>
        <w:t xml:space="preserve"> </w:t>
      </w:r>
      <w:r>
        <w:rPr>
          <w:rFonts w:hint="eastAsia"/>
          <w:lang w:val="en-US" w:eastAsia="zh-CN"/>
        </w:rPr>
        <w:t xml:space="preserve"> </w:t>
      </w:r>
      <w:r>
        <w:rPr>
          <w:rFonts w:hint="eastAsia"/>
        </w:rPr>
        <w:t>东临葛坪村，西接上矽村，南靠全安镇，北与澜河村接壤，距镇政府</w:t>
      </w:r>
      <w:r>
        <w:t>1.2公里。下</w:t>
      </w:r>
      <w:r>
        <w:rPr>
          <w:rFonts w:hint="eastAsia"/>
        </w:rPr>
        <w:t>辖</w:t>
      </w:r>
      <w:r>
        <w:t>13个村小组，常住人口785人，户籍人口1455</w:t>
      </w:r>
      <w:r>
        <w:rPr>
          <w:rFonts w:hint="eastAsia"/>
        </w:rPr>
        <w:t>人。全村总面积</w:t>
      </w:r>
      <w:r>
        <w:t>1467.9公顷，其中林地面积1391.8公顷，耕地面积76公顷。村里大力发展养</w:t>
      </w:r>
      <w:r>
        <w:rPr>
          <w:rFonts w:hint="eastAsia"/>
        </w:rPr>
        <w:t>殖业，已养殖黑山羊</w:t>
      </w:r>
      <w:r>
        <w:t>100多头，村民主要经济来源</w:t>
      </w:r>
      <w:r>
        <w:rPr>
          <w:rFonts w:hint="eastAsia"/>
        </w:rPr>
        <w:t>靠养殖猪、鸡、羊和种植毛竹、杉木及劳务输出，人均收入</w:t>
      </w:r>
      <w:r>
        <w:t>8541元</w:t>
      </w:r>
      <w:r>
        <w:rPr>
          <w:rFonts w:hint="eastAsia"/>
        </w:rPr>
        <w:t>。</w:t>
      </w:r>
    </w:p>
    <w:p>
      <w:pPr>
        <w:rPr>
          <w:rFonts w:hint="eastAsia"/>
        </w:rPr>
      </w:pPr>
      <w:r>
        <w:rPr>
          <w:rFonts w:hint="eastAsia"/>
          <w:b/>
          <w:bCs/>
        </w:rPr>
        <w:t>上矽村委会</w:t>
      </w:r>
      <w:r>
        <w:rPr>
          <w:rFonts w:hint="eastAsia"/>
          <w:b/>
          <w:bCs/>
          <w:lang w:val="en-US" w:eastAsia="zh-CN"/>
        </w:rPr>
        <w:t xml:space="preserve"> </w:t>
      </w:r>
      <w:r>
        <w:rPr>
          <w:rFonts w:hint="eastAsia"/>
          <w:lang w:val="en-US" w:eastAsia="zh-CN"/>
        </w:rPr>
        <w:t xml:space="preserve"> </w:t>
      </w:r>
      <w:r>
        <w:rPr>
          <w:rFonts w:hint="eastAsia"/>
        </w:rPr>
        <w:t>地处澜河镇的西北部，与百顺镇接壤，距市区</w:t>
      </w:r>
      <w:r>
        <w:t>50公里。下辖19个村小组，常住人</w:t>
      </w:r>
      <w:r>
        <w:rPr>
          <w:rFonts w:hint="eastAsia"/>
        </w:rPr>
        <w:t>口</w:t>
      </w:r>
      <w:r>
        <w:t>1069人，户籍人口1893人。全村总面积2043.33公顷，其中山林面积1928.67公顷，耕地</w:t>
      </w:r>
      <w:r>
        <w:rPr>
          <w:rFonts w:hint="eastAsia"/>
        </w:rPr>
        <w:t>面积</w:t>
      </w:r>
      <w:r>
        <w:t>114.67公顷。经济收入来源于种植水稻、花</w:t>
      </w:r>
      <w:r>
        <w:rPr>
          <w:rFonts w:hint="eastAsia"/>
        </w:rPr>
        <w:t>生和毛竹等，人均收入</w:t>
      </w:r>
      <w:r>
        <w:t>8337元</w:t>
      </w:r>
      <w:r>
        <w:rPr>
          <w:rFonts w:hint="eastAsia"/>
        </w:rPr>
        <w:t>。</w:t>
      </w:r>
    </w:p>
    <w:p>
      <w:r>
        <w:rPr>
          <w:rFonts w:hint="eastAsia"/>
          <w:b/>
          <w:bCs/>
        </w:rPr>
        <w:t>洞底村委会</w:t>
      </w:r>
      <w:r>
        <w:rPr>
          <w:rFonts w:hint="eastAsia"/>
          <w:b/>
          <w:bCs/>
          <w:lang w:val="en-US" w:eastAsia="zh-CN"/>
        </w:rPr>
        <w:t xml:space="preserve"> </w:t>
      </w:r>
      <w:r>
        <w:rPr>
          <w:rFonts w:hint="eastAsia"/>
          <w:lang w:val="en-US" w:eastAsia="zh-CN"/>
        </w:rPr>
        <w:t xml:space="preserve"> </w:t>
      </w:r>
      <w:r>
        <w:rPr>
          <w:rFonts w:hint="eastAsia"/>
        </w:rPr>
        <w:t>地处澜河镇最北端，与江西省大余县河洞乡交界，下辖</w:t>
      </w:r>
      <w:r>
        <w:t>8个村民小组，常住人口723人，户籍人口1248人，人均纯收入8543元。</w:t>
      </w:r>
      <w:r>
        <w:rPr>
          <w:rFonts w:hint="eastAsia"/>
        </w:rPr>
        <w:t>全村总面积</w:t>
      </w:r>
      <w:r>
        <w:t>1860公顷，其中山林面积1786.67公</w:t>
      </w:r>
      <w:r>
        <w:rPr>
          <w:rFonts w:hint="eastAsia"/>
        </w:rPr>
        <w:t>顷，耕地面积</w:t>
      </w:r>
      <w:r>
        <w:t>73.</w:t>
      </w:r>
      <w:r>
        <w:rPr>
          <w:rFonts w:hint="eastAsia"/>
        </w:rPr>
        <w:t>3</w:t>
      </w:r>
      <w:r>
        <w:t>3公顷。主要农作物为水稻、花</w:t>
      </w:r>
      <w:r>
        <w:rPr>
          <w:rFonts w:hint="eastAsia"/>
        </w:rPr>
        <w:t>生、番薯等，人均收入</w:t>
      </w:r>
      <w:r>
        <w:t>6738元。辖区内有南方特</w:t>
      </w:r>
      <w:r>
        <w:rPr>
          <w:rFonts w:hint="eastAsia"/>
        </w:rPr>
        <w:t>有原生态红豆杉群，红豆杉直径</w:t>
      </w:r>
      <w:r>
        <w:t>20</w:t>
      </w:r>
      <w:r>
        <w:rPr>
          <w:rFonts w:hint="eastAsia"/>
        </w:rPr>
        <w:t>—</w:t>
      </w:r>
      <w:r>
        <w:t>90厘米树木6000多棵，树龄在20年至1000年之间。</w:t>
      </w:r>
    </w:p>
    <w:p>
      <w:pPr>
        <w:jc w:val="right"/>
        <w:rPr>
          <w:rFonts w:hint="eastAsia"/>
          <w:b/>
          <w:bCs/>
        </w:rPr>
      </w:pPr>
      <w:r>
        <w:rPr>
          <w:rFonts w:hint="eastAsia"/>
          <w:b/>
          <w:bCs/>
        </w:rPr>
        <w:t>（刘贵生）</w:t>
      </w:r>
    </w:p>
    <w:p>
      <w:pPr>
        <w:rPr>
          <w:b/>
          <w:bCs/>
        </w:rPr>
      </w:pPr>
      <w:r>
        <w:rPr>
          <w:rFonts w:hint="eastAsia"/>
          <w:b/>
          <w:bCs/>
        </w:rPr>
        <w:t>附：</w:t>
      </w:r>
      <w:r>
        <w:rPr>
          <w:b/>
          <w:bCs/>
        </w:rPr>
        <w:t>2014年</w:t>
      </w:r>
      <w:r>
        <w:rPr>
          <w:rFonts w:hint="eastAsia"/>
          <w:b/>
          <w:bCs/>
        </w:rPr>
        <w:t>澜</w:t>
      </w:r>
      <w:r>
        <w:rPr>
          <w:b/>
          <w:bCs/>
        </w:rPr>
        <w:t>河镇领导班子成员名单</w:t>
      </w:r>
    </w:p>
    <w:p>
      <w:r>
        <w:rPr>
          <w:rFonts w:hint="eastAsia"/>
          <w:b/>
          <w:bCs/>
        </w:rPr>
        <w:t>镇党委书记、人大主席：</w:t>
      </w:r>
      <w:r>
        <w:rPr>
          <w:rFonts w:hint="eastAsia"/>
        </w:rPr>
        <w:t>李帆（任至</w:t>
      </w:r>
      <w:r>
        <w:t>9月）</w:t>
      </w:r>
    </w:p>
    <w:p>
      <w:pPr>
        <w:rPr>
          <w:rFonts w:hint="eastAsia"/>
        </w:rPr>
      </w:pPr>
      <w:r>
        <w:rPr>
          <w:rFonts w:hint="eastAsia"/>
          <w:b/>
          <w:bCs/>
        </w:rPr>
        <w:t>党委副书记、镇长：</w:t>
      </w:r>
      <w:r>
        <w:rPr>
          <w:rFonts w:hint="eastAsia"/>
        </w:rPr>
        <w:t>陈华</w:t>
      </w:r>
    </w:p>
    <w:p>
      <w:pPr>
        <w:rPr>
          <w:rFonts w:hint="eastAsia"/>
        </w:rPr>
      </w:pPr>
      <w:r>
        <w:rPr>
          <w:rFonts w:hint="eastAsia"/>
          <w:b/>
          <w:bCs/>
        </w:rPr>
        <w:t>党委副书记：</w:t>
      </w:r>
      <w:r>
        <w:rPr>
          <w:rFonts w:hint="eastAsia"/>
        </w:rPr>
        <w:t>何松山</w:t>
      </w:r>
    </w:p>
    <w:p>
      <w:pPr>
        <w:rPr>
          <w:rFonts w:hint="eastAsia"/>
        </w:rPr>
      </w:pPr>
      <w:r>
        <w:rPr>
          <w:rFonts w:hint="eastAsia"/>
          <w:b/>
          <w:bCs/>
        </w:rPr>
        <w:t>纪委书记：</w:t>
      </w:r>
      <w:r>
        <w:rPr>
          <w:rFonts w:hint="eastAsia"/>
        </w:rPr>
        <w:t>温则给</w:t>
      </w:r>
    </w:p>
    <w:p>
      <w:pPr>
        <w:rPr>
          <w:rFonts w:hint="eastAsia"/>
        </w:rPr>
      </w:pPr>
      <w:r>
        <w:rPr>
          <w:rFonts w:hint="eastAsia"/>
          <w:b/>
          <w:bCs/>
        </w:rPr>
        <w:t>组织委员：</w:t>
      </w:r>
      <w:r>
        <w:rPr>
          <w:rFonts w:hint="eastAsia"/>
        </w:rPr>
        <w:t>刘</w:t>
      </w:r>
      <w:r>
        <w:rPr>
          <w:rFonts w:hint="eastAsia"/>
          <w:lang w:val="en-US" w:eastAsia="zh-CN"/>
        </w:rPr>
        <w:t xml:space="preserve">  </w:t>
      </w:r>
      <w:r>
        <w:rPr>
          <w:rFonts w:hint="eastAsia"/>
        </w:rPr>
        <w:t>芳</w:t>
      </w:r>
    </w:p>
    <w:p>
      <w:pPr>
        <w:rPr>
          <w:rFonts w:hint="eastAsia"/>
        </w:rPr>
      </w:pPr>
      <w:r>
        <w:rPr>
          <w:rFonts w:hint="eastAsia"/>
          <w:b/>
          <w:bCs/>
        </w:rPr>
        <w:t>宣传委员：</w:t>
      </w:r>
      <w:r>
        <w:rPr>
          <w:rFonts w:hint="eastAsia"/>
        </w:rPr>
        <w:t>李小全</w:t>
      </w:r>
    </w:p>
    <w:p>
      <w:pPr>
        <w:rPr>
          <w:rFonts w:hint="eastAsia"/>
        </w:rPr>
      </w:pPr>
      <w:r>
        <w:rPr>
          <w:rFonts w:hint="eastAsia"/>
          <w:b/>
          <w:bCs/>
        </w:rPr>
        <w:t>党委委员、人大副主席：</w:t>
      </w:r>
      <w:r>
        <w:rPr>
          <w:rFonts w:hint="eastAsia"/>
        </w:rPr>
        <w:t>杨简彬</w:t>
      </w:r>
    </w:p>
    <w:p>
      <w:pPr>
        <w:rPr>
          <w:rFonts w:hint="eastAsia"/>
        </w:rPr>
      </w:pPr>
      <w:r>
        <w:rPr>
          <w:rFonts w:hint="eastAsia"/>
          <w:b/>
          <w:bCs/>
        </w:rPr>
        <w:t>党委委员、综治办专职副主任：</w:t>
      </w:r>
      <w:r>
        <w:rPr>
          <w:rFonts w:hint="eastAsia"/>
        </w:rPr>
        <w:t>陈如红</w:t>
      </w:r>
    </w:p>
    <w:p>
      <w:pPr>
        <w:rPr>
          <w:rFonts w:hint="eastAsia"/>
        </w:rPr>
      </w:pPr>
      <w:r>
        <w:rPr>
          <w:rFonts w:hint="eastAsia"/>
          <w:b/>
          <w:bCs/>
        </w:rPr>
        <w:t>副镇长：</w:t>
      </w:r>
      <w:r>
        <w:rPr>
          <w:rFonts w:hint="eastAsia"/>
        </w:rPr>
        <w:t>张振云</w:t>
      </w:r>
      <w:r>
        <w:rPr>
          <w:rFonts w:hint="eastAsia"/>
          <w:lang w:val="en-US" w:eastAsia="zh-CN"/>
        </w:rPr>
        <w:t xml:space="preserve">   </w:t>
      </w:r>
      <w:r>
        <w:rPr>
          <w:rFonts w:hint="eastAsia"/>
        </w:rPr>
        <w:t>徐学锋</w:t>
      </w:r>
      <w:r>
        <w:rPr>
          <w:rFonts w:hint="eastAsia"/>
          <w:lang w:val="en-US" w:eastAsia="zh-CN"/>
        </w:rPr>
        <w:t xml:space="preserve">   </w:t>
      </w:r>
      <w:r>
        <w:rPr>
          <w:rFonts w:hint="eastAsia"/>
        </w:rPr>
        <w:t>刘烈军</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4900" cy="4069080"/>
                  <wp:effectExtent l="0" t="0" r="6350" b="7620"/>
                  <wp:docPr id="5" name="图片 5" descr="南雄年鉴2015-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南雄年鉴2015-093"/>
                          <pic:cNvPicPr>
                            <a:picLocks noChangeAspect="1"/>
                          </pic:cNvPicPr>
                        </pic:nvPicPr>
                        <pic:blipFill>
                          <a:blip r:embed="rId105"/>
                          <a:stretch>
                            <a:fillRect/>
                          </a:stretch>
                        </pic:blipFill>
                        <pic:spPr>
                          <a:xfrm>
                            <a:off x="0" y="0"/>
                            <a:ext cx="6184900" cy="40690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eastAsia"/>
                <w:vertAlign w:val="baseline"/>
              </w:rPr>
            </w:pPr>
            <w:r>
              <w:rPr>
                <w:rFonts w:hint="eastAsia" w:cs="宋体"/>
                <w:sz w:val="21"/>
                <w:szCs w:val="21"/>
                <w:lang w:eastAsia="zh-CN"/>
              </w:rPr>
              <w:t>8月1日，东莞市谢岗镇委书记、人大主席贾贵斌带领谢岗镇全体班子成员到澜河镇走访挂点扶贫的上澜村、洞底村，并为澜河镇捐款20万元，用于该镇供水改造工程建设</w:t>
            </w:r>
          </w:p>
        </w:tc>
      </w:tr>
    </w:tbl>
    <w:p>
      <w:pPr>
        <w:pStyle w:val="3"/>
        <w:bidi w:val="0"/>
        <w:rPr>
          <w:rFonts w:hint="eastAsia"/>
        </w:rPr>
      </w:pPr>
      <w:r>
        <w:rPr>
          <w:rFonts w:hint="eastAsia"/>
        </w:rPr>
        <w:t>油山镇</w:t>
      </w:r>
    </w:p>
    <w:p>
      <w:pPr>
        <w:pStyle w:val="4"/>
        <w:bidi w:val="0"/>
        <w:rPr>
          <w:rFonts w:hint="eastAsia"/>
        </w:rPr>
      </w:pPr>
      <w:r>
        <w:rPr>
          <w:rFonts w:hint="eastAsia"/>
        </w:rPr>
        <w:t>【概况】</w:t>
      </w:r>
    </w:p>
    <w:p>
      <w:r>
        <w:rPr>
          <w:rFonts w:hint="eastAsia"/>
        </w:rPr>
        <w:t>油山镇是著名革命老区，油山镇位于南雄东北部</w:t>
      </w:r>
      <w:r>
        <w:t>30公里，地处南雄市、江西大余县和江</w:t>
      </w:r>
      <w:r>
        <w:rPr>
          <w:rFonts w:hint="eastAsia"/>
        </w:rPr>
        <w:t>西信丰县三县（市）结合部。东与乌迳镇相邻，南与黄坑镇交界，西与邓坊镇接壤，北与江西大余的池江镇为邻。地质属于亚热带季风性湿润气候，四季分明。农作物主要以种植水稻为主，经济作物有黄烟、花生、大豆、马铃薯等。全镇区域总面积</w:t>
      </w:r>
      <w:r>
        <w:t>160.4平方公里，其中耕地面积3320公顷，山林面</w:t>
      </w:r>
      <w:r>
        <w:rPr>
          <w:rFonts w:hint="eastAsia"/>
        </w:rPr>
        <w:t>积</w:t>
      </w:r>
      <w:r>
        <w:t>8582.3公顷，辖下17个行政村和1个社区居委</w:t>
      </w:r>
      <w:r>
        <w:rPr>
          <w:rFonts w:hint="eastAsia"/>
        </w:rPr>
        <w:t>会，有</w:t>
      </w:r>
      <w:r>
        <w:t>191个村小组，总人口约3.4万人。</w:t>
      </w:r>
    </w:p>
    <w:p>
      <w:pPr>
        <w:rPr>
          <w:rFonts w:hint="eastAsia"/>
        </w:rPr>
      </w:pPr>
      <w:r>
        <w:t>2014年，围绕</w:t>
      </w:r>
      <w:r>
        <w:rPr>
          <w:rFonts w:hint="eastAsia"/>
        </w:rPr>
        <w:t>“</w:t>
      </w:r>
      <w:r>
        <w:t>生态油山</w:t>
      </w:r>
      <w:r>
        <w:rPr>
          <w:rFonts w:hint="eastAsia"/>
        </w:rPr>
        <w:t>”</w:t>
      </w:r>
      <w:r>
        <w:t>工作思路，推进</w:t>
      </w:r>
      <w:r>
        <w:rPr>
          <w:rFonts w:hint="eastAsia"/>
        </w:rPr>
        <w:t>惠民便民工程建设，推进农村社会经济文化发展。</w:t>
      </w:r>
    </w:p>
    <w:p>
      <w:pPr>
        <w:pStyle w:val="4"/>
        <w:bidi w:val="0"/>
        <w:rPr>
          <w:rFonts w:hint="eastAsia"/>
        </w:rPr>
      </w:pPr>
      <w:r>
        <w:rPr>
          <w:rFonts w:hint="eastAsia"/>
        </w:rPr>
        <w:t>【特色农业】</w:t>
      </w:r>
    </w:p>
    <w:p>
      <w:pPr>
        <w:rPr>
          <w:rFonts w:hint="eastAsia"/>
        </w:rPr>
      </w:pPr>
      <w:r>
        <w:rPr>
          <w:rFonts w:hint="eastAsia"/>
        </w:rPr>
        <w:t>全镇粮食生产面积</w:t>
      </w:r>
      <w:r>
        <w:t>4万余亩，产量</w:t>
      </w:r>
      <w:r>
        <w:rPr>
          <w:rFonts w:hint="eastAsia"/>
        </w:rPr>
        <w:t>同比</w:t>
      </w:r>
      <w:r>
        <w:t>2013年小幅增长：水稻种植面积3.61万亩；</w:t>
      </w:r>
      <w:r>
        <w:rPr>
          <w:rFonts w:hint="eastAsia"/>
        </w:rPr>
        <w:t>花生种植面积</w:t>
      </w:r>
      <w:r>
        <w:t>78</w:t>
      </w:r>
      <w:r>
        <w:rPr>
          <w:rFonts w:hint="eastAsia"/>
        </w:rPr>
        <w:t>8</w:t>
      </w:r>
      <w:r>
        <w:t>2亩，产量1729吨；玉米种植面</w:t>
      </w:r>
      <w:r>
        <w:rPr>
          <w:rFonts w:hint="eastAsia"/>
        </w:rPr>
        <w:t>积</w:t>
      </w:r>
      <w:r>
        <w:t>900余亩；黄烟种植面积6100亩，黄烟收购851.75吨，率先完成2014年度黄烟收购任务</w:t>
      </w:r>
      <w:r>
        <w:rPr>
          <w:rFonts w:hint="eastAsia"/>
        </w:rPr>
        <w:t>。</w:t>
      </w:r>
    </w:p>
    <w:p>
      <w:pPr>
        <w:pStyle w:val="4"/>
        <w:bidi w:val="0"/>
        <w:rPr>
          <w:rFonts w:hint="eastAsia"/>
        </w:rPr>
      </w:pPr>
      <w:r>
        <w:rPr>
          <w:rFonts w:hint="eastAsia"/>
        </w:rPr>
        <w:t>【林业生态工作】</w:t>
      </w:r>
    </w:p>
    <w:p>
      <w:pPr>
        <w:rPr>
          <w:rFonts w:hint="eastAsia"/>
        </w:rPr>
      </w:pPr>
      <w:r>
        <w:rPr>
          <w:rFonts w:hint="eastAsia"/>
        </w:rPr>
        <w:t>实行封山育林政策，</w:t>
      </w:r>
      <w:r>
        <w:t>2014年全</w:t>
      </w:r>
      <w:r>
        <w:rPr>
          <w:rFonts w:hint="eastAsia"/>
        </w:rPr>
        <w:t>封山</w:t>
      </w:r>
      <w:r>
        <w:t>2.4万亩、轮封山4864亩；引导组织林农自</w:t>
      </w:r>
      <w:r>
        <w:rPr>
          <w:rFonts w:hint="eastAsia"/>
        </w:rPr>
        <w:t>发造林</w:t>
      </w:r>
      <w:r>
        <w:t>1300亩，完成珠防林1200多亩。稳步推进</w:t>
      </w:r>
      <w:r>
        <w:rPr>
          <w:rFonts w:hint="eastAsia"/>
        </w:rPr>
        <w:t>集体林权制度改革，做到“五抓、五促”。加强森林资源保护工作，有效地保护森林资源。</w:t>
      </w:r>
    </w:p>
    <w:p>
      <w:pPr>
        <w:pStyle w:val="4"/>
        <w:bidi w:val="0"/>
        <w:rPr>
          <w:rFonts w:hint="eastAsia"/>
        </w:rPr>
      </w:pPr>
      <w:r>
        <w:rPr>
          <w:rFonts w:hint="eastAsia"/>
        </w:rPr>
        <w:t>【基础设施建设】</w:t>
      </w:r>
    </w:p>
    <w:p>
      <w:r>
        <w:rPr>
          <w:rFonts w:hint="eastAsia"/>
        </w:rPr>
        <w:t>通过整合扶贫“双到”、“一事一议”等上级专项资金，兴建、修缮</w:t>
      </w:r>
      <w:r>
        <w:t>9个文化</w:t>
      </w:r>
      <w:r>
        <w:rPr>
          <w:rFonts w:hint="eastAsia"/>
        </w:rPr>
        <w:t>广场、新修村道水泥公路</w:t>
      </w:r>
      <w:r>
        <w:t>80多公里、路灯近百盏</w:t>
      </w:r>
      <w:r>
        <w:rPr>
          <w:rFonts w:hint="eastAsia"/>
        </w:rPr>
        <w:t>，方便人民群众出行和丰富村民们业余生活。</w:t>
      </w:r>
      <w:r>
        <w:t>2014</w:t>
      </w:r>
      <w:r>
        <w:rPr>
          <w:rFonts w:hint="eastAsia"/>
        </w:rPr>
        <w:t>年，全镇高标准农田建设区域涉及夹河口、上朔等</w:t>
      </w:r>
      <w:r>
        <w:t>13个村，2012年高标准基本农田建设项目已于2014年11月全面完工。</w:t>
      </w:r>
    </w:p>
    <w:p>
      <w:pPr>
        <w:pStyle w:val="4"/>
        <w:bidi w:val="0"/>
        <w:rPr>
          <w:rFonts w:hint="eastAsia"/>
        </w:rPr>
      </w:pPr>
      <w:r>
        <w:rPr>
          <w:rFonts w:hint="eastAsia"/>
        </w:rPr>
        <w:t>【计划生育工作】</w:t>
      </w:r>
    </w:p>
    <w:p>
      <w:r>
        <w:rPr>
          <w:rFonts w:hint="eastAsia"/>
        </w:rPr>
        <w:t>以稳定低生育水平为目标，提升人口计生水平。</w:t>
      </w:r>
      <w:r>
        <w:t>2014年油山镇政策生育率为90.79%。通过建立村挂钩帮扶制度，落实基层级</w:t>
      </w:r>
      <w:r>
        <w:rPr>
          <w:rFonts w:hint="eastAsia"/>
        </w:rPr>
        <w:t>动态管理责任制，推进农村计划生育家庭奖励扶助政策，使全镇计划生育优质服务和计划生育工作提高到新的水平。开展社会化大宣传，构建人口和计划生育宣教格局；开展“三查”服务和“两癌”筛查服务，有</w:t>
      </w:r>
      <w:r>
        <w:t>3045人次接受免费健康检查。</w:t>
      </w:r>
    </w:p>
    <w:p>
      <w:pPr>
        <w:pStyle w:val="4"/>
        <w:bidi w:val="0"/>
        <w:rPr>
          <w:rFonts w:hint="eastAsia"/>
        </w:rPr>
      </w:pPr>
      <w:r>
        <w:rPr>
          <w:rFonts w:hint="eastAsia"/>
        </w:rPr>
        <w:t>【扶贫“双到”工作】</w:t>
      </w:r>
    </w:p>
    <w:p>
      <w:r>
        <w:t>2014年是新一轮扶贫</w:t>
      </w:r>
      <w:r>
        <w:rPr>
          <w:rFonts w:hint="eastAsia"/>
        </w:rPr>
        <w:t>“</w:t>
      </w:r>
      <w:r>
        <w:t>双</w:t>
      </w:r>
      <w:r>
        <w:rPr>
          <w:rFonts w:hint="eastAsia"/>
        </w:rPr>
        <w:t>到”工作第二年，全镇有</w:t>
      </w:r>
      <w:r>
        <w:t>6个对口贫困村，帮扶单</w:t>
      </w:r>
      <w:r>
        <w:rPr>
          <w:rFonts w:hint="eastAsia"/>
        </w:rPr>
        <w:t>位大力改善民生，</w:t>
      </w:r>
      <w:r>
        <w:t>6个贫困村实现均衡发展。6个</w:t>
      </w:r>
      <w:r>
        <w:rPr>
          <w:rFonts w:hint="eastAsia"/>
        </w:rPr>
        <w:t>贫困村共投入</w:t>
      </w:r>
      <w:r>
        <w:t>150万元入股企业，实现长效脱贫。6个贫困村村集体经济收入由2012年不足2.2万元</w:t>
      </w:r>
      <w:r>
        <w:rPr>
          <w:rFonts w:hint="eastAsia"/>
        </w:rPr>
        <w:t>增加到</w:t>
      </w:r>
      <w:r>
        <w:t>3.9万元，增长77.3%；贫困户人均纯收入</w:t>
      </w:r>
      <w:r>
        <w:rPr>
          <w:rFonts w:hint="eastAsia"/>
        </w:rPr>
        <w:t>由</w:t>
      </w:r>
      <w:r>
        <w:t>2012年3168元增加到6033元，增长90.4%。</w:t>
      </w:r>
      <w:r>
        <w:rPr>
          <w:rFonts w:hint="eastAsia"/>
        </w:rPr>
        <w:t>夹河口村“什江常平新村”已经完成主体工程；新建村文化大楼</w:t>
      </w:r>
      <w:r>
        <w:t>2栋、文化广场5个、贫困户危房改</w:t>
      </w:r>
      <w:r>
        <w:rPr>
          <w:rFonts w:hint="eastAsia"/>
        </w:rPr>
        <w:t>造</w:t>
      </w:r>
      <w:r>
        <w:t>12户、安装路灯58盏。</w:t>
      </w:r>
    </w:p>
    <w:p>
      <w:pPr>
        <w:pStyle w:val="4"/>
        <w:bidi w:val="0"/>
        <w:rPr>
          <w:rFonts w:hint="eastAsia"/>
        </w:rPr>
      </w:pPr>
      <w:r>
        <w:rPr>
          <w:rFonts w:hint="eastAsia"/>
        </w:rPr>
        <w:t>【教育创强工作】</w:t>
      </w:r>
    </w:p>
    <w:p>
      <w:r>
        <w:rPr>
          <w:rFonts w:hint="eastAsia"/>
        </w:rPr>
        <w:t>坚持走“科教兴镇”之路，不断加大教育投入，建设优质规范学校，全面推进素质教育，使全镇教育事业得到很大的发展。教育创强工作做到及早规划、强力推进，</w:t>
      </w:r>
      <w:r>
        <w:t>2014年度镇财政</w:t>
      </w:r>
      <w:r>
        <w:rPr>
          <w:rFonts w:hint="eastAsia"/>
        </w:rPr>
        <w:t>投入</w:t>
      </w:r>
      <w:r>
        <w:t>34.8万元。</w:t>
      </w:r>
    </w:p>
    <w:p>
      <w:pPr>
        <w:pStyle w:val="4"/>
        <w:bidi w:val="0"/>
        <w:rPr>
          <w:rFonts w:hint="eastAsia"/>
        </w:rPr>
      </w:pPr>
      <w:r>
        <w:rPr>
          <w:rFonts w:hint="eastAsia"/>
        </w:rPr>
        <w:t>【民政工作】</w:t>
      </w:r>
    </w:p>
    <w:p>
      <w:r>
        <w:rPr>
          <w:rFonts w:hint="eastAsia"/>
        </w:rPr>
        <w:t>投入</w:t>
      </w:r>
      <w:r>
        <w:t>80万元新建油山镇敬老院宿舍</w:t>
      </w:r>
      <w:r>
        <w:rPr>
          <w:rFonts w:hint="eastAsia"/>
        </w:rPr>
        <w:t>楼</w:t>
      </w:r>
      <w:r>
        <w:t>1栋。“两保”方面，2014年新农保续保人数完</w:t>
      </w:r>
      <w:r>
        <w:rPr>
          <w:rFonts w:hint="eastAsia"/>
        </w:rPr>
        <w:t>成</w:t>
      </w:r>
      <w:r>
        <w:t>7540人，新增参保人数392人，完成人数7932</w:t>
      </w:r>
      <w:r>
        <w:rPr>
          <w:rFonts w:hint="eastAsia"/>
        </w:rPr>
        <w:t>人；城乡医保完成参保人数</w:t>
      </w:r>
      <w:r>
        <w:t>27449人，完成率101%。村（居）“两委”干部、计生专干职工养</w:t>
      </w:r>
      <w:r>
        <w:rPr>
          <w:rFonts w:hint="eastAsia"/>
        </w:rPr>
        <w:t>老保险覆盖率</w:t>
      </w:r>
      <w:r>
        <w:t>100%。</w:t>
      </w:r>
    </w:p>
    <w:p>
      <w:pPr>
        <w:pStyle w:val="4"/>
        <w:bidi w:val="0"/>
        <w:rPr>
          <w:rFonts w:hint="eastAsia"/>
        </w:rPr>
      </w:pPr>
      <w:r>
        <w:rPr>
          <w:rFonts w:hint="eastAsia"/>
        </w:rPr>
        <w:t>【综治维稳】</w:t>
      </w:r>
    </w:p>
    <w:p>
      <w:pPr>
        <w:rPr>
          <w:rFonts w:hint="eastAsia"/>
        </w:rPr>
      </w:pPr>
      <w:r>
        <w:rPr>
          <w:rFonts w:hint="eastAsia"/>
        </w:rPr>
        <w:t>全镇充分依靠镇村两级调解会、村小组、派出所的力量，将矛盾化解在基层，化解在萌芽状态。全年成功调处各类民间纠纷百余起；接待群众来信来访</w:t>
      </w:r>
      <w:r>
        <w:t>56件，办结率100%</w:t>
      </w:r>
      <w:r>
        <w:rPr>
          <w:rFonts w:hint="eastAsia"/>
        </w:rPr>
        <w:t>。</w:t>
      </w:r>
    </w:p>
    <w:p>
      <w:pPr>
        <w:pStyle w:val="4"/>
        <w:bidi w:val="0"/>
        <w:rPr>
          <w:rFonts w:hint="eastAsia"/>
        </w:rPr>
      </w:pPr>
      <w:r>
        <w:rPr>
          <w:rFonts w:hint="eastAsia"/>
        </w:rPr>
        <w:t>【安全生产和食品药品监督】</w:t>
      </w:r>
    </w:p>
    <w:p>
      <w:pPr>
        <w:rPr>
          <w:rFonts w:hint="eastAsia"/>
        </w:rPr>
      </w:pPr>
      <w:r>
        <w:rPr>
          <w:rFonts w:hint="eastAsia"/>
        </w:rPr>
        <w:t>全面落实安全责任制，深入开展大检查和“八打八治”专项整治行动，与各村、各单位企业签订责任书，从而使全镇的食品药品安全放心，保障群众切身利益。</w:t>
      </w:r>
    </w:p>
    <w:p>
      <w:pPr>
        <w:pStyle w:val="4"/>
        <w:bidi w:val="0"/>
        <w:rPr>
          <w:rFonts w:hint="eastAsia"/>
        </w:rPr>
      </w:pPr>
      <w:r>
        <w:rPr>
          <w:rFonts w:hint="eastAsia"/>
        </w:rPr>
        <w:t>【旅游开发】</w:t>
      </w:r>
    </w:p>
    <w:p>
      <w:pPr>
        <w:rPr>
          <w:rFonts w:hint="eastAsia"/>
        </w:rPr>
      </w:pPr>
      <w:r>
        <w:rPr>
          <w:rFonts w:hint="eastAsia"/>
        </w:rPr>
        <w:t>抓住旅游经济发展契机，修缮油山廖地会师旧址、新建革命烈士纪念碑广场，围绕姓氏文化节、油山千年百果王、红土地资源等当地特有旅游资源进行开发，充分发挥本镇旅游资源优势，打造红色游与生态游相结合的旅游新模式。</w:t>
      </w:r>
    </w:p>
    <w:p>
      <w:pPr>
        <w:pStyle w:val="4"/>
        <w:bidi w:val="0"/>
        <w:rPr>
          <w:rFonts w:hint="eastAsia"/>
        </w:rPr>
      </w:pPr>
      <w:r>
        <w:rPr>
          <w:rFonts w:hint="eastAsia"/>
        </w:rPr>
        <w:t>【村庄卫生整治】</w:t>
      </w:r>
    </w:p>
    <w:p>
      <w:pPr>
        <w:rPr>
          <w:rFonts w:hint="eastAsia"/>
        </w:rPr>
      </w:pPr>
      <w:r>
        <w:rPr>
          <w:rFonts w:hint="eastAsia"/>
        </w:rPr>
        <w:t>加大对人居环境整治力度，春节期间组织开展“爱国卫生”活动。通过环境整治，道路硬化、村庄清扫、健全卫生保洁制度，使环境卫生得到长效管理机制保障，村庄焕然一新，村容村貌有了新变化。每村配有垃圾桶、垃圾屋，垃圾清理车投入使用并修建垃圾转运站，镇干部职工定期到墟镇进行生活垃圾清扫。</w:t>
      </w:r>
    </w:p>
    <w:p>
      <w:pPr>
        <w:pStyle w:val="4"/>
        <w:bidi w:val="0"/>
        <w:rPr>
          <w:rFonts w:hint="eastAsia"/>
        </w:rPr>
      </w:pPr>
      <w:r>
        <w:rPr>
          <w:rFonts w:hint="eastAsia"/>
        </w:rPr>
        <w:t>【各村（居）委会基本情况】</w:t>
      </w:r>
    </w:p>
    <w:p>
      <w:pPr>
        <w:bidi w:val="0"/>
        <w:ind w:left="0" w:leftChars="0" w:firstLine="0" w:firstLineChars="0"/>
        <w:jc w:val="center"/>
        <w:rPr>
          <w:rFonts w:hint="eastAsia"/>
          <w:b/>
          <w:bCs/>
        </w:rPr>
      </w:pPr>
      <w:r>
        <w:rPr>
          <w:rFonts w:hint="eastAsia"/>
          <w:b/>
          <w:bCs/>
        </w:rPr>
        <w:t>2014年油山镇各村（居）委会基本情况表</w:t>
      </w:r>
    </w:p>
    <w:p>
      <w:pPr>
        <w:bidi w:val="0"/>
        <w:rPr>
          <w:rFonts w:hint="eastAsia"/>
        </w:rPr>
      </w:pPr>
      <w:r>
        <w:rPr>
          <w:rFonts w:hint="eastAsia"/>
        </w:rPr>
        <w:t>表37</w:t>
      </w:r>
    </w:p>
    <w:tbl>
      <w:tblPr>
        <w:tblStyle w:val="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3"/>
        <w:gridCol w:w="1608"/>
        <w:gridCol w:w="1432"/>
        <w:gridCol w:w="1245"/>
        <w:gridCol w:w="1245"/>
        <w:gridCol w:w="1245"/>
        <w:gridCol w:w="1247"/>
        <w:gridCol w:w="12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 w:type="pct"/>
            <w:tcBorders>
              <w:top w:val="single" w:color="000000" w:sz="8" w:space="0"/>
              <w:left w:val="nil"/>
              <w:bottom w:val="single" w:color="000000" w:sz="8" w:space="0"/>
              <w:right w:val="single" w:color="000000" w:sz="8" w:space="0"/>
            </w:tcBorders>
            <w:shd w:val="clear" w:color="auto" w:fill="FFFFFF"/>
            <w:vAlign w:val="center"/>
          </w:tcPr>
          <w:p>
            <w:pPr>
              <w:pStyle w:val="11"/>
              <w:bidi w:val="0"/>
              <w:jc w:val="center"/>
              <w:rPr>
                <w:rFonts w:hint="eastAsia"/>
                <w:b/>
                <w:bCs/>
                <w:color w:val="000000"/>
              </w:rPr>
            </w:pPr>
            <w:r>
              <w:rPr>
                <w:rFonts w:hint="eastAsia"/>
                <w:b/>
                <w:bCs/>
                <w:color w:val="000000"/>
              </w:rPr>
              <w:t>序号</w:t>
            </w:r>
          </w:p>
        </w:tc>
        <w:tc>
          <w:tcPr>
            <w:tcW w:w="8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b/>
                <w:bCs/>
                <w:color w:val="000000"/>
              </w:rPr>
            </w:pPr>
            <w:r>
              <w:rPr>
                <w:rFonts w:hint="eastAsia"/>
                <w:b/>
                <w:bCs/>
                <w:color w:val="000000"/>
              </w:rPr>
              <w:t>村（社区）名</w:t>
            </w:r>
          </w:p>
        </w:tc>
        <w:tc>
          <w:tcPr>
            <w:tcW w:w="7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b/>
                <w:bCs/>
                <w:color w:val="000000"/>
              </w:rPr>
            </w:pPr>
            <w:r>
              <w:rPr>
                <w:rFonts w:hint="eastAsia"/>
                <w:b/>
                <w:bCs/>
                <w:color w:val="000000"/>
              </w:rPr>
              <w:t>区域面积</w:t>
            </w:r>
          </w:p>
          <w:p>
            <w:pPr>
              <w:pStyle w:val="11"/>
              <w:bidi w:val="0"/>
              <w:jc w:val="center"/>
              <w:rPr>
                <w:rFonts w:hint="eastAsia"/>
                <w:b/>
                <w:bCs/>
                <w:color w:val="000000"/>
              </w:rPr>
            </w:pPr>
            <w:r>
              <w:rPr>
                <w:rFonts w:hint="eastAsia"/>
                <w:b/>
                <w:bCs/>
                <w:color w:val="000000"/>
              </w:rPr>
              <w:t>（平方公里）</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b/>
                <w:bCs/>
                <w:color w:val="000000"/>
              </w:rPr>
            </w:pPr>
            <w:r>
              <w:rPr>
                <w:rFonts w:hint="eastAsia"/>
                <w:b/>
                <w:bCs/>
                <w:color w:val="000000"/>
              </w:rPr>
              <w:t>自然村</w:t>
            </w:r>
          </w:p>
          <w:p>
            <w:pPr>
              <w:pStyle w:val="11"/>
              <w:bidi w:val="0"/>
              <w:jc w:val="center"/>
              <w:rPr>
                <w:rFonts w:hint="eastAsia"/>
                <w:b/>
                <w:bCs/>
                <w:color w:val="000000"/>
              </w:rPr>
            </w:pPr>
            <w:r>
              <w:rPr>
                <w:rFonts w:hint="eastAsia"/>
                <w:b/>
                <w:bCs/>
                <w:color w:val="000000"/>
              </w:rPr>
              <w:t>（个）</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b/>
                <w:bCs/>
                <w:color w:val="000000"/>
              </w:rPr>
            </w:pPr>
            <w:r>
              <w:rPr>
                <w:rFonts w:hint="eastAsia"/>
                <w:b/>
                <w:bCs/>
                <w:color w:val="000000"/>
              </w:rPr>
              <w:t>村小组（个）</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b/>
                <w:bCs/>
                <w:color w:val="000000"/>
              </w:rPr>
            </w:pPr>
            <w:r>
              <w:rPr>
                <w:rFonts w:hint="eastAsia"/>
                <w:b/>
                <w:bCs/>
                <w:color w:val="000000"/>
              </w:rPr>
              <w:t>户数</w:t>
            </w:r>
          </w:p>
          <w:p>
            <w:pPr>
              <w:pStyle w:val="11"/>
              <w:bidi w:val="0"/>
              <w:jc w:val="center"/>
              <w:rPr>
                <w:rFonts w:hint="eastAsia"/>
                <w:b/>
                <w:bCs/>
                <w:color w:val="000000"/>
              </w:rPr>
            </w:pPr>
            <w:r>
              <w:rPr>
                <w:rFonts w:hint="eastAsia"/>
                <w:b/>
                <w:bCs/>
                <w:color w:val="000000"/>
              </w:rPr>
              <w:t>（户）</w:t>
            </w:r>
          </w:p>
        </w:tc>
        <w:tc>
          <w:tcPr>
            <w:tcW w:w="62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b/>
                <w:bCs/>
                <w:color w:val="000000"/>
              </w:rPr>
            </w:pPr>
            <w:r>
              <w:rPr>
                <w:rFonts w:hint="eastAsia"/>
                <w:b/>
                <w:bCs/>
                <w:color w:val="000000"/>
              </w:rPr>
              <w:t>总人口</w:t>
            </w:r>
          </w:p>
          <w:p>
            <w:pPr>
              <w:pStyle w:val="11"/>
              <w:bidi w:val="0"/>
              <w:jc w:val="center"/>
              <w:rPr>
                <w:rFonts w:hint="eastAsia"/>
                <w:b/>
                <w:bCs/>
                <w:color w:val="000000"/>
              </w:rPr>
            </w:pPr>
            <w:r>
              <w:rPr>
                <w:rFonts w:hint="eastAsia"/>
                <w:b/>
                <w:bCs/>
                <w:color w:val="000000"/>
              </w:rPr>
              <w:t>（人）</w:t>
            </w:r>
          </w:p>
        </w:tc>
        <w:tc>
          <w:tcPr>
            <w:tcW w:w="625" w:type="pct"/>
            <w:tcBorders>
              <w:top w:val="single" w:color="000000" w:sz="8" w:space="0"/>
              <w:left w:val="single" w:color="000000" w:sz="8" w:space="0"/>
              <w:bottom w:val="single" w:color="000000" w:sz="8" w:space="0"/>
              <w:right w:val="nil"/>
            </w:tcBorders>
            <w:shd w:val="clear" w:color="auto" w:fill="FFFFFF"/>
            <w:vAlign w:val="center"/>
          </w:tcPr>
          <w:p>
            <w:pPr>
              <w:pStyle w:val="11"/>
              <w:bidi w:val="0"/>
              <w:jc w:val="center"/>
              <w:rPr>
                <w:rFonts w:hint="eastAsia"/>
                <w:b/>
                <w:bCs/>
                <w:color w:val="000000"/>
              </w:rPr>
            </w:pPr>
            <w:r>
              <w:rPr>
                <w:rFonts w:hint="eastAsia"/>
                <w:b/>
                <w:bCs/>
                <w:color w:val="000000"/>
              </w:rPr>
              <w:t>耕地面积</w:t>
            </w:r>
          </w:p>
          <w:p>
            <w:pPr>
              <w:pStyle w:val="11"/>
              <w:bidi w:val="0"/>
              <w:jc w:val="center"/>
              <w:rPr>
                <w:rFonts w:hint="eastAsia"/>
                <w:b/>
                <w:bCs/>
                <w:color w:val="000000"/>
              </w:rPr>
            </w:pPr>
            <w:r>
              <w:rPr>
                <w:rFonts w:hint="eastAsia"/>
                <w:b/>
                <w:bCs/>
                <w:color w:val="000000"/>
              </w:rPr>
              <w:t>（公顷）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 w:type="pct"/>
            <w:tcBorders>
              <w:top w:val="single" w:color="000000" w:sz="8" w:space="0"/>
              <w:left w:val="nil"/>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1</w:t>
            </w:r>
          </w:p>
        </w:tc>
        <w:tc>
          <w:tcPr>
            <w:tcW w:w="8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坪田坳村</w:t>
            </w:r>
          </w:p>
        </w:tc>
        <w:tc>
          <w:tcPr>
            <w:tcW w:w="7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15.85</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6</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11</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412</w:t>
            </w:r>
          </w:p>
        </w:tc>
        <w:tc>
          <w:tcPr>
            <w:tcW w:w="62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1369</w:t>
            </w:r>
          </w:p>
        </w:tc>
        <w:tc>
          <w:tcPr>
            <w:tcW w:w="625" w:type="pct"/>
            <w:tcBorders>
              <w:top w:val="single" w:color="000000" w:sz="8" w:space="0"/>
              <w:left w:val="single" w:color="000000" w:sz="8" w:space="0"/>
              <w:bottom w:val="single" w:color="000000" w:sz="8" w:space="0"/>
              <w:right w:val="nil"/>
            </w:tcBorders>
            <w:shd w:val="clear" w:color="auto" w:fill="FFFFFF"/>
            <w:vAlign w:val="center"/>
          </w:tcPr>
          <w:p>
            <w:pPr>
              <w:pStyle w:val="11"/>
              <w:bidi w:val="0"/>
              <w:jc w:val="center"/>
              <w:rPr>
                <w:rFonts w:hint="eastAsia"/>
                <w:color w:val="000000"/>
              </w:rPr>
            </w:pPr>
            <w:r>
              <w:rPr>
                <w:rFonts w:hint="eastAsia"/>
                <w:color w:val="000000"/>
              </w:rPr>
              <w:t>237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 w:type="pct"/>
            <w:tcBorders>
              <w:top w:val="single" w:color="000000" w:sz="8" w:space="0"/>
              <w:left w:val="nil"/>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2</w:t>
            </w:r>
          </w:p>
        </w:tc>
        <w:tc>
          <w:tcPr>
            <w:tcW w:w="8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莲山村</w:t>
            </w:r>
          </w:p>
        </w:tc>
        <w:tc>
          <w:tcPr>
            <w:tcW w:w="7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18.25</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14</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15</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513</w:t>
            </w:r>
          </w:p>
        </w:tc>
        <w:tc>
          <w:tcPr>
            <w:tcW w:w="62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1658</w:t>
            </w:r>
          </w:p>
        </w:tc>
        <w:tc>
          <w:tcPr>
            <w:tcW w:w="625" w:type="pct"/>
            <w:tcBorders>
              <w:top w:val="single" w:color="000000" w:sz="8" w:space="0"/>
              <w:left w:val="single" w:color="000000" w:sz="8" w:space="0"/>
              <w:bottom w:val="single" w:color="000000" w:sz="8" w:space="0"/>
              <w:right w:val="nil"/>
            </w:tcBorders>
            <w:shd w:val="clear" w:color="auto" w:fill="FFFFFF"/>
            <w:vAlign w:val="center"/>
          </w:tcPr>
          <w:p>
            <w:pPr>
              <w:pStyle w:val="11"/>
              <w:bidi w:val="0"/>
              <w:jc w:val="center"/>
              <w:rPr>
                <w:rFonts w:hint="eastAsia"/>
                <w:color w:val="000000"/>
              </w:rPr>
            </w:pPr>
            <w:r>
              <w:rPr>
                <w:rFonts w:hint="eastAsia"/>
                <w:color w:val="000000"/>
              </w:rPr>
              <w:t>257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 w:type="pct"/>
            <w:tcBorders>
              <w:top w:val="single" w:color="000000" w:sz="8" w:space="0"/>
              <w:left w:val="nil"/>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3</w:t>
            </w:r>
          </w:p>
        </w:tc>
        <w:tc>
          <w:tcPr>
            <w:tcW w:w="8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大兰村</w:t>
            </w:r>
          </w:p>
        </w:tc>
        <w:tc>
          <w:tcPr>
            <w:tcW w:w="7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13.61</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9</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7</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355</w:t>
            </w:r>
          </w:p>
        </w:tc>
        <w:tc>
          <w:tcPr>
            <w:tcW w:w="62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1139</w:t>
            </w:r>
          </w:p>
        </w:tc>
        <w:tc>
          <w:tcPr>
            <w:tcW w:w="625" w:type="pct"/>
            <w:tcBorders>
              <w:top w:val="single" w:color="000000" w:sz="8" w:space="0"/>
              <w:left w:val="single" w:color="000000" w:sz="8" w:space="0"/>
              <w:bottom w:val="single" w:color="000000" w:sz="8" w:space="0"/>
              <w:right w:val="nil"/>
            </w:tcBorders>
            <w:shd w:val="clear" w:color="auto" w:fill="FFFFFF"/>
            <w:vAlign w:val="center"/>
          </w:tcPr>
          <w:p>
            <w:pPr>
              <w:pStyle w:val="11"/>
              <w:bidi w:val="0"/>
              <w:jc w:val="center"/>
              <w:rPr>
                <w:rFonts w:hint="eastAsia"/>
                <w:color w:val="000000"/>
              </w:rPr>
            </w:pPr>
            <w:r>
              <w:rPr>
                <w:rFonts w:hint="eastAsia"/>
                <w:color w:val="000000"/>
              </w:rPr>
              <w:t>173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 w:type="pct"/>
            <w:tcBorders>
              <w:top w:val="single" w:color="000000" w:sz="8" w:space="0"/>
              <w:left w:val="nil"/>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4</w:t>
            </w:r>
          </w:p>
        </w:tc>
        <w:tc>
          <w:tcPr>
            <w:tcW w:w="8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平林村</w:t>
            </w:r>
          </w:p>
        </w:tc>
        <w:tc>
          <w:tcPr>
            <w:tcW w:w="7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19.96</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13</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16</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650</w:t>
            </w:r>
          </w:p>
        </w:tc>
        <w:tc>
          <w:tcPr>
            <w:tcW w:w="62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2172</w:t>
            </w:r>
          </w:p>
        </w:tc>
        <w:tc>
          <w:tcPr>
            <w:tcW w:w="625" w:type="pct"/>
            <w:tcBorders>
              <w:top w:val="single" w:color="000000" w:sz="8" w:space="0"/>
              <w:left w:val="single" w:color="000000" w:sz="8" w:space="0"/>
              <w:bottom w:val="single" w:color="000000" w:sz="8" w:space="0"/>
              <w:right w:val="nil"/>
            </w:tcBorders>
            <w:shd w:val="clear" w:color="auto" w:fill="FFFFFF"/>
            <w:vAlign w:val="center"/>
          </w:tcPr>
          <w:p>
            <w:pPr>
              <w:pStyle w:val="11"/>
              <w:bidi w:val="0"/>
              <w:jc w:val="center"/>
              <w:rPr>
                <w:rFonts w:hint="eastAsia"/>
                <w:color w:val="000000"/>
              </w:rPr>
            </w:pPr>
            <w:r>
              <w:rPr>
                <w:rFonts w:hint="eastAsia"/>
                <w:color w:val="000000"/>
              </w:rPr>
              <w:t>244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 w:type="pct"/>
            <w:tcBorders>
              <w:top w:val="single" w:color="000000" w:sz="8" w:space="0"/>
              <w:left w:val="nil"/>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5</w:t>
            </w:r>
          </w:p>
        </w:tc>
        <w:tc>
          <w:tcPr>
            <w:tcW w:w="8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黄地村</w:t>
            </w:r>
          </w:p>
        </w:tc>
        <w:tc>
          <w:tcPr>
            <w:tcW w:w="7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13.65</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5</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5</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239</w:t>
            </w:r>
          </w:p>
        </w:tc>
        <w:tc>
          <w:tcPr>
            <w:tcW w:w="62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728</w:t>
            </w:r>
          </w:p>
        </w:tc>
        <w:tc>
          <w:tcPr>
            <w:tcW w:w="625" w:type="pct"/>
            <w:tcBorders>
              <w:top w:val="single" w:color="000000" w:sz="8" w:space="0"/>
              <w:left w:val="single" w:color="000000" w:sz="8" w:space="0"/>
              <w:bottom w:val="single" w:color="000000" w:sz="8" w:space="0"/>
              <w:right w:val="nil"/>
            </w:tcBorders>
            <w:shd w:val="clear" w:color="auto" w:fill="FFFFFF"/>
            <w:vAlign w:val="center"/>
          </w:tcPr>
          <w:p>
            <w:pPr>
              <w:pStyle w:val="11"/>
              <w:bidi w:val="0"/>
              <w:jc w:val="center"/>
              <w:rPr>
                <w:rFonts w:hint="eastAsia"/>
                <w:color w:val="000000"/>
              </w:rPr>
            </w:pPr>
            <w:r>
              <w:rPr>
                <w:rFonts w:hint="eastAsia"/>
                <w:color w:val="000000"/>
              </w:rPr>
              <w:t>108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 w:type="pct"/>
            <w:tcBorders>
              <w:top w:val="single" w:color="000000" w:sz="8" w:space="0"/>
              <w:left w:val="nil"/>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6</w:t>
            </w:r>
          </w:p>
        </w:tc>
        <w:tc>
          <w:tcPr>
            <w:tcW w:w="8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爱敬村</w:t>
            </w:r>
          </w:p>
        </w:tc>
        <w:tc>
          <w:tcPr>
            <w:tcW w:w="7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3.03</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8</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8</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549</w:t>
            </w:r>
          </w:p>
        </w:tc>
        <w:tc>
          <w:tcPr>
            <w:tcW w:w="62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1802</w:t>
            </w:r>
          </w:p>
        </w:tc>
        <w:tc>
          <w:tcPr>
            <w:tcW w:w="625" w:type="pct"/>
            <w:tcBorders>
              <w:top w:val="single" w:color="000000" w:sz="8" w:space="0"/>
              <w:left w:val="single" w:color="000000" w:sz="8" w:space="0"/>
              <w:bottom w:val="single" w:color="000000" w:sz="8" w:space="0"/>
              <w:right w:val="nil"/>
            </w:tcBorders>
            <w:shd w:val="clear" w:color="auto" w:fill="FFFFFF"/>
            <w:vAlign w:val="center"/>
          </w:tcPr>
          <w:p>
            <w:pPr>
              <w:pStyle w:val="11"/>
              <w:bidi w:val="0"/>
              <w:jc w:val="center"/>
              <w:rPr>
                <w:rFonts w:hint="eastAsia"/>
                <w:color w:val="000000"/>
              </w:rPr>
            </w:pPr>
            <w:r>
              <w:rPr>
                <w:rFonts w:hint="eastAsia"/>
                <w:color w:val="000000"/>
              </w:rPr>
              <w:t>157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 w:type="pct"/>
            <w:tcBorders>
              <w:top w:val="single" w:color="000000" w:sz="8" w:space="0"/>
              <w:left w:val="nil"/>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7</w:t>
            </w:r>
          </w:p>
        </w:tc>
        <w:tc>
          <w:tcPr>
            <w:tcW w:w="8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浆田村</w:t>
            </w:r>
          </w:p>
        </w:tc>
        <w:tc>
          <w:tcPr>
            <w:tcW w:w="7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2.39</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2</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9</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566</w:t>
            </w:r>
          </w:p>
        </w:tc>
        <w:tc>
          <w:tcPr>
            <w:tcW w:w="62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1935</w:t>
            </w:r>
          </w:p>
        </w:tc>
        <w:tc>
          <w:tcPr>
            <w:tcW w:w="625" w:type="pct"/>
            <w:tcBorders>
              <w:top w:val="single" w:color="000000" w:sz="8" w:space="0"/>
              <w:left w:val="single" w:color="000000" w:sz="8" w:space="0"/>
              <w:bottom w:val="single" w:color="000000" w:sz="8" w:space="0"/>
              <w:right w:val="nil"/>
            </w:tcBorders>
            <w:shd w:val="clear" w:color="auto" w:fill="FFFFFF"/>
            <w:vAlign w:val="center"/>
          </w:tcPr>
          <w:p>
            <w:pPr>
              <w:pStyle w:val="11"/>
              <w:bidi w:val="0"/>
              <w:jc w:val="center"/>
              <w:rPr>
                <w:rFonts w:hint="eastAsia"/>
                <w:color w:val="000000"/>
              </w:rPr>
            </w:pPr>
            <w:r>
              <w:rPr>
                <w:rFonts w:hint="eastAsia"/>
                <w:color w:val="000000"/>
              </w:rPr>
              <w:t>249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 w:type="pct"/>
            <w:tcBorders>
              <w:top w:val="single" w:color="000000" w:sz="8" w:space="0"/>
              <w:left w:val="nil"/>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8</w:t>
            </w:r>
          </w:p>
        </w:tc>
        <w:tc>
          <w:tcPr>
            <w:tcW w:w="8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上浆村</w:t>
            </w:r>
          </w:p>
        </w:tc>
        <w:tc>
          <w:tcPr>
            <w:tcW w:w="7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3.90</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5</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6</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469</w:t>
            </w:r>
          </w:p>
        </w:tc>
        <w:tc>
          <w:tcPr>
            <w:tcW w:w="62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1435</w:t>
            </w:r>
          </w:p>
        </w:tc>
        <w:tc>
          <w:tcPr>
            <w:tcW w:w="625" w:type="pct"/>
            <w:tcBorders>
              <w:top w:val="single" w:color="000000" w:sz="8" w:space="0"/>
              <w:left w:val="single" w:color="000000" w:sz="8" w:space="0"/>
              <w:bottom w:val="single" w:color="000000" w:sz="8" w:space="0"/>
              <w:right w:val="nil"/>
            </w:tcBorders>
            <w:shd w:val="clear" w:color="auto" w:fill="FFFFFF"/>
            <w:vAlign w:val="center"/>
          </w:tcPr>
          <w:p>
            <w:pPr>
              <w:pStyle w:val="11"/>
              <w:bidi w:val="0"/>
              <w:jc w:val="center"/>
              <w:rPr>
                <w:rFonts w:hint="eastAsia"/>
                <w:color w:val="000000"/>
              </w:rPr>
            </w:pPr>
            <w:r>
              <w:rPr>
                <w:rFonts w:hint="eastAsia"/>
                <w:color w:val="000000"/>
              </w:rPr>
              <w:t>247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 w:type="pct"/>
            <w:tcBorders>
              <w:top w:val="single" w:color="000000" w:sz="8" w:space="0"/>
              <w:left w:val="nil"/>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9</w:t>
            </w:r>
          </w:p>
        </w:tc>
        <w:tc>
          <w:tcPr>
            <w:tcW w:w="8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孔村村</w:t>
            </w:r>
          </w:p>
        </w:tc>
        <w:tc>
          <w:tcPr>
            <w:tcW w:w="7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2.79</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2</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5</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399</w:t>
            </w:r>
          </w:p>
        </w:tc>
        <w:tc>
          <w:tcPr>
            <w:tcW w:w="62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1362</w:t>
            </w:r>
          </w:p>
        </w:tc>
        <w:tc>
          <w:tcPr>
            <w:tcW w:w="625" w:type="pct"/>
            <w:tcBorders>
              <w:top w:val="single" w:color="000000" w:sz="8" w:space="0"/>
              <w:left w:val="single" w:color="000000" w:sz="8" w:space="0"/>
              <w:bottom w:val="single" w:color="000000" w:sz="8" w:space="0"/>
              <w:right w:val="nil"/>
            </w:tcBorders>
            <w:shd w:val="clear" w:color="auto" w:fill="FFFFFF"/>
            <w:vAlign w:val="center"/>
          </w:tcPr>
          <w:p>
            <w:pPr>
              <w:pStyle w:val="11"/>
              <w:bidi w:val="0"/>
              <w:jc w:val="center"/>
              <w:rPr>
                <w:rFonts w:hint="eastAsia"/>
                <w:color w:val="000000"/>
              </w:rPr>
            </w:pPr>
            <w:r>
              <w:rPr>
                <w:rFonts w:hint="eastAsia"/>
                <w:color w:val="000000"/>
              </w:rPr>
              <w:t>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 w:type="pct"/>
            <w:tcBorders>
              <w:top w:val="single" w:color="000000" w:sz="8" w:space="0"/>
              <w:left w:val="nil"/>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10</w:t>
            </w:r>
          </w:p>
        </w:tc>
        <w:tc>
          <w:tcPr>
            <w:tcW w:w="8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延村村</w:t>
            </w:r>
          </w:p>
        </w:tc>
        <w:tc>
          <w:tcPr>
            <w:tcW w:w="7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4.58</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9</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11</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654</w:t>
            </w:r>
          </w:p>
        </w:tc>
        <w:tc>
          <w:tcPr>
            <w:tcW w:w="62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2078</w:t>
            </w:r>
          </w:p>
        </w:tc>
        <w:tc>
          <w:tcPr>
            <w:tcW w:w="625" w:type="pct"/>
            <w:tcBorders>
              <w:top w:val="single" w:color="000000" w:sz="8" w:space="0"/>
              <w:left w:val="single" w:color="000000" w:sz="8" w:space="0"/>
              <w:bottom w:val="single" w:color="000000" w:sz="8" w:space="0"/>
              <w:right w:val="nil"/>
            </w:tcBorders>
            <w:shd w:val="clear" w:color="auto" w:fill="FFFFFF"/>
            <w:vAlign w:val="center"/>
          </w:tcPr>
          <w:p>
            <w:pPr>
              <w:pStyle w:val="11"/>
              <w:bidi w:val="0"/>
              <w:jc w:val="center"/>
              <w:rPr>
                <w:rFonts w:hint="eastAsia"/>
                <w:color w:val="000000"/>
              </w:rPr>
            </w:pPr>
            <w:r>
              <w:rPr>
                <w:rFonts w:hint="eastAsia"/>
                <w:color w:val="000000"/>
              </w:rPr>
              <w:t>194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 w:type="pct"/>
            <w:tcBorders>
              <w:top w:val="single" w:color="000000" w:sz="8" w:space="0"/>
              <w:left w:val="nil"/>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11</w:t>
            </w:r>
          </w:p>
        </w:tc>
        <w:tc>
          <w:tcPr>
            <w:tcW w:w="8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锦陂村</w:t>
            </w:r>
          </w:p>
        </w:tc>
        <w:tc>
          <w:tcPr>
            <w:tcW w:w="7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7.50</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12</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10</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498</w:t>
            </w:r>
          </w:p>
        </w:tc>
        <w:tc>
          <w:tcPr>
            <w:tcW w:w="62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1686</w:t>
            </w:r>
          </w:p>
        </w:tc>
        <w:tc>
          <w:tcPr>
            <w:tcW w:w="625" w:type="pct"/>
            <w:tcBorders>
              <w:top w:val="single" w:color="000000" w:sz="8" w:space="0"/>
              <w:left w:val="single" w:color="000000" w:sz="8" w:space="0"/>
              <w:bottom w:val="single" w:color="000000" w:sz="8" w:space="0"/>
              <w:right w:val="nil"/>
            </w:tcBorders>
            <w:shd w:val="clear" w:color="auto" w:fill="FFFFFF"/>
            <w:vAlign w:val="center"/>
          </w:tcPr>
          <w:p>
            <w:pPr>
              <w:pStyle w:val="11"/>
              <w:bidi w:val="0"/>
              <w:jc w:val="center"/>
              <w:rPr>
                <w:rFonts w:hint="eastAsia"/>
                <w:color w:val="000000"/>
              </w:rPr>
            </w:pPr>
            <w:r>
              <w:rPr>
                <w:rFonts w:hint="eastAsia"/>
                <w:color w:val="000000"/>
              </w:rPr>
              <w:t>168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 w:type="pct"/>
            <w:tcBorders>
              <w:top w:val="single" w:color="000000" w:sz="8" w:space="0"/>
              <w:left w:val="nil"/>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12</w:t>
            </w:r>
          </w:p>
        </w:tc>
        <w:tc>
          <w:tcPr>
            <w:tcW w:w="8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上朔村</w:t>
            </w:r>
          </w:p>
        </w:tc>
        <w:tc>
          <w:tcPr>
            <w:tcW w:w="7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8.46</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1</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26</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926</w:t>
            </w:r>
          </w:p>
        </w:tc>
        <w:tc>
          <w:tcPr>
            <w:tcW w:w="62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3078</w:t>
            </w:r>
          </w:p>
        </w:tc>
        <w:tc>
          <w:tcPr>
            <w:tcW w:w="625" w:type="pct"/>
            <w:tcBorders>
              <w:top w:val="single" w:color="000000" w:sz="8" w:space="0"/>
              <w:left w:val="single" w:color="000000" w:sz="8" w:space="0"/>
              <w:bottom w:val="single" w:color="000000" w:sz="8" w:space="0"/>
              <w:right w:val="nil"/>
            </w:tcBorders>
            <w:shd w:val="clear" w:color="auto" w:fill="FFFFFF"/>
            <w:vAlign w:val="center"/>
          </w:tcPr>
          <w:p>
            <w:pPr>
              <w:pStyle w:val="11"/>
              <w:bidi w:val="0"/>
              <w:jc w:val="center"/>
              <w:rPr>
                <w:rFonts w:hint="eastAsia"/>
                <w:color w:val="000000"/>
              </w:rPr>
            </w:pPr>
            <w:r>
              <w:rPr>
                <w:rFonts w:hint="eastAsia"/>
                <w:color w:val="000000"/>
              </w:rPr>
              <w:t>273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 w:type="pct"/>
            <w:tcBorders>
              <w:top w:val="single" w:color="000000" w:sz="8" w:space="0"/>
              <w:left w:val="nil"/>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13</w:t>
            </w:r>
          </w:p>
        </w:tc>
        <w:tc>
          <w:tcPr>
            <w:tcW w:w="8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夹河口村</w:t>
            </w:r>
          </w:p>
        </w:tc>
        <w:tc>
          <w:tcPr>
            <w:tcW w:w="7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13.05</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7</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9</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481</w:t>
            </w:r>
          </w:p>
        </w:tc>
        <w:tc>
          <w:tcPr>
            <w:tcW w:w="62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1612</w:t>
            </w:r>
          </w:p>
        </w:tc>
        <w:tc>
          <w:tcPr>
            <w:tcW w:w="625" w:type="pct"/>
            <w:tcBorders>
              <w:top w:val="single" w:color="000000" w:sz="8" w:space="0"/>
              <w:left w:val="single" w:color="000000" w:sz="8" w:space="0"/>
              <w:bottom w:val="single" w:color="000000" w:sz="8" w:space="0"/>
              <w:right w:val="nil"/>
            </w:tcBorders>
            <w:shd w:val="clear" w:color="auto" w:fill="FFFFFF"/>
            <w:vAlign w:val="center"/>
          </w:tcPr>
          <w:p>
            <w:pPr>
              <w:pStyle w:val="11"/>
              <w:bidi w:val="0"/>
              <w:jc w:val="center"/>
              <w:rPr>
                <w:rFonts w:hint="eastAsia"/>
                <w:color w:val="000000"/>
              </w:rPr>
            </w:pPr>
            <w:r>
              <w:rPr>
                <w:rFonts w:hint="eastAsia"/>
                <w:color w:val="000000"/>
              </w:rPr>
              <w:t>164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 w:type="pct"/>
            <w:tcBorders>
              <w:top w:val="single" w:color="000000" w:sz="8" w:space="0"/>
              <w:left w:val="nil"/>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14</w:t>
            </w:r>
          </w:p>
        </w:tc>
        <w:tc>
          <w:tcPr>
            <w:tcW w:w="8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大塘村</w:t>
            </w:r>
          </w:p>
        </w:tc>
        <w:tc>
          <w:tcPr>
            <w:tcW w:w="7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2.16</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2</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5</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297</w:t>
            </w:r>
          </w:p>
        </w:tc>
        <w:tc>
          <w:tcPr>
            <w:tcW w:w="62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1042</w:t>
            </w:r>
          </w:p>
        </w:tc>
        <w:tc>
          <w:tcPr>
            <w:tcW w:w="625" w:type="pct"/>
            <w:tcBorders>
              <w:top w:val="single" w:color="000000" w:sz="8" w:space="0"/>
              <w:left w:val="single" w:color="000000" w:sz="8" w:space="0"/>
              <w:bottom w:val="single" w:color="000000" w:sz="8" w:space="0"/>
              <w:right w:val="nil"/>
            </w:tcBorders>
            <w:shd w:val="clear" w:color="auto" w:fill="FFFFFF"/>
            <w:vAlign w:val="center"/>
          </w:tcPr>
          <w:p>
            <w:pPr>
              <w:pStyle w:val="11"/>
              <w:bidi w:val="0"/>
              <w:jc w:val="center"/>
              <w:rPr>
                <w:rFonts w:hint="eastAsia"/>
                <w:color w:val="000000"/>
              </w:rPr>
            </w:pPr>
            <w:r>
              <w:rPr>
                <w:rFonts w:hint="eastAsia"/>
                <w:color w:val="000000"/>
              </w:rPr>
              <w:t>113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 w:type="pct"/>
            <w:tcBorders>
              <w:top w:val="single" w:color="000000" w:sz="8" w:space="0"/>
              <w:left w:val="nil"/>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15</w:t>
            </w:r>
          </w:p>
        </w:tc>
        <w:tc>
          <w:tcPr>
            <w:tcW w:w="8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黄田村</w:t>
            </w:r>
          </w:p>
        </w:tc>
        <w:tc>
          <w:tcPr>
            <w:tcW w:w="7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4.41</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6</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16</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606</w:t>
            </w:r>
          </w:p>
        </w:tc>
        <w:tc>
          <w:tcPr>
            <w:tcW w:w="62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2268</w:t>
            </w:r>
          </w:p>
        </w:tc>
        <w:tc>
          <w:tcPr>
            <w:tcW w:w="625" w:type="pct"/>
            <w:tcBorders>
              <w:top w:val="single" w:color="000000" w:sz="8" w:space="0"/>
              <w:left w:val="single" w:color="000000" w:sz="8" w:space="0"/>
              <w:bottom w:val="single" w:color="000000" w:sz="8" w:space="0"/>
              <w:right w:val="nil"/>
            </w:tcBorders>
            <w:shd w:val="clear" w:color="auto" w:fill="FFFFFF"/>
            <w:vAlign w:val="center"/>
          </w:tcPr>
          <w:p>
            <w:pPr>
              <w:pStyle w:val="11"/>
              <w:bidi w:val="0"/>
              <w:jc w:val="center"/>
              <w:rPr>
                <w:rFonts w:hint="eastAsia"/>
                <w:color w:val="000000"/>
              </w:rPr>
            </w:pPr>
            <w:r>
              <w:rPr>
                <w:rFonts w:hint="eastAsia"/>
                <w:color w:val="000000"/>
              </w:rPr>
              <w:t>196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 w:type="pct"/>
            <w:tcBorders>
              <w:top w:val="single" w:color="000000" w:sz="8" w:space="0"/>
              <w:left w:val="nil"/>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16</w:t>
            </w:r>
          </w:p>
        </w:tc>
        <w:tc>
          <w:tcPr>
            <w:tcW w:w="8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下惠村</w:t>
            </w:r>
          </w:p>
        </w:tc>
        <w:tc>
          <w:tcPr>
            <w:tcW w:w="7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6.57</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13</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20</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809</w:t>
            </w:r>
          </w:p>
        </w:tc>
        <w:tc>
          <w:tcPr>
            <w:tcW w:w="62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3078</w:t>
            </w:r>
          </w:p>
        </w:tc>
        <w:tc>
          <w:tcPr>
            <w:tcW w:w="625" w:type="pct"/>
            <w:tcBorders>
              <w:top w:val="single" w:color="000000" w:sz="8" w:space="0"/>
              <w:left w:val="single" w:color="000000" w:sz="8" w:space="0"/>
              <w:bottom w:val="single" w:color="000000" w:sz="8" w:space="0"/>
              <w:right w:val="nil"/>
            </w:tcBorders>
            <w:shd w:val="clear" w:color="auto" w:fill="FFFFFF"/>
            <w:vAlign w:val="center"/>
          </w:tcPr>
          <w:p>
            <w:pPr>
              <w:pStyle w:val="11"/>
              <w:bidi w:val="0"/>
              <w:jc w:val="center"/>
              <w:rPr>
                <w:rFonts w:hint="eastAsia"/>
                <w:color w:val="000000"/>
              </w:rPr>
            </w:pPr>
            <w:r>
              <w:rPr>
                <w:rFonts w:hint="eastAsia"/>
                <w:color w:val="000000"/>
              </w:rPr>
              <w:t>273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 w:type="pct"/>
            <w:tcBorders>
              <w:top w:val="single" w:color="000000" w:sz="8" w:space="0"/>
              <w:left w:val="nil"/>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17</w:t>
            </w:r>
          </w:p>
        </w:tc>
        <w:tc>
          <w:tcPr>
            <w:tcW w:w="8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古城村</w:t>
            </w:r>
          </w:p>
        </w:tc>
        <w:tc>
          <w:tcPr>
            <w:tcW w:w="7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10.12</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10</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12</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587</w:t>
            </w:r>
          </w:p>
        </w:tc>
        <w:tc>
          <w:tcPr>
            <w:tcW w:w="62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2081</w:t>
            </w:r>
          </w:p>
        </w:tc>
        <w:tc>
          <w:tcPr>
            <w:tcW w:w="625" w:type="pct"/>
            <w:tcBorders>
              <w:top w:val="single" w:color="000000" w:sz="8" w:space="0"/>
              <w:left w:val="single" w:color="000000" w:sz="8" w:space="0"/>
              <w:bottom w:val="single" w:color="000000" w:sz="8" w:space="0"/>
              <w:right w:val="nil"/>
            </w:tcBorders>
            <w:shd w:val="clear" w:color="auto" w:fill="FFFFFF"/>
            <w:vAlign w:val="center"/>
          </w:tcPr>
          <w:p>
            <w:pPr>
              <w:pStyle w:val="11"/>
              <w:bidi w:val="0"/>
              <w:jc w:val="center"/>
              <w:rPr>
                <w:rFonts w:hint="eastAsia"/>
                <w:color w:val="000000"/>
              </w:rPr>
            </w:pPr>
            <w:r>
              <w:rPr>
                <w:rFonts w:hint="eastAsia"/>
                <w:color w:val="000000"/>
              </w:rPr>
              <w:t>175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 w:type="pct"/>
            <w:tcBorders>
              <w:top w:val="single" w:color="000000" w:sz="8" w:space="0"/>
              <w:left w:val="nil"/>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18</w:t>
            </w:r>
          </w:p>
        </w:tc>
        <w:tc>
          <w:tcPr>
            <w:tcW w:w="807"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油山居委会</w:t>
            </w:r>
          </w:p>
        </w:tc>
        <w:tc>
          <w:tcPr>
            <w:tcW w:w="718"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10.12</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1</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12</w:t>
            </w:r>
          </w:p>
        </w:tc>
        <w:tc>
          <w:tcPr>
            <w:tcW w:w="624"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34</w:t>
            </w:r>
          </w:p>
        </w:tc>
        <w:tc>
          <w:tcPr>
            <w:tcW w:w="625" w:type="pct"/>
            <w:tcBorders>
              <w:top w:val="single" w:color="000000" w:sz="8" w:space="0"/>
              <w:left w:val="single" w:color="000000" w:sz="8" w:space="0"/>
              <w:bottom w:val="single" w:color="000000" w:sz="8" w:space="0"/>
              <w:right w:val="single" w:color="000000" w:sz="8" w:space="0"/>
            </w:tcBorders>
            <w:shd w:val="clear" w:color="auto" w:fill="FFFFFF"/>
            <w:vAlign w:val="center"/>
          </w:tcPr>
          <w:p>
            <w:pPr>
              <w:pStyle w:val="11"/>
              <w:bidi w:val="0"/>
              <w:jc w:val="center"/>
              <w:rPr>
                <w:rFonts w:hint="eastAsia"/>
                <w:color w:val="000000"/>
              </w:rPr>
            </w:pPr>
            <w:r>
              <w:rPr>
                <w:rFonts w:hint="eastAsia"/>
                <w:color w:val="000000"/>
              </w:rPr>
              <w:t>46</w:t>
            </w:r>
          </w:p>
        </w:tc>
        <w:tc>
          <w:tcPr>
            <w:tcW w:w="625" w:type="pct"/>
            <w:tcBorders>
              <w:top w:val="single" w:color="000000" w:sz="8" w:space="0"/>
              <w:left w:val="single" w:color="000000" w:sz="8" w:space="0"/>
              <w:bottom w:val="single" w:color="000000" w:sz="8" w:space="0"/>
              <w:right w:val="nil"/>
            </w:tcBorders>
            <w:shd w:val="clear" w:color="auto" w:fill="FFFFFF"/>
            <w:vAlign w:val="center"/>
          </w:tcPr>
          <w:p>
            <w:pPr>
              <w:pStyle w:val="11"/>
              <w:bidi w:val="0"/>
              <w:jc w:val="center"/>
              <w:rPr>
                <w:rFonts w:hint="eastAsia"/>
                <w:color w:val="000000"/>
              </w:rPr>
            </w:pPr>
            <w:r>
              <w:rPr>
                <w:rFonts w:hint="eastAsia"/>
                <w:color w:val="000000"/>
              </w:rPr>
              <w:t>0</w:t>
            </w:r>
          </w:p>
        </w:tc>
      </w:tr>
    </w:tbl>
    <w:p>
      <w:pPr>
        <w:bidi w:val="0"/>
        <w:jc w:val="right"/>
        <w:rPr>
          <w:rFonts w:hint="eastAsia"/>
        </w:rPr>
      </w:pPr>
      <w:r>
        <w:rPr>
          <w:rFonts w:hint="eastAsia"/>
        </w:rPr>
        <w:t>(罗秋雨）</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1090" cy="3377565"/>
                  <wp:effectExtent l="0" t="0" r="10160" b="13335"/>
                  <wp:docPr id="80" name="图片 80" descr="南雄年鉴2015-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南雄年鉴2015-094"/>
                          <pic:cNvPicPr>
                            <a:picLocks noChangeAspect="1"/>
                          </pic:cNvPicPr>
                        </pic:nvPicPr>
                        <pic:blipFill>
                          <a:blip r:embed="rId106"/>
                          <a:stretch>
                            <a:fillRect/>
                          </a:stretch>
                        </pic:blipFill>
                        <pic:spPr>
                          <a:xfrm>
                            <a:off x="0" y="0"/>
                            <a:ext cx="6181090" cy="337756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eastAsia"/>
                <w:vertAlign w:val="baseline"/>
              </w:rPr>
            </w:pPr>
            <w:r>
              <w:rPr>
                <w:rFonts w:hint="eastAsia" w:cs="宋体"/>
                <w:sz w:val="21"/>
                <w:szCs w:val="21"/>
                <w:lang w:eastAsia="zh-CN"/>
              </w:rPr>
              <w:t>3月14日，油山镇第十五届人民代表大会第四次会议在镇政府召开</w:t>
            </w:r>
          </w:p>
        </w:tc>
      </w:tr>
    </w:tbl>
    <w:p>
      <w:pPr>
        <w:rPr>
          <w:b/>
          <w:bCs/>
        </w:rPr>
      </w:pPr>
      <w:r>
        <w:rPr>
          <w:rFonts w:hint="eastAsia"/>
          <w:b/>
          <w:bCs/>
        </w:rPr>
        <w:t>附：</w:t>
      </w:r>
      <w:r>
        <w:rPr>
          <w:b/>
          <w:bCs/>
        </w:rPr>
        <w:t>2014年油山镇领导班子成员名单</w:t>
      </w:r>
    </w:p>
    <w:p>
      <w:pPr>
        <w:rPr>
          <w:rFonts w:hint="eastAsia"/>
        </w:rPr>
      </w:pPr>
      <w:r>
        <w:rPr>
          <w:rFonts w:hint="eastAsia"/>
          <w:b/>
          <w:bCs/>
        </w:rPr>
        <w:t>党委书记、人大主席：</w:t>
      </w:r>
      <w:r>
        <w:rPr>
          <w:rFonts w:hint="eastAsia"/>
        </w:rPr>
        <w:t>李世勤</w:t>
      </w:r>
    </w:p>
    <w:p>
      <w:pPr>
        <w:rPr>
          <w:rFonts w:hint="eastAsia"/>
        </w:rPr>
      </w:pPr>
      <w:r>
        <w:rPr>
          <w:rFonts w:hint="eastAsia"/>
          <w:b/>
          <w:bCs/>
        </w:rPr>
        <w:t>党委副书记、镇长：</w:t>
      </w:r>
      <w:r>
        <w:rPr>
          <w:rFonts w:hint="eastAsia"/>
        </w:rPr>
        <w:t>蔡庆娟</w:t>
      </w:r>
    </w:p>
    <w:p>
      <w:pPr>
        <w:rPr>
          <w:rFonts w:hint="eastAsia"/>
        </w:rPr>
      </w:pPr>
      <w:r>
        <w:rPr>
          <w:rFonts w:hint="eastAsia"/>
          <w:b/>
          <w:bCs/>
        </w:rPr>
        <w:t>党委副书记：</w:t>
      </w:r>
      <w:r>
        <w:rPr>
          <w:rFonts w:hint="eastAsia"/>
        </w:rPr>
        <w:t>罗福胜</w:t>
      </w:r>
    </w:p>
    <w:p>
      <w:pPr>
        <w:rPr>
          <w:rFonts w:hint="eastAsia"/>
        </w:rPr>
      </w:pPr>
      <w:r>
        <w:rPr>
          <w:rFonts w:hint="eastAsia"/>
          <w:b/>
          <w:bCs/>
        </w:rPr>
        <w:t>纪委书记：</w:t>
      </w:r>
      <w:r>
        <w:rPr>
          <w:rFonts w:hint="eastAsia"/>
        </w:rPr>
        <w:t>蓝连山</w:t>
      </w:r>
    </w:p>
    <w:p>
      <w:pPr>
        <w:rPr>
          <w:rFonts w:hint="eastAsia"/>
        </w:rPr>
      </w:pPr>
      <w:r>
        <w:rPr>
          <w:rFonts w:hint="eastAsia"/>
          <w:b/>
          <w:bCs/>
        </w:rPr>
        <w:t>组织委员：</w:t>
      </w:r>
      <w:r>
        <w:rPr>
          <w:rFonts w:hint="eastAsia"/>
        </w:rPr>
        <w:t>黄树材</w:t>
      </w:r>
    </w:p>
    <w:p>
      <w:pPr>
        <w:rPr>
          <w:rFonts w:hint="eastAsia"/>
        </w:rPr>
      </w:pPr>
      <w:r>
        <w:rPr>
          <w:rFonts w:hint="eastAsia"/>
          <w:b/>
          <w:bCs/>
        </w:rPr>
        <w:t>宣传委员：</w:t>
      </w:r>
      <w:r>
        <w:rPr>
          <w:rFonts w:hint="eastAsia"/>
        </w:rPr>
        <w:t>陈宗华</w:t>
      </w:r>
    </w:p>
    <w:p>
      <w:pPr>
        <w:rPr>
          <w:rFonts w:hint="eastAsia"/>
        </w:rPr>
      </w:pPr>
      <w:r>
        <w:rPr>
          <w:rFonts w:hint="eastAsia"/>
          <w:b/>
          <w:bCs/>
        </w:rPr>
        <w:t>人大副主席：</w:t>
      </w:r>
      <w:r>
        <w:rPr>
          <w:rFonts w:hint="eastAsia"/>
        </w:rPr>
        <w:t>杨</w:t>
      </w:r>
      <w:r>
        <w:rPr>
          <w:rFonts w:hint="eastAsia"/>
          <w:lang w:val="en-US" w:eastAsia="zh-CN"/>
        </w:rPr>
        <w:t xml:space="preserve">  </w:t>
      </w:r>
      <w:r>
        <w:rPr>
          <w:rFonts w:hint="eastAsia"/>
        </w:rPr>
        <w:t>拓</w:t>
      </w:r>
    </w:p>
    <w:p>
      <w:pPr>
        <w:rPr>
          <w:rFonts w:hint="eastAsia"/>
        </w:rPr>
      </w:pPr>
      <w:r>
        <w:rPr>
          <w:rFonts w:hint="eastAsia"/>
          <w:b/>
          <w:bCs/>
        </w:rPr>
        <w:t>武装部长：</w:t>
      </w:r>
      <w:r>
        <w:rPr>
          <w:rFonts w:hint="eastAsia"/>
        </w:rPr>
        <w:t>黄祖旺</w:t>
      </w:r>
    </w:p>
    <w:p>
      <w:pPr>
        <w:rPr>
          <w:rFonts w:hint="eastAsia"/>
        </w:rPr>
      </w:pPr>
      <w:r>
        <w:rPr>
          <w:rFonts w:hint="eastAsia"/>
          <w:b/>
          <w:bCs/>
        </w:rPr>
        <w:t>党委委员、综治办专职副主任：</w:t>
      </w:r>
      <w:r>
        <w:rPr>
          <w:rFonts w:hint="eastAsia"/>
        </w:rPr>
        <w:t>张宗鹏</w:t>
      </w:r>
    </w:p>
    <w:p>
      <w:pPr>
        <w:rPr>
          <w:rFonts w:hint="eastAsia"/>
        </w:rPr>
      </w:pPr>
      <w:r>
        <w:rPr>
          <w:rFonts w:hint="eastAsia"/>
          <w:b/>
          <w:bCs/>
        </w:rPr>
        <w:t>党委委员、副镇长：</w:t>
      </w:r>
      <w:r>
        <w:rPr>
          <w:rFonts w:hint="eastAsia"/>
        </w:rPr>
        <w:t>刘</w:t>
      </w:r>
      <w:r>
        <w:rPr>
          <w:rFonts w:hint="eastAsia"/>
          <w:lang w:val="en-US" w:eastAsia="zh-CN"/>
        </w:rPr>
        <w:t xml:space="preserve">  </w:t>
      </w:r>
      <w:r>
        <w:rPr>
          <w:rFonts w:hint="eastAsia"/>
        </w:rPr>
        <w:t>军</w:t>
      </w:r>
    </w:p>
    <w:p>
      <w:pPr>
        <w:rPr>
          <w:rFonts w:hint="eastAsia"/>
        </w:rPr>
      </w:pPr>
      <w:r>
        <w:rPr>
          <w:rFonts w:hint="eastAsia"/>
          <w:b/>
          <w:bCs/>
        </w:rPr>
        <w:t>党委委员：陈世锋副镇长：</w:t>
      </w:r>
      <w:r>
        <w:rPr>
          <w:rFonts w:hint="eastAsia"/>
        </w:rPr>
        <w:t>卢章美</w:t>
      </w:r>
      <w:r>
        <w:rPr>
          <w:rFonts w:hint="eastAsia"/>
          <w:lang w:val="en-US" w:eastAsia="zh-CN"/>
        </w:rPr>
        <w:t xml:space="preserve">   </w:t>
      </w:r>
      <w:r>
        <w:rPr>
          <w:rFonts w:hint="eastAsia"/>
        </w:rPr>
        <w:t>彭道智</w:t>
      </w:r>
    </w:p>
    <w:p>
      <w:pPr>
        <w:pStyle w:val="3"/>
        <w:bidi w:val="0"/>
        <w:rPr>
          <w:rFonts w:hint="eastAsia"/>
        </w:rPr>
      </w:pPr>
      <w:r>
        <w:rPr>
          <w:rFonts w:hint="eastAsia"/>
        </w:rPr>
        <w:t>主田镇</w:t>
      </w:r>
    </w:p>
    <w:p>
      <w:pPr>
        <w:pStyle w:val="4"/>
        <w:bidi w:val="0"/>
        <w:rPr>
          <w:rFonts w:hint="eastAsia"/>
        </w:rPr>
      </w:pPr>
      <w:r>
        <w:rPr>
          <w:rFonts w:hint="eastAsia"/>
        </w:rPr>
        <w:t>【概况】</w:t>
      </w:r>
    </w:p>
    <w:p>
      <w:pPr>
        <w:rPr>
          <w:rFonts w:hint="eastAsia"/>
        </w:rPr>
      </w:pPr>
      <w:r>
        <w:rPr>
          <w:rFonts w:hint="eastAsia"/>
        </w:rPr>
        <w:t>主田镇位于南雄市东南部，距南雄市区</w:t>
      </w:r>
      <w:r>
        <w:t>6公里，周边与江西全南、始兴澄江以及本市江头、</w:t>
      </w:r>
      <w:r>
        <w:rPr>
          <w:rFonts w:hint="eastAsia"/>
        </w:rPr>
        <w:t>古市、雄州等镇交界。地质属于燕山期花岗岩体及寒武纪震旦纪变质岩体，气候属于亚热带季风湿润气候区。全镇总面积</w:t>
      </w:r>
      <w:r>
        <w:t>187平方公里，辖8个行政村</w:t>
      </w:r>
      <w:r>
        <w:rPr>
          <w:rFonts w:hint="eastAsia"/>
        </w:rPr>
        <w:t>和</w:t>
      </w:r>
      <w:r>
        <w:t>1个居委会，有102个村民小组，2014年末，辖</w:t>
      </w:r>
      <w:r>
        <w:rPr>
          <w:rFonts w:hint="eastAsia"/>
        </w:rPr>
        <w:t>区有</w:t>
      </w:r>
      <w:r>
        <w:t>3800户，总人口14460人，其中，常住人口约9000人。全镇耕地面积18768亩，其中水田面积14705亩，旱地面积4063亩。镇内森林、水利、矿</w:t>
      </w:r>
      <w:r>
        <w:rPr>
          <w:rFonts w:hint="eastAsia"/>
        </w:rPr>
        <w:t>产资源丰富，市区饮用水源瀑布水库，省级自然保护区小流坑—青嶂山，省级企业棉土窝钨矿在该镇境内。</w:t>
      </w:r>
      <w:r>
        <w:t>2014年，主要着力抓黄烟支柱产业以及元升</w:t>
      </w:r>
      <w:r>
        <w:rPr>
          <w:rFonts w:hint="eastAsia"/>
        </w:rPr>
        <w:t>花博生态园、清景度假区、旅游大道等“五大工程”项目，农田水利、农村公路硬化等基础设施建设，生态环境保护等重点工作，取得较好成绩，荣获南雄市</w:t>
      </w:r>
      <w:r>
        <w:t>2014年第四季度重大经济社会突出贡</w:t>
      </w:r>
      <w:r>
        <w:rPr>
          <w:rFonts w:hint="eastAsia"/>
        </w:rPr>
        <w:t>献奖。</w:t>
      </w:r>
    </w:p>
    <w:p>
      <w:pPr>
        <w:pStyle w:val="4"/>
        <w:bidi w:val="0"/>
        <w:rPr>
          <w:rFonts w:hint="eastAsia"/>
        </w:rPr>
      </w:pPr>
      <w:r>
        <w:rPr>
          <w:rFonts w:hint="eastAsia"/>
        </w:rPr>
        <w:t>【经济社会发展】</w:t>
      </w:r>
    </w:p>
    <w:p>
      <w:r>
        <w:rPr>
          <w:rFonts w:hint="eastAsia"/>
        </w:rPr>
        <w:t>经济社会快速发展。全镇耕地面积</w:t>
      </w:r>
      <w:r>
        <w:t>1.87万亩，林地面积19.38万亩，是典型以农</w:t>
      </w:r>
      <w:r>
        <w:rPr>
          <w:rFonts w:hint="eastAsia"/>
        </w:rPr>
        <w:t>林业为主山区乡镇。粮食作物以水稻、花生为主。主要经济作物有黄烟（烤烟型）、竹木等。</w:t>
      </w:r>
      <w:r>
        <w:t>2014年</w:t>
      </w:r>
      <w:r>
        <w:rPr>
          <w:rFonts w:hint="eastAsia"/>
        </w:rPr>
        <w:t>全镇黄烟种植面积</w:t>
      </w:r>
      <w:r>
        <w:t>0.92万亩，产量（烘烤干后）1323吨，收购资金3308万元左右，均价12.50元</w:t>
      </w:r>
      <w:r>
        <w:rPr>
          <w:rFonts w:hint="eastAsia"/>
        </w:rPr>
        <w:t>每市斤。</w:t>
      </w:r>
      <w:r>
        <w:t>2014年农民人均纯收入9575元。境内有</w:t>
      </w:r>
      <w:r>
        <w:rPr>
          <w:rFonts w:hint="eastAsia"/>
        </w:rPr>
        <w:t>规模以上工业企业</w:t>
      </w:r>
      <w:r>
        <w:t>1家（省广晟集团棉土窝钨矿，</w:t>
      </w:r>
      <w:r>
        <w:rPr>
          <w:rFonts w:hint="eastAsia"/>
        </w:rPr>
        <w:t>位于大坝村委会棉土窝）。</w:t>
      </w:r>
      <w:r>
        <w:t>2014年财政总收入510.3万元。</w:t>
      </w:r>
    </w:p>
    <w:p>
      <w:pPr>
        <w:pStyle w:val="4"/>
        <w:bidi w:val="0"/>
        <w:rPr>
          <w:rFonts w:hint="eastAsia"/>
        </w:rPr>
      </w:pPr>
      <w:r>
        <w:rPr>
          <w:rFonts w:hint="eastAsia"/>
        </w:rPr>
        <w:t>【招商引资】</w:t>
      </w:r>
    </w:p>
    <w:p>
      <w:r>
        <w:rPr>
          <w:rFonts w:hint="eastAsia"/>
        </w:rPr>
        <w:t>立足于先天环境和地理优势，大打生态牌，发挥元升花博园、清景度假区</w:t>
      </w:r>
      <w:r>
        <w:t>2个旅游项</w:t>
      </w:r>
      <w:r>
        <w:rPr>
          <w:rFonts w:hint="eastAsia"/>
        </w:rPr>
        <w:t>目示范效应和旅游大道交通优势，主动吸引客商进驻投资。已开展前期接洽商谈项目有文创艺术村、南岳生态酒店、恐龙化石公园、瀑布水库森林公园等</w:t>
      </w:r>
      <w:r>
        <w:t>10个项目。</w:t>
      </w:r>
    </w:p>
    <w:p>
      <w:pPr>
        <w:pStyle w:val="4"/>
        <w:bidi w:val="0"/>
        <w:rPr>
          <w:rFonts w:hint="eastAsia"/>
        </w:rPr>
      </w:pPr>
      <w:r>
        <w:rPr>
          <w:rFonts w:hint="eastAsia"/>
        </w:rPr>
        <w:t>【重点工程项目建设】</w:t>
      </w:r>
    </w:p>
    <w:p>
      <w:pPr>
        <w:rPr>
          <w:rFonts w:hint="eastAsia"/>
        </w:rPr>
      </w:pPr>
      <w:r>
        <w:rPr>
          <w:rFonts w:hint="eastAsia"/>
        </w:rPr>
        <w:t>通过周密部署、主动跟进、贴身服务，</w:t>
      </w:r>
      <w:r>
        <w:t>3个重点项目建设取得快速突破性发展</w:t>
      </w:r>
      <w:r>
        <w:rPr>
          <w:rFonts w:hint="eastAsia"/>
        </w:rPr>
        <w:t>。两岸花博园项目完成</w:t>
      </w:r>
      <w:r>
        <w:t>5000多亩林地花木种植，大</w:t>
      </w:r>
      <w:r>
        <w:rPr>
          <w:rFonts w:hint="eastAsia"/>
        </w:rPr>
        <w:t>力引导投资方重点打造</w:t>
      </w:r>
      <w:r>
        <w:t>400亩“两岸花博生态园”。</w:t>
      </w:r>
      <w:r>
        <w:rPr>
          <w:rFonts w:hint="eastAsia"/>
        </w:rPr>
        <w:t>清景度假区项目完成部分基础设施建设和银杏、樱花等景观树种种植。旅游大道项目完成</w:t>
      </w:r>
      <w:r>
        <w:t>70多亩土</w:t>
      </w:r>
      <w:r>
        <w:rPr>
          <w:rFonts w:hint="eastAsia"/>
        </w:rPr>
        <w:t>地征收任务，</w:t>
      </w:r>
      <w:r>
        <w:t>9月初开工后截至2014年底已基本完</w:t>
      </w:r>
      <w:r>
        <w:rPr>
          <w:rFonts w:hint="eastAsia"/>
        </w:rPr>
        <w:t>成土石方工程，正紧锣密鼓进行先锋新村</w:t>
      </w:r>
      <w:r>
        <w:t>57户群</w:t>
      </w:r>
      <w:r>
        <w:rPr>
          <w:rFonts w:hint="eastAsia"/>
        </w:rPr>
        <w:t>众房屋测量、搬迁、安置工作。</w:t>
      </w:r>
    </w:p>
    <w:p>
      <w:pPr>
        <w:pStyle w:val="4"/>
        <w:bidi w:val="0"/>
        <w:rPr>
          <w:rFonts w:hint="eastAsia"/>
        </w:rPr>
      </w:pPr>
      <w:r>
        <w:rPr>
          <w:rFonts w:hint="eastAsia"/>
        </w:rPr>
        <w:t>【民生事业】</w:t>
      </w:r>
    </w:p>
    <w:p>
      <w:pPr>
        <w:rPr>
          <w:rFonts w:hint="eastAsia"/>
        </w:rPr>
      </w:pPr>
      <w:r>
        <w:rPr>
          <w:rFonts w:hint="eastAsia"/>
        </w:rPr>
        <w:t>为广大群众争取一批强农惠农项目，农民生产生活条件进一步改善。农业基础设施不断改善，新建新型烤烟房</w:t>
      </w:r>
      <w:r>
        <w:t>105间，大坋洞、官窑洞</w:t>
      </w:r>
      <w:r>
        <w:rPr>
          <w:rFonts w:hint="eastAsia"/>
        </w:rPr>
        <w:t>、莲花洞农田水利三面光工程已全面完工，</w:t>
      </w:r>
      <w:r>
        <w:t>5600亩高</w:t>
      </w:r>
      <w:r>
        <w:rPr>
          <w:rFonts w:hint="eastAsia"/>
        </w:rPr>
        <w:t>标准农田建设快速推进，瀑布水库环境综合治理工程（一期）启动。交通路网建设规模空前，市区至清景度假区旅游大道全面动工，为主田镇成为市区后花园建设目标奠定坚实基础；城门村</w:t>
      </w:r>
      <w:r>
        <w:t>3.5公里、</w:t>
      </w:r>
      <w:r>
        <w:rPr>
          <w:rFonts w:hint="eastAsia"/>
        </w:rPr>
        <w:t>西洞村</w:t>
      </w:r>
      <w:r>
        <w:t>3公里村道水泥硬化工程全面完工，窑合</w:t>
      </w:r>
      <w:r>
        <w:rPr>
          <w:rFonts w:hint="eastAsia"/>
        </w:rPr>
        <w:t>、塘山、西洞等地</w:t>
      </w:r>
      <w:r>
        <w:t>6.9公里农村公路硬化工程开工建</w:t>
      </w:r>
      <w:r>
        <w:rPr>
          <w:rFonts w:hint="eastAsia"/>
        </w:rPr>
        <w:t>设，基本实现自然村水泥公路全覆盖。农村生活垃圾整治基本实现常态化，先后投入近</w:t>
      </w:r>
      <w:r>
        <w:t>50万元，完</w:t>
      </w:r>
      <w:r>
        <w:rPr>
          <w:rFonts w:hint="eastAsia"/>
        </w:rPr>
        <w:t>成兴建垃圾中转站和一批垃圾池、建立农村环境长效保洁机制等工作，镇村环境卫生状况得到有效改善。</w:t>
      </w:r>
    </w:p>
    <w:p>
      <w:pPr>
        <w:pStyle w:val="4"/>
        <w:bidi w:val="0"/>
        <w:rPr>
          <w:rFonts w:hint="eastAsia"/>
        </w:rPr>
      </w:pPr>
      <w:r>
        <w:rPr>
          <w:rFonts w:hint="eastAsia"/>
        </w:rPr>
        <w:t>【社会事业发展】</w:t>
      </w:r>
    </w:p>
    <w:p>
      <w:pPr>
        <w:rPr>
          <w:rFonts w:hint="eastAsia"/>
        </w:rPr>
      </w:pPr>
      <w:r>
        <w:t>2014年末有幼儿园（所）1</w:t>
      </w:r>
      <w:r>
        <w:rPr>
          <w:rFonts w:hint="eastAsia"/>
        </w:rPr>
        <w:t>所，在园幼儿</w:t>
      </w:r>
      <w:r>
        <w:t>55人，专任教师6人；小学1所，在</w:t>
      </w:r>
      <w:r>
        <w:rPr>
          <w:rFonts w:hint="eastAsia"/>
        </w:rPr>
        <w:t>校生</w:t>
      </w:r>
      <w:r>
        <w:t>253人，专任教师41人，小学适龄儿童入学</w:t>
      </w:r>
      <w:r>
        <w:rPr>
          <w:rFonts w:hint="eastAsia"/>
        </w:rPr>
        <w:t>率</w:t>
      </w:r>
      <w:r>
        <w:t>100%；初中适龄人口入学率100%，小升初升</w:t>
      </w:r>
      <w:r>
        <w:rPr>
          <w:rFonts w:hint="eastAsia"/>
        </w:rPr>
        <w:t>学率</w:t>
      </w:r>
      <w:r>
        <w:t>100%，九年义务教育覆盖率达100%。有公</w:t>
      </w:r>
      <w:r>
        <w:rPr>
          <w:rFonts w:hint="eastAsia"/>
        </w:rPr>
        <w:t>立卫生院</w:t>
      </w:r>
      <w:r>
        <w:t>1所，病床10张，专业卫生人员21人，</w:t>
      </w:r>
      <w:r>
        <w:rPr>
          <w:rFonts w:hint="eastAsia"/>
        </w:rPr>
        <w:t>其中执业医师</w:t>
      </w:r>
      <w:r>
        <w:t>4人，执业助理医师5人，注册护士8人。农村安全饮用水普及率30%。广播电视机顶</w:t>
      </w:r>
      <w:r>
        <w:rPr>
          <w:rFonts w:hint="eastAsia"/>
        </w:rPr>
        <w:t>盒用户</w:t>
      </w:r>
      <w:r>
        <w:t>473户。电信企业1家，服务网点1个。发</w:t>
      </w:r>
      <w:r>
        <w:rPr>
          <w:rFonts w:hint="eastAsia"/>
        </w:rPr>
        <w:t>电企业</w:t>
      </w:r>
      <w:r>
        <w:t>12家，综合电压合格率99.98%，供电可靠</w:t>
      </w:r>
      <w:r>
        <w:rPr>
          <w:rFonts w:hint="eastAsia"/>
        </w:rPr>
        <w:t>率</w:t>
      </w:r>
      <w:r>
        <w:t>99.98%。2014年末镇区有自来水厂2座，居民</w:t>
      </w:r>
      <w:r>
        <w:rPr>
          <w:rFonts w:hint="eastAsia"/>
        </w:rPr>
        <w:t>自来水普及率</w:t>
      </w:r>
      <w:r>
        <w:t>100%</w:t>
      </w:r>
      <w:r>
        <w:rPr>
          <w:rFonts w:hint="eastAsia"/>
        </w:rPr>
        <w:t>。</w:t>
      </w:r>
    </w:p>
    <w:p>
      <w:pPr>
        <w:pStyle w:val="4"/>
        <w:bidi w:val="0"/>
        <w:rPr>
          <w:rFonts w:hint="eastAsia"/>
        </w:rPr>
      </w:pPr>
      <w:r>
        <w:rPr>
          <w:rFonts w:hint="eastAsia"/>
        </w:rPr>
        <w:t>【社会保障】</w:t>
      </w:r>
    </w:p>
    <w:p>
      <w:pPr>
        <w:rPr>
          <w:rFonts w:hint="eastAsia"/>
        </w:rPr>
      </w:pPr>
      <w:r>
        <w:t>2014年城镇最低生活保障有3户</w:t>
      </w:r>
      <w:r>
        <w:rPr>
          <w:rFonts w:hint="eastAsia"/>
        </w:rPr>
        <w:t>、</w:t>
      </w:r>
      <w:r>
        <w:t>6人，月人均333元；农村最低生活保障210户</w:t>
      </w:r>
      <w:r>
        <w:rPr>
          <w:rFonts w:hint="eastAsia"/>
        </w:rPr>
        <w:t>、</w:t>
      </w:r>
      <w:r>
        <w:t>424人，月人均147元。农村五保集中供养65人，</w:t>
      </w:r>
      <w:r>
        <w:rPr>
          <w:rFonts w:hint="eastAsia"/>
        </w:rPr>
        <w:t>支出</w:t>
      </w:r>
      <w:r>
        <w:t>21.6万元；农村五保分散供养35人，支出21</w:t>
      </w:r>
      <w:r>
        <w:rPr>
          <w:rFonts w:hint="eastAsia"/>
        </w:rPr>
        <w:t>万元；国家抚恤、补助各类优抚对象</w:t>
      </w:r>
      <w:r>
        <w:t>67人。全年</w:t>
      </w:r>
      <w:r>
        <w:rPr>
          <w:rFonts w:hint="eastAsia"/>
        </w:rPr>
        <w:t>为低保户、困难户等弱势群体发放大米</w:t>
      </w:r>
      <w:r>
        <w:t>6000O斤，</w:t>
      </w:r>
      <w:r>
        <w:rPr>
          <w:rFonts w:hint="eastAsia"/>
        </w:rPr>
        <w:t>棉被、棉服</w:t>
      </w:r>
      <w:r>
        <w:t>50件，共为15户困难群众申请大病医</w:t>
      </w:r>
      <w:r>
        <w:rPr>
          <w:rFonts w:hint="eastAsia"/>
        </w:rPr>
        <w:t>疗救助。同时，推进新农合、新农保、城乡居保推广等工作，参保率全部达到</w:t>
      </w:r>
      <w:r>
        <w:t>98%以上</w:t>
      </w:r>
      <w:r>
        <w:rPr>
          <w:rFonts w:hint="eastAsia"/>
        </w:rPr>
        <w:t>。</w:t>
      </w:r>
    </w:p>
    <w:p>
      <w:pPr>
        <w:pStyle w:val="4"/>
        <w:bidi w:val="0"/>
        <w:rPr>
          <w:rFonts w:hint="eastAsia"/>
        </w:rPr>
      </w:pPr>
      <w:r>
        <w:rPr>
          <w:rFonts w:hint="eastAsia"/>
        </w:rPr>
        <w:t>【林业生态环境保护】</w:t>
      </w:r>
    </w:p>
    <w:p>
      <w:pPr>
        <w:rPr>
          <w:rFonts w:hint="eastAsia"/>
        </w:rPr>
      </w:pPr>
      <w:r>
        <w:rPr>
          <w:rFonts w:hint="eastAsia"/>
        </w:rPr>
        <w:t>坚持生态立镇战略和生态强镇目标不动摇，进一步加大生态环境保护和整治力度；全年完成造林绿化面积</w:t>
      </w:r>
      <w:r>
        <w:t>5000多亩，全镇森</w:t>
      </w:r>
      <w:r>
        <w:rPr>
          <w:rFonts w:hint="eastAsia"/>
        </w:rPr>
        <w:t>林覆盖率达到</w:t>
      </w:r>
      <w:r>
        <w:t>75%以上。镇村护林队伍建设进一步</w:t>
      </w:r>
      <w:r>
        <w:rPr>
          <w:rFonts w:hint="eastAsia"/>
        </w:rPr>
        <w:t>加强，加大打击非法偷盗林木违法行为，山林火灾高发势头得到有效遏制；联办林场历史遗留问题逐步解决，经营管理权明确划归主田镇政府，为做好林业生态保护和发展工作提供新契机。</w:t>
      </w:r>
    </w:p>
    <w:p>
      <w:pPr>
        <w:pStyle w:val="4"/>
        <w:bidi w:val="0"/>
        <w:rPr>
          <w:rFonts w:hint="eastAsia"/>
        </w:rPr>
      </w:pPr>
      <w:r>
        <w:rPr>
          <w:rFonts w:hint="eastAsia"/>
        </w:rPr>
        <w:t>【计生工作】</w:t>
      </w:r>
    </w:p>
    <w:p>
      <w:pPr>
        <w:rPr>
          <w:rFonts w:hint="eastAsia"/>
        </w:rPr>
      </w:pPr>
      <w:r>
        <w:rPr>
          <w:rFonts w:hint="eastAsia"/>
        </w:rPr>
        <w:t>紧紧围绕稳定低生育水平、提高出生人口素质和群众满意率这一总体目标，落实党政一把手亲自抓、负总责，始终坚持贯彻“三为主”工作方针。计划生育各项指标优良。</w:t>
      </w:r>
    </w:p>
    <w:p>
      <w:pPr>
        <w:pStyle w:val="4"/>
        <w:bidi w:val="0"/>
        <w:rPr>
          <w:rFonts w:hint="eastAsia"/>
        </w:rPr>
      </w:pPr>
      <w:r>
        <w:rPr>
          <w:rFonts w:hint="eastAsia"/>
        </w:rPr>
        <w:t>【社会维稳】</w:t>
      </w:r>
    </w:p>
    <w:p>
      <w:r>
        <w:rPr>
          <w:rFonts w:hint="eastAsia"/>
        </w:rPr>
        <w:t>做好各种矛盾纠纷排查和调处工作，建立党政领导班子包案制和领导大接访制度，把各种矛盾和隐患解决在基层，消灭在萌芽状态。</w:t>
      </w:r>
      <w:r>
        <w:t>2014</w:t>
      </w:r>
      <w:r>
        <w:rPr>
          <w:rFonts w:hint="eastAsia"/>
        </w:rPr>
        <w:t>年受理群众来信来访</w:t>
      </w:r>
      <w:r>
        <w:t>12宗，成功办结12宗，办结</w:t>
      </w:r>
      <w:r>
        <w:rPr>
          <w:rFonts w:hint="eastAsia"/>
        </w:rPr>
        <w:t>率达</w:t>
      </w:r>
      <w:r>
        <w:t>100%。</w:t>
      </w:r>
    </w:p>
    <w:p>
      <w:pPr>
        <w:pStyle w:val="4"/>
        <w:bidi w:val="0"/>
        <w:rPr>
          <w:rFonts w:hint="eastAsia"/>
        </w:rPr>
      </w:pPr>
      <w:r>
        <w:rPr>
          <w:rFonts w:hint="eastAsia"/>
        </w:rPr>
        <w:t>【各村（社区）基本情况】</w:t>
      </w:r>
    </w:p>
    <w:p>
      <w:pPr>
        <w:rPr>
          <w:rFonts w:hint="eastAsia"/>
        </w:rPr>
      </w:pPr>
      <w:r>
        <w:rPr>
          <w:rFonts w:hint="eastAsia"/>
          <w:b/>
          <w:bCs/>
        </w:rPr>
        <w:t>主田社区</w:t>
      </w:r>
      <w:r>
        <w:rPr>
          <w:rFonts w:hint="eastAsia"/>
          <w:b/>
          <w:bCs/>
          <w:lang w:val="en-US" w:eastAsia="zh-CN"/>
        </w:rPr>
        <w:t xml:space="preserve">  </w:t>
      </w:r>
      <w:r>
        <w:rPr>
          <w:rFonts w:hint="eastAsia"/>
        </w:rPr>
        <w:t>位于主田镇中部，距镇政府</w:t>
      </w:r>
      <w:r>
        <w:t>1公</w:t>
      </w:r>
      <w:r>
        <w:rPr>
          <w:rFonts w:hint="eastAsia"/>
        </w:rPr>
        <w:t>里，总人口为</w:t>
      </w:r>
      <w:r>
        <w:t>1382人，其中劳动力人口为1266人，</w:t>
      </w:r>
      <w:r>
        <w:rPr>
          <w:rFonts w:hint="eastAsia"/>
        </w:rPr>
        <w:t>党员数为</w:t>
      </w:r>
      <w:r>
        <w:t>15人，居委会干部3人</w:t>
      </w:r>
      <w:r>
        <w:rPr>
          <w:rFonts w:hint="eastAsia"/>
        </w:rPr>
        <w:t>。</w:t>
      </w:r>
    </w:p>
    <w:p>
      <w:r>
        <w:rPr>
          <w:rFonts w:hint="eastAsia"/>
          <w:b/>
          <w:bCs/>
        </w:rPr>
        <w:t>城门村</w:t>
      </w:r>
      <w:r>
        <w:rPr>
          <w:rFonts w:hint="eastAsia"/>
          <w:lang w:val="en-US" w:eastAsia="zh-CN"/>
        </w:rPr>
        <w:t xml:space="preserve">  </w:t>
      </w:r>
      <w:r>
        <w:rPr>
          <w:rFonts w:hint="eastAsia"/>
        </w:rPr>
        <w:t>位于主田镇西部，距镇政府</w:t>
      </w:r>
      <w:r>
        <w:t>2.5公</w:t>
      </w:r>
      <w:r>
        <w:rPr>
          <w:rFonts w:hint="eastAsia"/>
        </w:rPr>
        <w:t>里，全村</w:t>
      </w:r>
      <w:r>
        <w:t>18个村小组，总户数870户，全村总人</w:t>
      </w:r>
      <w:r>
        <w:rPr>
          <w:rFonts w:hint="eastAsia"/>
        </w:rPr>
        <w:t>口</w:t>
      </w:r>
      <w:r>
        <w:t>3535人，其中常住人口2286人。党员人数85</w:t>
      </w:r>
      <w:r>
        <w:rPr>
          <w:rFonts w:hint="eastAsia"/>
        </w:rPr>
        <w:t>人，村干部</w:t>
      </w:r>
      <w:r>
        <w:t>6人。全村总面积11561亩，山林面积9981亩，耕地面积4796亩，其中有水田2741亩</w:t>
      </w:r>
      <w:r>
        <w:rPr>
          <w:rFonts w:hint="eastAsia"/>
        </w:rPr>
        <w:t>，旱地</w:t>
      </w:r>
      <w:r>
        <w:t>2055亩。以种植黄烟、水稻、花生为主。2014年交售烟叶505吨，收购金额1246万元，水</w:t>
      </w:r>
      <w:r>
        <w:rPr>
          <w:rFonts w:hint="eastAsia"/>
        </w:rPr>
        <w:t>稻种植面积</w:t>
      </w:r>
      <w:r>
        <w:t>3397亩，花生种植面积830亩。2014</w:t>
      </w:r>
      <w:r>
        <w:rPr>
          <w:rFonts w:hint="eastAsia"/>
        </w:rPr>
        <w:t>年人均收入</w:t>
      </w:r>
      <w:r>
        <w:t>9604元。</w:t>
      </w:r>
    </w:p>
    <w:p>
      <w:r>
        <w:rPr>
          <w:rFonts w:hint="eastAsia"/>
          <w:b/>
          <w:bCs/>
        </w:rPr>
        <w:t>主田村</w:t>
      </w:r>
      <w:r>
        <w:rPr>
          <w:rFonts w:hint="eastAsia"/>
          <w:b/>
          <w:bCs/>
          <w:lang w:val="en-US" w:eastAsia="zh-CN"/>
        </w:rPr>
        <w:t xml:space="preserve"> </w:t>
      </w:r>
      <w:r>
        <w:rPr>
          <w:rFonts w:hint="eastAsia"/>
          <w:lang w:val="en-US" w:eastAsia="zh-CN"/>
        </w:rPr>
        <w:t xml:space="preserve"> </w:t>
      </w:r>
      <w:r>
        <w:rPr>
          <w:rFonts w:hint="eastAsia"/>
        </w:rPr>
        <w:t>位于主田镇北部，距镇政府</w:t>
      </w:r>
      <w:r>
        <w:t>1公里，</w:t>
      </w:r>
      <w:r>
        <w:rPr>
          <w:rFonts w:hint="eastAsia"/>
        </w:rPr>
        <w:t>全村有</w:t>
      </w:r>
      <w:r>
        <w:t>15个村小组，总户数530户，总人口2032</w:t>
      </w:r>
      <w:r>
        <w:rPr>
          <w:rFonts w:hint="eastAsia"/>
        </w:rPr>
        <w:t>人，其中常住人口</w:t>
      </w:r>
      <w:r>
        <w:t>1411人，党员69人，村干部5</w:t>
      </w:r>
      <w:r>
        <w:rPr>
          <w:rFonts w:hint="eastAsia"/>
        </w:rPr>
        <w:t>人。全村总面积</w:t>
      </w:r>
      <w:r>
        <w:t>1.5万亩，山林面积0.86万亩，</w:t>
      </w:r>
      <w:r>
        <w:rPr>
          <w:rFonts w:hint="eastAsia"/>
        </w:rPr>
        <w:t>耕地面积</w:t>
      </w:r>
      <w:r>
        <w:t>3442亩，其中水田2028亩，旱地1414</w:t>
      </w:r>
      <w:r>
        <w:rPr>
          <w:rFonts w:hint="eastAsia"/>
        </w:rPr>
        <w:t>亩。主要经济农作物以黄烟、水稻为主。</w:t>
      </w:r>
      <w:r>
        <w:t>2014年交</w:t>
      </w:r>
      <w:r>
        <w:rPr>
          <w:rFonts w:hint="eastAsia"/>
        </w:rPr>
        <w:t>售烟叶</w:t>
      </w:r>
      <w:r>
        <w:t>365吨，收购金额928万元，水稻种植面积2988亩，花生种植面积705亩。主要特色产业为养</w:t>
      </w:r>
      <w:r>
        <w:rPr>
          <w:rFonts w:hint="eastAsia"/>
        </w:rPr>
        <w:t>殖业。</w:t>
      </w:r>
      <w:r>
        <w:t>2014年人均收入9575元。</w:t>
      </w:r>
    </w:p>
    <w:p>
      <w:r>
        <w:rPr>
          <w:rFonts w:hint="eastAsia"/>
          <w:b/>
          <w:bCs/>
        </w:rPr>
        <w:t>大坝村</w:t>
      </w:r>
      <w:r>
        <w:rPr>
          <w:rFonts w:hint="eastAsia"/>
          <w:b/>
          <w:bCs/>
          <w:lang w:val="en-US" w:eastAsia="zh-CN"/>
        </w:rPr>
        <w:t xml:space="preserve"> </w:t>
      </w:r>
      <w:r>
        <w:rPr>
          <w:rFonts w:hint="eastAsia"/>
          <w:lang w:val="en-US" w:eastAsia="zh-CN"/>
        </w:rPr>
        <w:t xml:space="preserve"> </w:t>
      </w:r>
      <w:r>
        <w:rPr>
          <w:rFonts w:hint="eastAsia"/>
        </w:rPr>
        <w:t>位于主田镇中部，距镇政府</w:t>
      </w:r>
      <w:r>
        <w:t>0.5公</w:t>
      </w:r>
      <w:r>
        <w:rPr>
          <w:rFonts w:hint="eastAsia"/>
        </w:rPr>
        <w:t>里，全村有</w:t>
      </w:r>
      <w:r>
        <w:t>18个村小组，总户数670户，总人口2559人，其中常住人口1639人，党员59人，村干</w:t>
      </w:r>
      <w:r>
        <w:rPr>
          <w:rFonts w:hint="eastAsia"/>
        </w:rPr>
        <w:t>部</w:t>
      </w:r>
      <w:r>
        <w:t>6人。全村总面积32816.44亩，山林面积29310.04亩，耕地面积3037亩，其中水田2868</w:t>
      </w:r>
      <w:r>
        <w:rPr>
          <w:rFonts w:hint="eastAsia"/>
        </w:rPr>
        <w:t>亩，旱地</w:t>
      </w:r>
      <w:r>
        <w:t>169亩。主要经济农作物以黄烟、水稻为</w:t>
      </w:r>
      <w:r>
        <w:rPr>
          <w:rFonts w:hint="eastAsia"/>
        </w:rPr>
        <w:t>主。</w:t>
      </w:r>
      <w:r>
        <w:t>2014年交售烟叶276吨，收购金额696万元</w:t>
      </w:r>
      <w:r>
        <w:rPr>
          <w:rFonts w:hint="eastAsia"/>
        </w:rPr>
        <w:t>，水稻种植面积</w:t>
      </w:r>
      <w:r>
        <w:t>3085亩，花生种植面积870亩。2014</w:t>
      </w:r>
      <w:r>
        <w:rPr>
          <w:rFonts w:hint="eastAsia"/>
        </w:rPr>
        <w:t>年人均收入</w:t>
      </w:r>
      <w:r>
        <w:t>9608元。</w:t>
      </w:r>
    </w:p>
    <w:p>
      <w:r>
        <w:rPr>
          <w:rFonts w:hint="eastAsia"/>
          <w:b/>
          <w:bCs/>
        </w:rPr>
        <w:t>塘山村</w:t>
      </w:r>
      <w:r>
        <w:rPr>
          <w:rFonts w:hint="eastAsia"/>
          <w:b/>
          <w:bCs/>
          <w:lang w:val="en-US" w:eastAsia="zh-CN"/>
        </w:rPr>
        <w:t xml:space="preserve"> </w:t>
      </w:r>
      <w:r>
        <w:rPr>
          <w:rFonts w:hint="eastAsia"/>
          <w:lang w:val="en-US" w:eastAsia="zh-CN"/>
        </w:rPr>
        <w:t xml:space="preserve"> </w:t>
      </w:r>
      <w:r>
        <w:rPr>
          <w:rFonts w:hint="eastAsia"/>
        </w:rPr>
        <w:t>位于主田镇的西南部，距镇政府</w:t>
      </w:r>
      <w:r>
        <w:t>4公</w:t>
      </w:r>
      <w:r>
        <w:rPr>
          <w:rFonts w:hint="eastAsia"/>
        </w:rPr>
        <w:t>里，辖区有</w:t>
      </w:r>
      <w:r>
        <w:t>14个村小组，总户数为270户，全村</w:t>
      </w:r>
      <w:r>
        <w:rPr>
          <w:rFonts w:hint="eastAsia"/>
        </w:rPr>
        <w:t>总人口为</w:t>
      </w:r>
      <w:r>
        <w:t>1032人，其中常住人口652人，党员48</w:t>
      </w:r>
      <w:r>
        <w:rPr>
          <w:rFonts w:hint="eastAsia"/>
        </w:rPr>
        <w:t>人，村干部</w:t>
      </w:r>
      <w:r>
        <w:t>4人。全村总面积为2.8万亩，山林面</w:t>
      </w:r>
      <w:r>
        <w:rPr>
          <w:rFonts w:hint="eastAsia"/>
        </w:rPr>
        <w:t>积</w:t>
      </w:r>
      <w:r>
        <w:t>2.7万亩，耕地面积1330亩，其中水田1268亩，</w:t>
      </w:r>
      <w:r>
        <w:rPr>
          <w:rFonts w:hint="eastAsia"/>
        </w:rPr>
        <w:t>旱地</w:t>
      </w:r>
      <w:r>
        <w:t>62亩。主要经济农作物以黄烟、水稻为主，2014年交售烟叶63吨，收购金额158万元，水稻</w:t>
      </w:r>
      <w:r>
        <w:rPr>
          <w:rFonts w:hint="eastAsia"/>
        </w:rPr>
        <w:t>种植面积</w:t>
      </w:r>
      <w:r>
        <w:t>1250亩，花生种植面积250亩。2014年</w:t>
      </w:r>
      <w:r>
        <w:rPr>
          <w:rFonts w:hint="eastAsia"/>
        </w:rPr>
        <w:t>人均收入</w:t>
      </w:r>
      <w:r>
        <w:t>9582元。</w:t>
      </w:r>
    </w:p>
    <w:p>
      <w:r>
        <w:rPr>
          <w:rFonts w:hint="eastAsia"/>
          <w:b/>
          <w:bCs/>
        </w:rPr>
        <w:t>西坪村</w:t>
      </w:r>
      <w:r>
        <w:rPr>
          <w:rFonts w:hint="eastAsia"/>
          <w:b/>
          <w:bCs/>
          <w:lang w:val="en-US" w:eastAsia="zh-CN"/>
        </w:rPr>
        <w:t xml:space="preserve"> </w:t>
      </w:r>
      <w:r>
        <w:rPr>
          <w:rFonts w:hint="eastAsia"/>
          <w:lang w:val="en-US" w:eastAsia="zh-CN"/>
        </w:rPr>
        <w:t xml:space="preserve"> </w:t>
      </w:r>
      <w:r>
        <w:rPr>
          <w:rFonts w:hint="eastAsia"/>
        </w:rPr>
        <w:t>位于主田镇的东南部，距镇政府</w:t>
      </w:r>
      <w:r>
        <w:t>20</w:t>
      </w:r>
      <w:r>
        <w:rPr>
          <w:rFonts w:hint="eastAsia"/>
        </w:rPr>
        <w:t>公里，辖区有</w:t>
      </w:r>
      <w:r>
        <w:t>6个村小组，总户数170户，全村总</w:t>
      </w:r>
      <w:r>
        <w:rPr>
          <w:rFonts w:hint="eastAsia"/>
        </w:rPr>
        <w:t>人口</w:t>
      </w:r>
      <w:r>
        <w:t>652人，其中常住人口417人，党员24人，村</w:t>
      </w:r>
      <w:r>
        <w:rPr>
          <w:rFonts w:hint="eastAsia"/>
        </w:rPr>
        <w:t>干部</w:t>
      </w:r>
      <w:r>
        <w:t>4人。全村总面积2.69万亩，山林面积2.59</w:t>
      </w:r>
      <w:r>
        <w:rPr>
          <w:rFonts w:hint="eastAsia"/>
        </w:rPr>
        <w:t>万亩，耕地面积</w:t>
      </w:r>
      <w:r>
        <w:t>985亩，其中水田957亩，旱田28</w:t>
      </w:r>
      <w:r>
        <w:rPr>
          <w:rFonts w:hint="eastAsia"/>
        </w:rPr>
        <w:t>亩。主要经济农作物以黄烟、水稻、花生为主，</w:t>
      </w:r>
      <w:r>
        <w:t>2014年交售烟叶36吨，收购金额89万元，水稻种</w:t>
      </w:r>
      <w:r>
        <w:rPr>
          <w:rFonts w:hint="eastAsia"/>
        </w:rPr>
        <w:t>植面积</w:t>
      </w:r>
      <w:r>
        <w:t>760亩，花生种植面积150亩。2014年人均</w:t>
      </w:r>
      <w:r>
        <w:rPr>
          <w:rFonts w:hint="eastAsia"/>
        </w:rPr>
        <w:t>收入</w:t>
      </w:r>
      <w:r>
        <w:t>9401元。</w:t>
      </w:r>
    </w:p>
    <w:p>
      <w:r>
        <w:rPr>
          <w:rFonts w:hint="eastAsia"/>
          <w:b/>
          <w:bCs/>
        </w:rPr>
        <w:t>西洞村</w:t>
      </w:r>
      <w:r>
        <w:rPr>
          <w:rFonts w:hint="eastAsia"/>
          <w:lang w:val="en-US" w:eastAsia="zh-CN"/>
        </w:rPr>
        <w:t xml:space="preserve">  </w:t>
      </w:r>
      <w:r>
        <w:rPr>
          <w:rFonts w:hint="eastAsia"/>
        </w:rPr>
        <w:t>位于主田镇东南部，距镇政府</w:t>
      </w:r>
      <w:r>
        <w:t>20公</w:t>
      </w:r>
      <w:r>
        <w:rPr>
          <w:rFonts w:hint="eastAsia"/>
        </w:rPr>
        <w:t>里，辖区有</w:t>
      </w:r>
      <w:r>
        <w:t>8个村小组，总户数315户，全村总人</w:t>
      </w:r>
      <w:r>
        <w:rPr>
          <w:rFonts w:hint="eastAsia"/>
        </w:rPr>
        <w:t>口</w:t>
      </w:r>
      <w:r>
        <w:t>12</w:t>
      </w:r>
      <w:r>
        <w:rPr>
          <w:rFonts w:hint="eastAsia"/>
        </w:rPr>
        <w:t>1</w:t>
      </w:r>
      <w:r>
        <w:t>4人，其中农村常住人口650人，党员37人，</w:t>
      </w:r>
      <w:r>
        <w:rPr>
          <w:rFonts w:hint="eastAsia"/>
        </w:rPr>
        <w:t>村干部</w:t>
      </w:r>
      <w:r>
        <w:t>5人。全村总面积3.26万亩，山林面积3.1</w:t>
      </w:r>
      <w:r>
        <w:rPr>
          <w:rFonts w:hint="eastAsia"/>
        </w:rPr>
        <w:t>万亩，耕地面积</w:t>
      </w:r>
      <w:r>
        <w:t>1612亩，其中水田1530亩，旱地82亩。主要经济农作物以黄烟、水稻为主，2014</w:t>
      </w:r>
      <w:r>
        <w:rPr>
          <w:rFonts w:hint="eastAsia"/>
        </w:rPr>
        <w:t>年交售烟叶</w:t>
      </w:r>
      <w:r>
        <w:t>39吨，收购金额94万元，水稻种植面</w:t>
      </w:r>
      <w:r>
        <w:rPr>
          <w:rFonts w:hint="eastAsia"/>
        </w:rPr>
        <w:t>积</w:t>
      </w:r>
      <w:r>
        <w:t>920亩，花生种植面积230亩。2014年人均收入9517元。</w:t>
      </w:r>
    </w:p>
    <w:p>
      <w:r>
        <w:rPr>
          <w:rFonts w:hint="eastAsia"/>
          <w:b/>
          <w:bCs/>
        </w:rPr>
        <w:t>窑合村</w:t>
      </w:r>
      <w:r>
        <w:rPr>
          <w:rFonts w:hint="eastAsia"/>
          <w:b/>
          <w:bCs/>
          <w:lang w:val="en-US" w:eastAsia="zh-CN"/>
        </w:rPr>
        <w:t xml:space="preserve"> </w:t>
      </w:r>
      <w:r>
        <w:rPr>
          <w:rFonts w:hint="eastAsia"/>
          <w:lang w:val="en-US" w:eastAsia="zh-CN"/>
        </w:rPr>
        <w:t xml:space="preserve"> </w:t>
      </w:r>
      <w:r>
        <w:rPr>
          <w:rFonts w:hint="eastAsia"/>
        </w:rPr>
        <w:t>位于主田镇的东南部，距镇政府</w:t>
      </w:r>
      <w:r>
        <w:t>25</w:t>
      </w:r>
      <w:r>
        <w:rPr>
          <w:rFonts w:hint="eastAsia"/>
        </w:rPr>
        <w:t>公里，辖区有</w:t>
      </w:r>
      <w:r>
        <w:t>9个村小组，总户数280户，全村总</w:t>
      </w:r>
      <w:r>
        <w:rPr>
          <w:rFonts w:hint="eastAsia"/>
        </w:rPr>
        <w:t>人口</w:t>
      </w:r>
      <w:r>
        <w:t>1068人，其中常住人口602人，党员41人，</w:t>
      </w:r>
      <w:r>
        <w:rPr>
          <w:rFonts w:hint="eastAsia"/>
        </w:rPr>
        <w:t>村干部</w:t>
      </w:r>
      <w:r>
        <w:t>4人。全村总面积3.11万亩，山林面积2.9</w:t>
      </w:r>
      <w:r>
        <w:rPr>
          <w:rFonts w:hint="eastAsia"/>
        </w:rPr>
        <w:t>万亩，耕地面积</w:t>
      </w:r>
      <w:r>
        <w:t>1907万亩，其中水田1839亩，旱</w:t>
      </w:r>
      <w:r>
        <w:rPr>
          <w:rFonts w:hint="eastAsia"/>
        </w:rPr>
        <w:t>地</w:t>
      </w:r>
      <w:r>
        <w:t>68亩。主要经济农作物以黄烟、水稻为主，2014年交售烟叶34吨，收购金额88万元，水稻种</w:t>
      </w:r>
      <w:r>
        <w:rPr>
          <w:rFonts w:hint="eastAsia"/>
        </w:rPr>
        <w:t>植面积</w:t>
      </w:r>
      <w:r>
        <w:t>1100亩，花生种植面积170亩。2014年人</w:t>
      </w:r>
      <w:r>
        <w:rPr>
          <w:rFonts w:hint="eastAsia"/>
        </w:rPr>
        <w:t>均收入</w:t>
      </w:r>
      <w:r>
        <w:t>9525元。</w:t>
      </w:r>
    </w:p>
    <w:p>
      <w:r>
        <w:rPr>
          <w:rFonts w:hint="eastAsia"/>
          <w:b/>
          <w:bCs/>
        </w:rPr>
        <w:t>高峰村</w:t>
      </w:r>
      <w:r>
        <w:rPr>
          <w:rFonts w:hint="eastAsia"/>
          <w:b/>
          <w:bCs/>
          <w:lang w:val="en-US" w:eastAsia="zh-CN"/>
        </w:rPr>
        <w:t xml:space="preserve"> </w:t>
      </w:r>
      <w:r>
        <w:rPr>
          <w:rFonts w:hint="eastAsia"/>
          <w:lang w:val="en-US" w:eastAsia="zh-CN"/>
        </w:rPr>
        <w:t xml:space="preserve"> </w:t>
      </w:r>
      <w:r>
        <w:rPr>
          <w:rFonts w:hint="eastAsia"/>
        </w:rPr>
        <w:t>位于主田镇东南部，距镇政府</w:t>
      </w:r>
      <w:r>
        <w:t>26公</w:t>
      </w:r>
      <w:r>
        <w:rPr>
          <w:rFonts w:hint="eastAsia"/>
        </w:rPr>
        <w:t>里，是少数民族革命老区村，是主田镇最偏远山区村。辖区有</w:t>
      </w:r>
      <w:r>
        <w:t>14个村小组，总户数为260户，全村</w:t>
      </w:r>
      <w:r>
        <w:rPr>
          <w:rFonts w:hint="eastAsia"/>
        </w:rPr>
        <w:t>总人口为</w:t>
      </w:r>
      <w:r>
        <w:t>988人，常住人口549人，党员37人，村</w:t>
      </w:r>
      <w:r>
        <w:rPr>
          <w:rFonts w:hint="eastAsia"/>
        </w:rPr>
        <w:t>干部</w:t>
      </w:r>
      <w:r>
        <w:t>5人。全村总面积4万亩，山林面积2万亩，</w:t>
      </w:r>
      <w:r>
        <w:rPr>
          <w:rFonts w:hint="eastAsia"/>
        </w:rPr>
        <w:t>耕地面积</w:t>
      </w:r>
      <w:r>
        <w:t>1665亩，其中水田1550亩，旱地100亩。</w:t>
      </w:r>
      <w:r>
        <w:rPr>
          <w:rFonts w:hint="eastAsia"/>
        </w:rPr>
        <w:t>主要经济农作物以水稻为主，主要特色产业为竹木。</w:t>
      </w:r>
      <w:r>
        <w:t>2014年水稻种植面积980亩，花生种植面积265亩。2014年人均收入9589元。</w:t>
      </w:r>
    </w:p>
    <w:p>
      <w:pPr>
        <w:jc w:val="right"/>
        <w:rPr>
          <w:b/>
          <w:bCs/>
        </w:rPr>
      </w:pPr>
      <w:r>
        <w:rPr>
          <w:b/>
          <w:bCs/>
        </w:rPr>
        <w:t>（刘宏赣）</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79820" cy="3760470"/>
                  <wp:effectExtent l="0" t="0" r="11430" b="11430"/>
                  <wp:docPr id="96" name="图片 96" descr="南雄年鉴2015-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南雄年鉴2015-095"/>
                          <pic:cNvPicPr>
                            <a:picLocks noChangeAspect="1"/>
                          </pic:cNvPicPr>
                        </pic:nvPicPr>
                        <pic:blipFill>
                          <a:blip r:embed="rId107"/>
                          <a:stretch>
                            <a:fillRect/>
                          </a:stretch>
                        </pic:blipFill>
                        <pic:spPr>
                          <a:xfrm>
                            <a:off x="0" y="0"/>
                            <a:ext cx="6179820" cy="37604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eastAsia"/>
                <w:vertAlign w:val="baseline"/>
              </w:rPr>
            </w:pPr>
            <w:r>
              <w:rPr>
                <w:rFonts w:hint="eastAsia" w:cs="宋体"/>
                <w:sz w:val="21"/>
                <w:szCs w:val="21"/>
                <w:lang w:eastAsia="zh-CN"/>
              </w:rPr>
              <w:t>6月16日上午，市政协主席何万飞率领全体政协常委，深入主田镇视察，了解主田樱花园（南雄元升生态观光休闲农场）项目建设情况</w:t>
            </w:r>
          </w:p>
        </w:tc>
      </w:tr>
    </w:tbl>
    <w:p>
      <w:pPr>
        <w:rPr>
          <w:b/>
          <w:bCs/>
        </w:rPr>
      </w:pPr>
      <w:r>
        <w:rPr>
          <w:rFonts w:hint="eastAsia"/>
          <w:b/>
          <w:bCs/>
        </w:rPr>
        <w:t>附：</w:t>
      </w:r>
      <w:r>
        <w:rPr>
          <w:b/>
          <w:bCs/>
        </w:rPr>
        <w:t>2014年主田镇领导班子成员名单</w:t>
      </w:r>
    </w:p>
    <w:p>
      <w:pPr>
        <w:rPr>
          <w:rFonts w:hint="eastAsia"/>
        </w:rPr>
      </w:pPr>
      <w:r>
        <w:rPr>
          <w:rFonts w:hint="eastAsia"/>
          <w:b/>
          <w:bCs/>
        </w:rPr>
        <w:t>党委书记、人大主席：</w:t>
      </w:r>
      <w:r>
        <w:rPr>
          <w:rFonts w:hint="eastAsia"/>
        </w:rPr>
        <w:t>刘</w:t>
      </w:r>
      <w:r>
        <w:rPr>
          <w:rFonts w:hint="eastAsia"/>
          <w:lang w:val="en-US" w:eastAsia="zh-CN"/>
        </w:rPr>
        <w:t xml:space="preserve">  </w:t>
      </w:r>
      <w:r>
        <w:rPr>
          <w:rFonts w:hint="eastAsia"/>
        </w:rPr>
        <w:t>飞</w:t>
      </w:r>
    </w:p>
    <w:p>
      <w:pPr>
        <w:rPr>
          <w:rFonts w:hint="eastAsia"/>
        </w:rPr>
      </w:pPr>
      <w:r>
        <w:rPr>
          <w:rFonts w:hint="eastAsia"/>
          <w:b/>
          <w:bCs/>
        </w:rPr>
        <w:t>党委副书记、镇长：</w:t>
      </w:r>
      <w:r>
        <w:rPr>
          <w:rFonts w:hint="eastAsia"/>
        </w:rPr>
        <w:t>丘铭山</w:t>
      </w:r>
    </w:p>
    <w:p>
      <w:pPr>
        <w:rPr>
          <w:rFonts w:hint="eastAsia"/>
        </w:rPr>
      </w:pPr>
      <w:r>
        <w:rPr>
          <w:rFonts w:hint="eastAsia"/>
          <w:b/>
          <w:bCs/>
        </w:rPr>
        <w:t>党委副书记：</w:t>
      </w:r>
      <w:r>
        <w:rPr>
          <w:rFonts w:hint="eastAsia"/>
        </w:rPr>
        <w:t>何军平</w:t>
      </w:r>
    </w:p>
    <w:p>
      <w:pPr>
        <w:rPr>
          <w:rFonts w:hint="eastAsia"/>
        </w:rPr>
      </w:pPr>
      <w:r>
        <w:rPr>
          <w:rFonts w:hint="eastAsia"/>
          <w:b/>
          <w:bCs/>
        </w:rPr>
        <w:t>党委委员、纪委书记：</w:t>
      </w:r>
      <w:r>
        <w:rPr>
          <w:rFonts w:hint="eastAsia"/>
        </w:rPr>
        <w:t>王</w:t>
      </w:r>
      <w:r>
        <w:rPr>
          <w:rFonts w:hint="eastAsia"/>
          <w:lang w:val="en-US" w:eastAsia="zh-CN"/>
        </w:rPr>
        <w:t xml:space="preserve">  </w:t>
      </w:r>
      <w:r>
        <w:rPr>
          <w:rFonts w:hint="eastAsia"/>
        </w:rPr>
        <w:t>静</w:t>
      </w:r>
    </w:p>
    <w:p>
      <w:pPr>
        <w:rPr>
          <w:rFonts w:hint="eastAsia"/>
        </w:rPr>
      </w:pPr>
      <w:r>
        <w:rPr>
          <w:rFonts w:hint="eastAsia"/>
          <w:b/>
          <w:bCs/>
        </w:rPr>
        <w:t>党委委员、组织委员：</w:t>
      </w:r>
      <w:r>
        <w:rPr>
          <w:rFonts w:hint="eastAsia"/>
        </w:rPr>
        <w:t>黄世明</w:t>
      </w:r>
    </w:p>
    <w:p>
      <w:pPr>
        <w:rPr>
          <w:rFonts w:hint="eastAsia"/>
        </w:rPr>
      </w:pPr>
      <w:r>
        <w:rPr>
          <w:rFonts w:hint="eastAsia"/>
          <w:b/>
          <w:bCs/>
        </w:rPr>
        <w:t>党委委员、宣传委员：</w:t>
      </w:r>
      <w:r>
        <w:rPr>
          <w:rFonts w:hint="eastAsia"/>
        </w:rPr>
        <w:t>刘志鹏</w:t>
      </w:r>
    </w:p>
    <w:p>
      <w:pPr>
        <w:rPr>
          <w:rFonts w:hint="eastAsia"/>
        </w:rPr>
      </w:pPr>
      <w:r>
        <w:rPr>
          <w:rFonts w:hint="eastAsia"/>
          <w:b/>
          <w:bCs/>
        </w:rPr>
        <w:t>党委委员、人大副主席：</w:t>
      </w:r>
      <w:r>
        <w:rPr>
          <w:rFonts w:hint="eastAsia"/>
        </w:rPr>
        <w:t>衷旭春</w:t>
      </w:r>
    </w:p>
    <w:p>
      <w:pPr>
        <w:rPr>
          <w:rFonts w:hint="eastAsia"/>
        </w:rPr>
      </w:pPr>
      <w:r>
        <w:rPr>
          <w:rFonts w:hint="eastAsia"/>
          <w:b/>
          <w:bCs/>
        </w:rPr>
        <w:t>党委委员、武装部长：</w:t>
      </w:r>
      <w:r>
        <w:rPr>
          <w:rFonts w:hint="eastAsia"/>
        </w:rPr>
        <w:t>卢隆舟</w:t>
      </w:r>
    </w:p>
    <w:p>
      <w:pPr>
        <w:rPr>
          <w:rFonts w:hint="eastAsia"/>
        </w:rPr>
      </w:pPr>
      <w:r>
        <w:rPr>
          <w:rFonts w:hint="eastAsia"/>
          <w:b/>
          <w:bCs/>
        </w:rPr>
        <w:t>党委委员、综治中心专职副主任：</w:t>
      </w:r>
      <w:r>
        <w:rPr>
          <w:rFonts w:hint="eastAsia"/>
        </w:rPr>
        <w:t>林四珍</w:t>
      </w:r>
    </w:p>
    <w:p>
      <w:pPr>
        <w:rPr>
          <w:rFonts w:hint="eastAsia"/>
        </w:rPr>
      </w:pPr>
      <w:r>
        <w:rPr>
          <w:rFonts w:hint="eastAsia"/>
          <w:b/>
          <w:bCs/>
        </w:rPr>
        <w:t>副镇长：</w:t>
      </w:r>
      <w:r>
        <w:rPr>
          <w:rFonts w:hint="eastAsia"/>
        </w:rPr>
        <w:t>刘宏艺</w:t>
      </w:r>
      <w:r>
        <w:rPr>
          <w:rFonts w:hint="eastAsia"/>
          <w:lang w:val="en-US" w:eastAsia="zh-CN"/>
        </w:rPr>
        <w:t xml:space="preserve">   </w:t>
      </w:r>
      <w:r>
        <w:rPr>
          <w:rFonts w:hint="eastAsia"/>
        </w:rPr>
        <w:t>廖海泉</w:t>
      </w:r>
      <w:r>
        <w:rPr>
          <w:rFonts w:hint="eastAsia"/>
          <w:lang w:val="en-US" w:eastAsia="zh-CN"/>
        </w:rPr>
        <w:t xml:space="preserve">   </w:t>
      </w:r>
      <w:r>
        <w:rPr>
          <w:rFonts w:hint="eastAsia"/>
        </w:rPr>
        <w:t>罗祥忠</w:t>
      </w:r>
    </w:p>
    <w:p>
      <w:pPr>
        <w:pStyle w:val="3"/>
        <w:bidi w:val="0"/>
        <w:rPr>
          <w:rFonts w:hint="eastAsia"/>
        </w:rPr>
      </w:pPr>
      <w:r>
        <w:rPr>
          <w:rFonts w:hint="eastAsia"/>
        </w:rPr>
        <w:t>江头镇</w:t>
      </w:r>
    </w:p>
    <w:p>
      <w:pPr>
        <w:pStyle w:val="4"/>
        <w:bidi w:val="0"/>
        <w:rPr>
          <w:rFonts w:hint="eastAsia"/>
        </w:rPr>
      </w:pPr>
      <w:r>
        <w:rPr>
          <w:rFonts w:hint="eastAsia"/>
        </w:rPr>
        <w:t>【概况】</w:t>
      </w:r>
    </w:p>
    <w:p>
      <w:r>
        <w:rPr>
          <w:rFonts w:hint="eastAsia"/>
        </w:rPr>
        <w:t>江头镇位于南雄市南面，毗邻江西省全南县陂头镇，与主田镇、雄州街道、水口镇接壤，镇政府驻地距市区</w:t>
      </w:r>
      <w:r>
        <w:t>13公里。镇辖9个村委会，1个</w:t>
      </w:r>
      <w:r>
        <w:rPr>
          <w:rFonts w:hint="eastAsia"/>
        </w:rPr>
        <w:t>社区居委会，</w:t>
      </w:r>
      <w:r>
        <w:t>97个村民小组，总户数2963户，人</w:t>
      </w:r>
      <w:r>
        <w:rPr>
          <w:rFonts w:hint="eastAsia"/>
        </w:rPr>
        <w:t>口</w:t>
      </w:r>
      <w:r>
        <w:t>12</w:t>
      </w:r>
      <w:r>
        <w:rPr>
          <w:rFonts w:hint="eastAsia"/>
        </w:rPr>
        <w:t>2</w:t>
      </w:r>
      <w:r>
        <w:t>20人。镇内属山区、半山区和丘陵地带，区</w:t>
      </w:r>
      <w:r>
        <w:rPr>
          <w:rFonts w:hint="eastAsia"/>
        </w:rPr>
        <w:t>域面积</w:t>
      </w:r>
      <w:r>
        <w:t>164平方公里，耕地面积955.6公顷，山林</w:t>
      </w:r>
      <w:r>
        <w:rPr>
          <w:rFonts w:hint="eastAsia"/>
        </w:rPr>
        <w:t>面积</w:t>
      </w:r>
      <w:r>
        <w:t>11481公顷，森林覆盖率达70%。</w:t>
      </w:r>
    </w:p>
    <w:p>
      <w:pPr>
        <w:rPr>
          <w:rFonts w:hint="eastAsia"/>
        </w:rPr>
      </w:pPr>
      <w:r>
        <w:rPr>
          <w:rFonts w:hint="eastAsia"/>
        </w:rPr>
        <w:t>近年来，镇党委、政府立足境内森林资源丰富优越条件，不失时机地发展生态旅游产业。年产毛竹</w:t>
      </w:r>
      <w:r>
        <w:t>200多万条，冬笋2000多吨，活立木蓄积量50</w:t>
      </w:r>
      <w:r>
        <w:rPr>
          <w:rFonts w:hint="eastAsia"/>
        </w:rPr>
        <w:t>多万立方米。以青嶂山省级自然保护区和温泉度假村为品牌的旅游资源得到进一步开发，提高天池、宋代云峰寺遗址、小竹宋代宝塔、丹霞地貌天然岩洞、万亩“竹海”等旅游景点吸引力，带动全镇乡村旅游产业发展。以坪岗众鑫农场农家乐为代表一批乡村农家乐相继建成营业，可供游客休闲娱乐。</w:t>
      </w:r>
    </w:p>
    <w:p>
      <w:pPr>
        <w:pStyle w:val="4"/>
        <w:bidi w:val="0"/>
        <w:rPr>
          <w:rFonts w:hint="eastAsia"/>
        </w:rPr>
      </w:pPr>
      <w:r>
        <w:rPr>
          <w:rFonts w:hint="eastAsia"/>
        </w:rPr>
        <w:t>【经济发展】</w:t>
      </w:r>
    </w:p>
    <w:p>
      <w:r>
        <w:t>2014年，全镇农村经济总收入16163万元，对比上年增加1863万元，增长13%；</w:t>
      </w:r>
      <w:r>
        <w:rPr>
          <w:rFonts w:hint="eastAsia"/>
        </w:rPr>
        <w:t>镇财政收入</w:t>
      </w:r>
      <w:r>
        <w:t>225万元，对比上年增加29万元，增</w:t>
      </w:r>
      <w:r>
        <w:rPr>
          <w:rFonts w:hint="eastAsia"/>
        </w:rPr>
        <w:t>长</w:t>
      </w:r>
      <w:r>
        <w:t>14%；农村人均年纯收入8270元，对比上年增</w:t>
      </w:r>
      <w:r>
        <w:rPr>
          <w:rFonts w:hint="eastAsia"/>
        </w:rPr>
        <w:t>加</w:t>
      </w:r>
      <w:r>
        <w:t>1015元，增长13%。</w:t>
      </w:r>
    </w:p>
    <w:p>
      <w:pPr>
        <w:pStyle w:val="4"/>
        <w:bidi w:val="0"/>
        <w:rPr>
          <w:rFonts w:hint="eastAsia"/>
        </w:rPr>
      </w:pPr>
      <w:r>
        <w:rPr>
          <w:rFonts w:hint="eastAsia"/>
        </w:rPr>
        <w:t>【农业发展】</w:t>
      </w:r>
    </w:p>
    <w:p>
      <w:r>
        <w:rPr>
          <w:rFonts w:hint="eastAsia"/>
        </w:rPr>
        <w:t>黄烟、稻谷、花生等传统作物收成良好。全年种植黄烟</w:t>
      </w:r>
      <w:r>
        <w:t>1122亩，总产180吨；粮食</w:t>
      </w:r>
      <w:r>
        <w:rPr>
          <w:rFonts w:hint="eastAsia"/>
        </w:rPr>
        <w:t>播种</w:t>
      </w:r>
      <w:r>
        <w:t>1.6万亩，总产6400吨；花生种植3000多亩，</w:t>
      </w:r>
      <w:r>
        <w:rPr>
          <w:rFonts w:hint="eastAsia"/>
        </w:rPr>
        <w:t>总产</w:t>
      </w:r>
      <w:r>
        <w:t>675吨。水果2000多亩，总产量1000多吨。</w:t>
      </w:r>
      <w:r>
        <w:rPr>
          <w:rFonts w:hint="eastAsia"/>
        </w:rPr>
        <w:t>“三元”杂交猪年出栏量达</w:t>
      </w:r>
      <w:r>
        <w:t>16000多头，黑山羊出</w:t>
      </w:r>
      <w:r>
        <w:rPr>
          <w:rFonts w:hint="eastAsia"/>
        </w:rPr>
        <w:t>栏量达</w:t>
      </w:r>
      <w:r>
        <w:t>500多头。</w:t>
      </w:r>
    </w:p>
    <w:p>
      <w:pPr>
        <w:pStyle w:val="4"/>
        <w:bidi w:val="0"/>
        <w:rPr>
          <w:rFonts w:hint="eastAsia"/>
        </w:rPr>
      </w:pPr>
      <w:r>
        <w:rPr>
          <w:rFonts w:hint="eastAsia"/>
        </w:rPr>
        <w:t>【民生事业】</w:t>
      </w:r>
    </w:p>
    <w:p>
      <w:pPr>
        <w:rPr>
          <w:rFonts w:hint="eastAsia"/>
        </w:rPr>
      </w:pPr>
      <w:r>
        <w:rPr>
          <w:rFonts w:hint="eastAsia"/>
        </w:rPr>
        <w:t>稳步推进城乡居民养老保险工作，全面完成市下达任务。全镇参保人数</w:t>
      </w:r>
      <w:r>
        <w:t>57</w:t>
      </w:r>
      <w:r>
        <w:rPr>
          <w:rFonts w:hint="eastAsia"/>
        </w:rPr>
        <w:t>7</w:t>
      </w:r>
      <w:r>
        <w:t>7人，占</w:t>
      </w:r>
      <w:r>
        <w:rPr>
          <w:rFonts w:hint="eastAsia"/>
        </w:rPr>
        <w:t>任务的</w:t>
      </w:r>
      <w:r>
        <w:t>100.25%；做好城乡医</w:t>
      </w:r>
      <w:r>
        <w:rPr>
          <w:rFonts w:hint="eastAsia"/>
        </w:rPr>
        <w:t>疗</w:t>
      </w:r>
      <w:r>
        <w:t>保险的缴费和办证</w:t>
      </w:r>
      <w:r>
        <w:rPr>
          <w:rFonts w:hint="eastAsia"/>
        </w:rPr>
        <w:t>工作，全镇参保人数</w:t>
      </w:r>
      <w:r>
        <w:t>10510人，占任务100%；加</w:t>
      </w:r>
      <w:r>
        <w:rPr>
          <w:rFonts w:hint="eastAsia"/>
        </w:rPr>
        <w:t>大社保扩面征缴工作力度，</w:t>
      </w:r>
      <w:r>
        <w:t>23人参保，全面完成社</w:t>
      </w:r>
      <w:r>
        <w:rPr>
          <w:rFonts w:hint="eastAsia"/>
        </w:rPr>
        <w:t>保扩面征缴任务。做好农村低保核查工作，切实保障农村困难群众基本生活，全镇</w:t>
      </w:r>
      <w:r>
        <w:t>189户423人领取</w:t>
      </w:r>
      <w:r>
        <w:rPr>
          <w:rFonts w:hint="eastAsia"/>
        </w:rPr>
        <w:t>低保。</w:t>
      </w:r>
    </w:p>
    <w:p>
      <w:pPr>
        <w:pStyle w:val="4"/>
        <w:bidi w:val="0"/>
        <w:rPr>
          <w:rFonts w:hint="eastAsia"/>
        </w:rPr>
      </w:pPr>
      <w:r>
        <w:rPr>
          <w:rFonts w:hint="eastAsia"/>
        </w:rPr>
        <w:t>【旅游开发】</w:t>
      </w:r>
    </w:p>
    <w:p>
      <w:pPr>
        <w:rPr>
          <w:rFonts w:hint="eastAsia"/>
        </w:rPr>
      </w:pPr>
      <w:r>
        <w:rPr>
          <w:rFonts w:hint="eastAsia"/>
        </w:rPr>
        <w:t>继续加大宣传力度，稳步推进青嶂山风景区旅游开发步伐；引进南雄市南国天池旅游开发有限公司投资</w:t>
      </w:r>
      <w:r>
        <w:t>6000万元开发武岭农业观光、</w:t>
      </w:r>
      <w:r>
        <w:rPr>
          <w:rFonts w:hint="eastAsia"/>
        </w:rPr>
        <w:t>休闲旅游项目，已种植蓝莓</w:t>
      </w:r>
      <w:r>
        <w:t>1200多亩；筹资15万</w:t>
      </w:r>
      <w:r>
        <w:rPr>
          <w:rFonts w:hint="eastAsia"/>
        </w:rPr>
        <w:t>元对江头村杨屋古村落进行修缮和挂牌匾，并借助南雄电视台宣传推介杨氏围屋，以保护好现有重要不可再生旅游资源，鼓励扶持培育农家乐、农场，新增众鑫农场，为广大游客提供休闲、旅游好去处。</w:t>
      </w:r>
    </w:p>
    <w:p>
      <w:pPr>
        <w:pStyle w:val="4"/>
        <w:bidi w:val="0"/>
        <w:rPr>
          <w:rFonts w:hint="eastAsia"/>
        </w:rPr>
      </w:pPr>
      <w:r>
        <w:rPr>
          <w:rFonts w:hint="eastAsia"/>
        </w:rPr>
        <w:t>【基础设施建设】</w:t>
      </w:r>
    </w:p>
    <w:p>
      <w:r>
        <w:rPr>
          <w:rFonts w:hint="eastAsia"/>
        </w:rPr>
        <w:t>重视水利设施建设，投资</w:t>
      </w:r>
      <w:r>
        <w:t>500</w:t>
      </w:r>
      <w:r>
        <w:rPr>
          <w:rFonts w:hint="eastAsia"/>
        </w:rPr>
        <w:t>多万元，兴修水圳“三面光”工程全长</w:t>
      </w:r>
      <w:r>
        <w:t>9000多米，</w:t>
      </w:r>
      <w:r>
        <w:rPr>
          <w:rFonts w:hint="eastAsia"/>
        </w:rPr>
        <w:t>受益面积</w:t>
      </w:r>
      <w:r>
        <w:t>2000多亩。稳步推进高标准农田基本建</w:t>
      </w:r>
      <w:r>
        <w:rPr>
          <w:rFonts w:hint="eastAsia"/>
        </w:rPr>
        <w:t>设，投资</w:t>
      </w:r>
      <w:r>
        <w:t>58万元完成坪岗灾毁基本农田垦复工程。</w:t>
      </w:r>
      <w:r>
        <w:rPr>
          <w:rFonts w:hint="eastAsia"/>
        </w:rPr>
        <w:t>加强农村公路建设，投资</w:t>
      </w:r>
      <w:r>
        <w:t>130多万元，对圩镇主干</w:t>
      </w:r>
      <w:r>
        <w:rPr>
          <w:rFonts w:hint="eastAsia"/>
        </w:rPr>
        <w:t>道从江头道班至青嶂山温泉段公路进行改造。配合广东电网有限责任有限公司对该镇山区进行农电改造，</w:t>
      </w:r>
      <w:r>
        <w:t>2014年农电改造已进入施工阶段。</w:t>
      </w:r>
    </w:p>
    <w:p>
      <w:pPr>
        <w:pStyle w:val="4"/>
        <w:bidi w:val="0"/>
        <w:rPr>
          <w:rFonts w:hint="eastAsia"/>
        </w:rPr>
      </w:pPr>
      <w:r>
        <w:rPr>
          <w:rFonts w:hint="eastAsia"/>
        </w:rPr>
        <w:t>【垃圾综合整治】</w:t>
      </w:r>
    </w:p>
    <w:p>
      <w:pPr>
        <w:rPr>
          <w:rFonts w:hint="eastAsia"/>
        </w:rPr>
      </w:pPr>
      <w:r>
        <w:t>2014年累计投资50多万元兴</w:t>
      </w:r>
      <w:r>
        <w:rPr>
          <w:rFonts w:hint="eastAsia"/>
        </w:rPr>
        <w:t>建农村垃圾中转站和添置</w:t>
      </w:r>
      <w:r>
        <w:t>50个生活垃圾桶分别摆</w:t>
      </w:r>
      <w:r>
        <w:rPr>
          <w:rFonts w:hint="eastAsia"/>
        </w:rPr>
        <w:t>放到墟镇范围内和雄江公路两旁，还添置一辆生活垃圾运输车专程将生活垃圾运往镇垃圾中转站，使农村生活垃圾管理走上常态化。投资</w:t>
      </w:r>
      <w:r>
        <w:t>2万多元改造</w:t>
      </w:r>
      <w:r>
        <w:rPr>
          <w:rFonts w:hint="eastAsia"/>
        </w:rPr>
        <w:t>圩镇下水道</w:t>
      </w:r>
      <w:r>
        <w:t>1500米，投</w:t>
      </w:r>
      <w:r>
        <w:rPr>
          <w:rFonts w:hint="eastAsia"/>
        </w:rPr>
        <w:t>入</w:t>
      </w:r>
      <w:r>
        <w:t>3万多元维修圩镇主街</w:t>
      </w:r>
      <w:r>
        <w:rPr>
          <w:rFonts w:hint="eastAsia"/>
        </w:rPr>
        <w:t>道</w:t>
      </w:r>
      <w:r>
        <w:t>300米，墟镇“脏、乱、差”的现象得到有效整</w:t>
      </w:r>
      <w:r>
        <w:rPr>
          <w:rFonts w:hint="eastAsia"/>
        </w:rPr>
        <w:t>治，进一步巩固和发展卫生先进镇优秀成果。</w:t>
      </w:r>
    </w:p>
    <w:p>
      <w:pPr>
        <w:pStyle w:val="4"/>
        <w:bidi w:val="0"/>
        <w:rPr>
          <w:rFonts w:hint="eastAsia"/>
        </w:rPr>
      </w:pPr>
      <w:r>
        <w:rPr>
          <w:rFonts w:hint="eastAsia"/>
        </w:rPr>
        <w:t>【“一事一议”项目】</w:t>
      </w:r>
    </w:p>
    <w:p>
      <w:r>
        <w:rPr>
          <w:rFonts w:hint="eastAsia"/>
        </w:rPr>
        <w:t>抓好</w:t>
      </w:r>
      <w:r>
        <w:t>2014年新农村村庄整</w:t>
      </w:r>
      <w:r>
        <w:rPr>
          <w:rFonts w:hint="eastAsia"/>
        </w:rPr>
        <w:t>治“一事一议”项目建设，投资</w:t>
      </w:r>
      <w:r>
        <w:t>130多万元完成</w:t>
      </w:r>
      <w:r>
        <w:rPr>
          <w:rFonts w:hint="eastAsia"/>
        </w:rPr>
        <w:t>“一事一议”项目，其中，元甫太阳能路灯</w:t>
      </w:r>
      <w:r>
        <w:t>40多万</w:t>
      </w:r>
      <w:r>
        <w:rPr>
          <w:rFonts w:hint="eastAsia"/>
        </w:rPr>
        <w:t>元，南甫新屋村庄整治</w:t>
      </w:r>
      <w:r>
        <w:t>47万元，涌溪龚屋村庄整</w:t>
      </w:r>
      <w:r>
        <w:rPr>
          <w:rFonts w:hint="eastAsia"/>
        </w:rPr>
        <w:t>治</w:t>
      </w:r>
      <w:r>
        <w:t>46万元。</w:t>
      </w:r>
    </w:p>
    <w:p>
      <w:pPr>
        <w:pStyle w:val="4"/>
        <w:bidi w:val="0"/>
        <w:rPr>
          <w:rFonts w:hint="eastAsia"/>
        </w:rPr>
      </w:pPr>
      <w:r>
        <w:rPr>
          <w:rFonts w:hint="eastAsia"/>
        </w:rPr>
        <w:t>【生态林业】</w:t>
      </w:r>
    </w:p>
    <w:p>
      <w:r>
        <w:t>2014年完成117公顷的县级南雄市</w:t>
      </w:r>
      <w:r>
        <w:rPr>
          <w:rFonts w:hint="eastAsia"/>
        </w:rPr>
        <w:t>青嶂山森林公园建设调查、规划、设计及上报工作。完成坪岗大村、元甫李峰山</w:t>
      </w:r>
      <w:r>
        <w:t>2个乡村绿化点造</w:t>
      </w:r>
      <w:r>
        <w:rPr>
          <w:rFonts w:hint="eastAsia"/>
        </w:rPr>
        <w:t>林及坪岗大村环村公路、元甫候车亭至村委会公路等</w:t>
      </w:r>
      <w:r>
        <w:t>2条乡村道路绿化美化，完成在涌溪喜乐坑山场</w:t>
      </w:r>
      <w:r>
        <w:rPr>
          <w:rFonts w:hint="eastAsia"/>
        </w:rPr>
        <w:t>镇领导挂点</w:t>
      </w:r>
      <w:r>
        <w:t>700亩荒山造林示范点备耕工作。全年</w:t>
      </w:r>
      <w:r>
        <w:rPr>
          <w:rFonts w:hint="eastAsia"/>
        </w:rPr>
        <w:t>造林面积</w:t>
      </w:r>
      <w:r>
        <w:t>1600多亩。进一步强化林政管理，全年</w:t>
      </w:r>
      <w:r>
        <w:rPr>
          <w:rFonts w:hint="eastAsia"/>
        </w:rPr>
        <w:t>查处各类林业违法案件</w:t>
      </w:r>
      <w:r>
        <w:t>19宗，处罚19人次，处罚</w:t>
      </w:r>
      <w:r>
        <w:rPr>
          <w:rFonts w:hint="eastAsia"/>
        </w:rPr>
        <w:t>现金</w:t>
      </w:r>
      <w:r>
        <w:t>21700元。同时加强护林防火力度、切实抓好</w:t>
      </w:r>
      <w:r>
        <w:rPr>
          <w:rFonts w:hint="eastAsia"/>
        </w:rPr>
        <w:t>山林纠纷的调处工作。全年调处山林纠纷</w:t>
      </w:r>
      <w:r>
        <w:t>14宗。</w:t>
      </w:r>
    </w:p>
    <w:p>
      <w:pPr>
        <w:pStyle w:val="4"/>
        <w:bidi w:val="0"/>
        <w:rPr>
          <w:rFonts w:hint="eastAsia"/>
        </w:rPr>
      </w:pPr>
      <w:r>
        <w:rPr>
          <w:rFonts w:hint="eastAsia"/>
        </w:rPr>
        <w:t>【党建工作】</w:t>
      </w:r>
    </w:p>
    <w:p>
      <w:pPr>
        <w:rPr>
          <w:rFonts w:hint="eastAsia"/>
        </w:rPr>
      </w:pPr>
      <w:r>
        <w:rPr>
          <w:rFonts w:hint="eastAsia"/>
        </w:rPr>
        <w:t>按照“照镜子、正衣冠，洗洗澡、治治病”总体要求，围绕“为民、务实、清廉”活动主题，紧密聚集“四风”突出问题，深入开展党的群众路线教育实践活动，切实帮助群众解决生产、生活中遇到问题。通过开展教育活动，党员干部思想认识得到提高，宗旨意识得到加强，干部工作作风得到较大改进，反腐倡廉意识得到增强。全年发展党员</w:t>
      </w:r>
      <w:r>
        <w:t>10名</w:t>
      </w:r>
      <w:r>
        <w:rPr>
          <w:rFonts w:hint="eastAsia"/>
        </w:rPr>
        <w:t>。</w:t>
      </w:r>
    </w:p>
    <w:p>
      <w:pPr>
        <w:pStyle w:val="4"/>
        <w:bidi w:val="0"/>
        <w:rPr>
          <w:rFonts w:hint="eastAsia"/>
        </w:rPr>
      </w:pPr>
      <w:r>
        <w:rPr>
          <w:rFonts w:hint="eastAsia"/>
        </w:rPr>
        <w:t>【计划生育】</w:t>
      </w:r>
    </w:p>
    <w:p>
      <w:r>
        <w:t>2013年10月至2014年9月全镇出</w:t>
      </w:r>
      <w:r>
        <w:rPr>
          <w:rFonts w:hint="eastAsia"/>
        </w:rPr>
        <w:t>生</w:t>
      </w:r>
      <w:r>
        <w:t>153人，出生率12.30‰，政策生育率90.2%，</w:t>
      </w:r>
      <w:r>
        <w:rPr>
          <w:rFonts w:hint="eastAsia"/>
        </w:rPr>
        <w:t>性别比</w:t>
      </w:r>
      <w:r>
        <w:t>109.23。抓好社会抚养费征收工作，全年征</w:t>
      </w:r>
      <w:r>
        <w:rPr>
          <w:rFonts w:hint="eastAsia"/>
        </w:rPr>
        <w:t>收社会抚养费费</w:t>
      </w:r>
      <w:r>
        <w:t>120万元，全面完成市下达任务。</w:t>
      </w:r>
    </w:p>
    <w:p>
      <w:pPr>
        <w:pStyle w:val="4"/>
        <w:bidi w:val="0"/>
        <w:rPr>
          <w:rFonts w:hint="eastAsia"/>
        </w:rPr>
      </w:pPr>
      <w:r>
        <w:rPr>
          <w:rFonts w:hint="eastAsia"/>
        </w:rPr>
        <w:t>【社会综合治理】</w:t>
      </w:r>
    </w:p>
    <w:p>
      <w:pPr>
        <w:rPr>
          <w:rFonts w:hint="eastAsia"/>
        </w:rPr>
      </w:pPr>
      <w:r>
        <w:t>2014年综治信访维稳中心接待</w:t>
      </w:r>
      <w:r>
        <w:rPr>
          <w:rFonts w:hint="eastAsia"/>
        </w:rPr>
        <w:t>群众来访</w:t>
      </w:r>
      <w:r>
        <w:t>48宗，56人次，受理案件10宗，成功调</w:t>
      </w:r>
      <w:r>
        <w:rPr>
          <w:rFonts w:hint="eastAsia"/>
        </w:rPr>
        <w:t>处</w:t>
      </w:r>
      <w:r>
        <w:t>10宗，调处率100%。加大矛盾排查力度和普法</w:t>
      </w:r>
      <w:r>
        <w:rPr>
          <w:rFonts w:hint="eastAsia"/>
        </w:rPr>
        <w:t>宣传力度，深入开展“平安江头”建设。</w:t>
      </w:r>
    </w:p>
    <w:p>
      <w:pPr>
        <w:pStyle w:val="4"/>
        <w:bidi w:val="0"/>
        <w:rPr>
          <w:rFonts w:hint="eastAsia"/>
        </w:rPr>
      </w:pPr>
      <w:r>
        <w:rPr>
          <w:rFonts w:hint="eastAsia"/>
        </w:rPr>
        <w:t>【各村（居）委会基本情况】</w:t>
      </w:r>
    </w:p>
    <w:p>
      <w:pPr>
        <w:bidi w:val="0"/>
        <w:ind w:left="0" w:leftChars="0" w:firstLine="0" w:firstLineChars="0"/>
        <w:jc w:val="center"/>
        <w:rPr>
          <w:rFonts w:hint="eastAsia"/>
          <w:b/>
          <w:bCs/>
        </w:rPr>
      </w:pPr>
      <w:r>
        <w:rPr>
          <w:rFonts w:hint="eastAsia"/>
          <w:b/>
          <w:bCs/>
        </w:rPr>
        <w:t>江头镇各村（居）委会基本情况表</w:t>
      </w:r>
    </w:p>
    <w:p>
      <w:pPr>
        <w:bidi w:val="0"/>
      </w:pPr>
      <w:r>
        <w:rPr>
          <w:rFonts w:hint="eastAsia"/>
        </w:rPr>
        <w:t>表38</w:t>
      </w:r>
    </w:p>
    <w:tbl>
      <w:tblPr>
        <w:tblStyle w:val="7"/>
        <w:tblW w:w="4983"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37"/>
        <w:gridCol w:w="908"/>
        <w:gridCol w:w="736"/>
        <w:gridCol w:w="903"/>
        <w:gridCol w:w="782"/>
        <w:gridCol w:w="708"/>
        <w:gridCol w:w="835"/>
        <w:gridCol w:w="1222"/>
        <w:gridCol w:w="1114"/>
        <w:gridCol w:w="188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1" w:type="pct"/>
            <w:vMerge w:val="restar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村别</w:t>
            </w:r>
          </w:p>
        </w:tc>
        <w:tc>
          <w:tcPr>
            <w:tcW w:w="457"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村小组（个）</w:t>
            </w:r>
          </w:p>
        </w:tc>
        <w:tc>
          <w:tcPr>
            <w:tcW w:w="370"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户数</w:t>
            </w:r>
          </w:p>
          <w:p>
            <w:pPr>
              <w:pStyle w:val="11"/>
              <w:bidi w:val="0"/>
              <w:jc w:val="center"/>
              <w:rPr>
                <w:rFonts w:hint="eastAsia"/>
                <w:b/>
                <w:bCs/>
                <w:color w:val="000000"/>
              </w:rPr>
            </w:pPr>
            <w:r>
              <w:rPr>
                <w:rFonts w:hint="eastAsia"/>
                <w:b/>
                <w:bCs/>
                <w:color w:val="000000"/>
              </w:rPr>
              <w:t>(户)</w:t>
            </w:r>
          </w:p>
        </w:tc>
        <w:tc>
          <w:tcPr>
            <w:tcW w:w="454"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总人口（人）</w:t>
            </w:r>
          </w:p>
        </w:tc>
        <w:tc>
          <w:tcPr>
            <w:tcW w:w="1170" w:type="pct"/>
            <w:gridSpan w:val="3"/>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集体所有农用地总面积（亩）</w:t>
            </w:r>
          </w:p>
        </w:tc>
        <w:tc>
          <w:tcPr>
            <w:tcW w:w="615"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农村经济总收入</w:t>
            </w:r>
          </w:p>
          <w:p>
            <w:pPr>
              <w:pStyle w:val="11"/>
              <w:bidi w:val="0"/>
              <w:jc w:val="center"/>
              <w:rPr>
                <w:rFonts w:hint="eastAsia"/>
                <w:b/>
                <w:bCs/>
                <w:color w:val="000000"/>
              </w:rPr>
            </w:pPr>
            <w:r>
              <w:rPr>
                <w:rFonts w:hint="eastAsia"/>
                <w:b/>
                <w:bCs/>
                <w:color w:val="000000"/>
              </w:rPr>
              <w:t>（万元）</w:t>
            </w:r>
          </w:p>
        </w:tc>
        <w:tc>
          <w:tcPr>
            <w:tcW w:w="560"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人均纯收入（元）</w:t>
            </w:r>
          </w:p>
        </w:tc>
        <w:tc>
          <w:tcPr>
            <w:tcW w:w="949" w:type="pct"/>
            <w:vMerge w:val="restar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主要经济作物</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1" w:type="pct"/>
            <w:vMerge w:val="continue"/>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457"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370"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454"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393"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合计</w:t>
            </w:r>
          </w:p>
        </w:tc>
        <w:tc>
          <w:tcPr>
            <w:tcW w:w="776" w:type="pct"/>
            <w:gridSpan w:val="2"/>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其中</w:t>
            </w:r>
          </w:p>
        </w:tc>
        <w:tc>
          <w:tcPr>
            <w:tcW w:w="615"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560"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949" w:type="pct"/>
            <w:vMerge w:val="continue"/>
            <w:tcBorders>
              <w:top w:val="single" w:color="000000" w:sz="8" w:space="0"/>
              <w:left w:val="single" w:color="000000" w:sz="8" w:space="0"/>
              <w:bottom w:val="single" w:color="000000" w:sz="8" w:space="0"/>
            </w:tcBorders>
            <w:shd w:val="clear" w:color="auto" w:fill="FFFFFF"/>
            <w:noWrap w:val="0"/>
            <w:vAlign w:val="center"/>
          </w:tcPr>
          <w:p>
            <w:pPr>
              <w:pStyle w:val="11"/>
              <w:bidi w:val="0"/>
              <w:jc w:val="both"/>
              <w:rPr>
                <w:color w:val="00000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1" w:type="pct"/>
            <w:vMerge w:val="continue"/>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457"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370"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454"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393"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p>
        </w:tc>
        <w:tc>
          <w:tcPr>
            <w:tcW w:w="3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耕地</w:t>
            </w:r>
          </w:p>
        </w:tc>
        <w:tc>
          <w:tcPr>
            <w:tcW w:w="42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林地</w:t>
            </w:r>
          </w:p>
        </w:tc>
        <w:tc>
          <w:tcPr>
            <w:tcW w:w="615"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560"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949" w:type="pct"/>
            <w:vMerge w:val="continue"/>
            <w:tcBorders>
              <w:top w:val="single" w:color="000000" w:sz="8" w:space="0"/>
              <w:left w:val="single" w:color="000000" w:sz="8" w:space="0"/>
              <w:bottom w:val="single" w:color="000000" w:sz="8" w:space="0"/>
            </w:tcBorders>
            <w:shd w:val="clear" w:color="auto" w:fill="FFFFFF"/>
            <w:noWrap w:val="0"/>
            <w:vAlign w:val="center"/>
          </w:tcPr>
          <w:p>
            <w:pPr>
              <w:pStyle w:val="11"/>
              <w:bidi w:val="0"/>
              <w:jc w:val="both"/>
              <w:rPr>
                <w:color w:val="00000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坪岗</w:t>
            </w:r>
          </w:p>
        </w:tc>
        <w:tc>
          <w:tcPr>
            <w:tcW w:w="4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12</w:t>
            </w:r>
          </w:p>
        </w:tc>
        <w:tc>
          <w:tcPr>
            <w:tcW w:w="3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350</w:t>
            </w:r>
          </w:p>
        </w:tc>
        <w:tc>
          <w:tcPr>
            <w:tcW w:w="45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1513</w:t>
            </w:r>
          </w:p>
        </w:tc>
        <w:tc>
          <w:tcPr>
            <w:tcW w:w="39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7771</w:t>
            </w:r>
          </w:p>
        </w:tc>
        <w:tc>
          <w:tcPr>
            <w:tcW w:w="3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1887</w:t>
            </w:r>
          </w:p>
        </w:tc>
        <w:tc>
          <w:tcPr>
            <w:tcW w:w="42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5100</w:t>
            </w:r>
          </w:p>
        </w:tc>
        <w:tc>
          <w:tcPr>
            <w:tcW w:w="61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1302</w:t>
            </w:r>
          </w:p>
        </w:tc>
        <w:tc>
          <w:tcPr>
            <w:tcW w:w="56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8280</w:t>
            </w:r>
          </w:p>
        </w:tc>
        <w:tc>
          <w:tcPr>
            <w:tcW w:w="94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水稻、黄烟、花生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涌溪</w:t>
            </w:r>
          </w:p>
        </w:tc>
        <w:tc>
          <w:tcPr>
            <w:tcW w:w="4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11</w:t>
            </w:r>
          </w:p>
        </w:tc>
        <w:tc>
          <w:tcPr>
            <w:tcW w:w="3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370</w:t>
            </w:r>
          </w:p>
        </w:tc>
        <w:tc>
          <w:tcPr>
            <w:tcW w:w="45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1611</w:t>
            </w:r>
          </w:p>
        </w:tc>
        <w:tc>
          <w:tcPr>
            <w:tcW w:w="39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6587</w:t>
            </w:r>
          </w:p>
        </w:tc>
        <w:tc>
          <w:tcPr>
            <w:tcW w:w="3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1776</w:t>
            </w:r>
          </w:p>
        </w:tc>
        <w:tc>
          <w:tcPr>
            <w:tcW w:w="42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4200</w:t>
            </w:r>
          </w:p>
        </w:tc>
        <w:tc>
          <w:tcPr>
            <w:tcW w:w="61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1304</w:t>
            </w:r>
          </w:p>
        </w:tc>
        <w:tc>
          <w:tcPr>
            <w:tcW w:w="56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8278</w:t>
            </w:r>
          </w:p>
        </w:tc>
        <w:tc>
          <w:tcPr>
            <w:tcW w:w="94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水稻、黄烟、花生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元甫</w:t>
            </w:r>
          </w:p>
        </w:tc>
        <w:tc>
          <w:tcPr>
            <w:tcW w:w="4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12</w:t>
            </w:r>
          </w:p>
        </w:tc>
        <w:tc>
          <w:tcPr>
            <w:tcW w:w="3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368</w:t>
            </w:r>
          </w:p>
        </w:tc>
        <w:tc>
          <w:tcPr>
            <w:tcW w:w="45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1484</w:t>
            </w:r>
          </w:p>
        </w:tc>
        <w:tc>
          <w:tcPr>
            <w:tcW w:w="39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15037</w:t>
            </w:r>
          </w:p>
        </w:tc>
        <w:tc>
          <w:tcPr>
            <w:tcW w:w="3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2116</w:t>
            </w:r>
          </w:p>
        </w:tc>
        <w:tc>
          <w:tcPr>
            <w:tcW w:w="42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12200</w:t>
            </w:r>
          </w:p>
        </w:tc>
        <w:tc>
          <w:tcPr>
            <w:tcW w:w="61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1303</w:t>
            </w:r>
          </w:p>
        </w:tc>
        <w:tc>
          <w:tcPr>
            <w:tcW w:w="56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8270</w:t>
            </w:r>
          </w:p>
        </w:tc>
        <w:tc>
          <w:tcPr>
            <w:tcW w:w="94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水稻、黄烟、花生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江头</w:t>
            </w:r>
          </w:p>
        </w:tc>
        <w:tc>
          <w:tcPr>
            <w:tcW w:w="4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11</w:t>
            </w:r>
          </w:p>
        </w:tc>
        <w:tc>
          <w:tcPr>
            <w:tcW w:w="3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319</w:t>
            </w:r>
          </w:p>
        </w:tc>
        <w:tc>
          <w:tcPr>
            <w:tcW w:w="45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1495</w:t>
            </w:r>
          </w:p>
        </w:tc>
        <w:tc>
          <w:tcPr>
            <w:tcW w:w="39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34510</w:t>
            </w:r>
          </w:p>
        </w:tc>
        <w:tc>
          <w:tcPr>
            <w:tcW w:w="3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1984</w:t>
            </w:r>
          </w:p>
        </w:tc>
        <w:tc>
          <w:tcPr>
            <w:tcW w:w="42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32100</w:t>
            </w:r>
          </w:p>
        </w:tc>
        <w:tc>
          <w:tcPr>
            <w:tcW w:w="61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1256</w:t>
            </w:r>
          </w:p>
        </w:tc>
        <w:tc>
          <w:tcPr>
            <w:tcW w:w="56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8277</w:t>
            </w:r>
          </w:p>
        </w:tc>
        <w:tc>
          <w:tcPr>
            <w:tcW w:w="94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水稻、花生、竹木、果树</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鱼仙</w:t>
            </w:r>
          </w:p>
        </w:tc>
        <w:tc>
          <w:tcPr>
            <w:tcW w:w="4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14</w:t>
            </w:r>
          </w:p>
        </w:tc>
        <w:tc>
          <w:tcPr>
            <w:tcW w:w="3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310</w:t>
            </w:r>
          </w:p>
        </w:tc>
        <w:tc>
          <w:tcPr>
            <w:tcW w:w="45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1256</w:t>
            </w:r>
          </w:p>
        </w:tc>
        <w:tc>
          <w:tcPr>
            <w:tcW w:w="39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27573</w:t>
            </w:r>
          </w:p>
        </w:tc>
        <w:tc>
          <w:tcPr>
            <w:tcW w:w="3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1100</w:t>
            </w:r>
          </w:p>
        </w:tc>
        <w:tc>
          <w:tcPr>
            <w:tcW w:w="42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26200</w:t>
            </w:r>
          </w:p>
        </w:tc>
        <w:tc>
          <w:tcPr>
            <w:tcW w:w="61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1004</w:t>
            </w:r>
          </w:p>
        </w:tc>
        <w:tc>
          <w:tcPr>
            <w:tcW w:w="56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8269</w:t>
            </w:r>
          </w:p>
        </w:tc>
        <w:tc>
          <w:tcPr>
            <w:tcW w:w="94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水稻、花生、竹木、果树</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大汉</w:t>
            </w:r>
          </w:p>
        </w:tc>
        <w:tc>
          <w:tcPr>
            <w:tcW w:w="4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7</w:t>
            </w:r>
          </w:p>
        </w:tc>
        <w:tc>
          <w:tcPr>
            <w:tcW w:w="3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164</w:t>
            </w:r>
          </w:p>
        </w:tc>
        <w:tc>
          <w:tcPr>
            <w:tcW w:w="45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732</w:t>
            </w:r>
          </w:p>
        </w:tc>
        <w:tc>
          <w:tcPr>
            <w:tcW w:w="39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25423</w:t>
            </w:r>
          </w:p>
        </w:tc>
        <w:tc>
          <w:tcPr>
            <w:tcW w:w="3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1010</w:t>
            </w:r>
          </w:p>
        </w:tc>
        <w:tc>
          <w:tcPr>
            <w:tcW w:w="42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24300</w:t>
            </w:r>
          </w:p>
        </w:tc>
        <w:tc>
          <w:tcPr>
            <w:tcW w:w="61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620</w:t>
            </w:r>
          </w:p>
        </w:tc>
        <w:tc>
          <w:tcPr>
            <w:tcW w:w="56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8259</w:t>
            </w:r>
          </w:p>
        </w:tc>
        <w:tc>
          <w:tcPr>
            <w:tcW w:w="94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水稻、花生、竹木、果树</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南甫</w:t>
            </w:r>
          </w:p>
        </w:tc>
        <w:tc>
          <w:tcPr>
            <w:tcW w:w="4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11</w:t>
            </w:r>
          </w:p>
        </w:tc>
        <w:tc>
          <w:tcPr>
            <w:tcW w:w="3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286</w:t>
            </w:r>
          </w:p>
        </w:tc>
        <w:tc>
          <w:tcPr>
            <w:tcW w:w="45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1226</w:t>
            </w:r>
          </w:p>
        </w:tc>
        <w:tc>
          <w:tcPr>
            <w:tcW w:w="39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6160</w:t>
            </w:r>
          </w:p>
        </w:tc>
        <w:tc>
          <w:tcPr>
            <w:tcW w:w="3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1460</w:t>
            </w:r>
          </w:p>
        </w:tc>
        <w:tc>
          <w:tcPr>
            <w:tcW w:w="42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4600</w:t>
            </w:r>
          </w:p>
        </w:tc>
        <w:tc>
          <w:tcPr>
            <w:tcW w:w="61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992</w:t>
            </w:r>
          </w:p>
        </w:tc>
        <w:tc>
          <w:tcPr>
            <w:tcW w:w="56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8254</w:t>
            </w:r>
          </w:p>
        </w:tc>
        <w:tc>
          <w:tcPr>
            <w:tcW w:w="94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水稻、花生、竹木、果树</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武岭</w:t>
            </w:r>
          </w:p>
        </w:tc>
        <w:tc>
          <w:tcPr>
            <w:tcW w:w="4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11</w:t>
            </w:r>
          </w:p>
        </w:tc>
        <w:tc>
          <w:tcPr>
            <w:tcW w:w="3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361</w:t>
            </w:r>
          </w:p>
        </w:tc>
        <w:tc>
          <w:tcPr>
            <w:tcW w:w="45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1366</w:t>
            </w:r>
          </w:p>
        </w:tc>
        <w:tc>
          <w:tcPr>
            <w:tcW w:w="39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27364</w:t>
            </w:r>
          </w:p>
        </w:tc>
        <w:tc>
          <w:tcPr>
            <w:tcW w:w="3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1589</w:t>
            </w:r>
          </w:p>
        </w:tc>
        <w:tc>
          <w:tcPr>
            <w:tcW w:w="42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25500</w:t>
            </w:r>
          </w:p>
        </w:tc>
        <w:tc>
          <w:tcPr>
            <w:tcW w:w="61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965</w:t>
            </w:r>
          </w:p>
        </w:tc>
        <w:tc>
          <w:tcPr>
            <w:tcW w:w="56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8269</w:t>
            </w:r>
          </w:p>
        </w:tc>
        <w:tc>
          <w:tcPr>
            <w:tcW w:w="94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水稻、花生、竹木、蓝莓</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小竹</w:t>
            </w:r>
          </w:p>
        </w:tc>
        <w:tc>
          <w:tcPr>
            <w:tcW w:w="4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w:t>
            </w:r>
          </w:p>
        </w:tc>
        <w:tc>
          <w:tcPr>
            <w:tcW w:w="3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254</w:t>
            </w:r>
          </w:p>
        </w:tc>
        <w:tc>
          <w:tcPr>
            <w:tcW w:w="45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1123</w:t>
            </w:r>
          </w:p>
        </w:tc>
        <w:tc>
          <w:tcPr>
            <w:tcW w:w="39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25702</w:t>
            </w:r>
          </w:p>
        </w:tc>
        <w:tc>
          <w:tcPr>
            <w:tcW w:w="3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1412</w:t>
            </w:r>
          </w:p>
        </w:tc>
        <w:tc>
          <w:tcPr>
            <w:tcW w:w="42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24200</w:t>
            </w:r>
          </w:p>
        </w:tc>
        <w:tc>
          <w:tcPr>
            <w:tcW w:w="61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902</w:t>
            </w:r>
          </w:p>
        </w:tc>
        <w:tc>
          <w:tcPr>
            <w:tcW w:w="56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8278</w:t>
            </w:r>
          </w:p>
        </w:tc>
        <w:tc>
          <w:tcPr>
            <w:tcW w:w="94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水稻、黄烟、竹木、果树</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居委会</w:t>
            </w:r>
          </w:p>
        </w:tc>
        <w:tc>
          <w:tcPr>
            <w:tcW w:w="45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w:t>
            </w:r>
          </w:p>
        </w:tc>
        <w:tc>
          <w:tcPr>
            <w:tcW w:w="3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2</w:t>
            </w:r>
            <w:r>
              <w:rPr>
                <w:rFonts w:hint="eastAsia"/>
                <w:color w:val="000000"/>
              </w:rPr>
              <w:t>2</w:t>
            </w:r>
            <w:r>
              <w:rPr>
                <w:color w:val="000000"/>
              </w:rPr>
              <w:t>6</w:t>
            </w:r>
          </w:p>
        </w:tc>
        <w:tc>
          <w:tcPr>
            <w:tcW w:w="45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7</w:t>
            </w:r>
            <w:r>
              <w:rPr>
                <w:rFonts w:hint="eastAsia"/>
                <w:color w:val="000000"/>
              </w:rPr>
              <w:t>90</w:t>
            </w:r>
          </w:p>
        </w:tc>
        <w:tc>
          <w:tcPr>
            <w:tcW w:w="39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w:t>
            </w:r>
          </w:p>
        </w:tc>
        <w:tc>
          <w:tcPr>
            <w:tcW w:w="3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w:t>
            </w:r>
          </w:p>
        </w:tc>
        <w:tc>
          <w:tcPr>
            <w:tcW w:w="42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w:t>
            </w:r>
          </w:p>
        </w:tc>
        <w:tc>
          <w:tcPr>
            <w:tcW w:w="61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w:t>
            </w:r>
          </w:p>
        </w:tc>
        <w:tc>
          <w:tcPr>
            <w:tcW w:w="56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w:t>
            </w:r>
          </w:p>
        </w:tc>
        <w:tc>
          <w:tcPr>
            <w:tcW w:w="94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w:t>
            </w:r>
          </w:p>
        </w:tc>
      </w:tr>
    </w:tbl>
    <w:p>
      <w:pPr>
        <w:rPr>
          <w:rFonts w:hint="eastAsia" w:ascii="宋体" w:hAnsi="宋体"/>
        </w:rPr>
      </w:pPr>
      <w:r>
        <w:rPr>
          <w:rFonts w:hint="eastAsia" w:ascii="宋体" w:hAnsi="宋体"/>
        </w:rPr>
        <w:t>（邓文星）</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7440" cy="4634865"/>
                  <wp:effectExtent l="0" t="0" r="3810" b="13335"/>
                  <wp:docPr id="97" name="图片 97" descr="南雄年鉴2015-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南雄年鉴2015-096"/>
                          <pic:cNvPicPr>
                            <a:picLocks noChangeAspect="1"/>
                          </pic:cNvPicPr>
                        </pic:nvPicPr>
                        <pic:blipFill>
                          <a:blip r:embed="rId108"/>
                          <a:stretch>
                            <a:fillRect/>
                          </a:stretch>
                        </pic:blipFill>
                        <pic:spPr>
                          <a:xfrm>
                            <a:off x="0" y="0"/>
                            <a:ext cx="6187440" cy="463486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eastAsia"/>
                <w:vertAlign w:val="baseline"/>
              </w:rPr>
            </w:pPr>
            <w:r>
              <w:rPr>
                <w:rFonts w:hint="eastAsia" w:cs="宋体"/>
                <w:sz w:val="21"/>
                <w:szCs w:val="21"/>
                <w:lang w:eastAsia="zh-CN"/>
              </w:rPr>
              <w:t>8月22日上午，市政协主席何万飞率政协主席会议成员实地视察江头镇招商引资工作</w:t>
            </w:r>
          </w:p>
        </w:tc>
      </w:tr>
    </w:tbl>
    <w:p>
      <w:pPr>
        <w:rPr>
          <w:b/>
          <w:bCs/>
        </w:rPr>
      </w:pPr>
      <w:r>
        <w:rPr>
          <w:rFonts w:hint="eastAsia"/>
          <w:b/>
          <w:bCs/>
        </w:rPr>
        <w:t>附：</w:t>
      </w:r>
      <w:r>
        <w:rPr>
          <w:b/>
          <w:bCs/>
        </w:rPr>
        <w:t>2014年江头镇领导班子成员名单</w:t>
      </w:r>
    </w:p>
    <w:p>
      <w:pPr>
        <w:rPr>
          <w:rFonts w:hint="eastAsia"/>
        </w:rPr>
      </w:pPr>
      <w:r>
        <w:rPr>
          <w:rFonts w:hint="eastAsia"/>
          <w:b/>
          <w:bCs/>
        </w:rPr>
        <w:t>党委书记、人大主席：</w:t>
      </w:r>
      <w:r>
        <w:rPr>
          <w:rFonts w:hint="eastAsia"/>
        </w:rPr>
        <w:t>曾昭泉</w:t>
      </w:r>
    </w:p>
    <w:p>
      <w:pPr>
        <w:rPr>
          <w:rFonts w:hint="eastAsia"/>
        </w:rPr>
      </w:pPr>
      <w:r>
        <w:rPr>
          <w:rFonts w:hint="eastAsia"/>
          <w:b/>
          <w:bCs/>
        </w:rPr>
        <w:t>党委副书记、镇长：</w:t>
      </w:r>
      <w:r>
        <w:rPr>
          <w:rFonts w:hint="eastAsia"/>
        </w:rPr>
        <w:t>张红华（任至</w:t>
      </w:r>
      <w:r>
        <w:t>9月</w:t>
      </w:r>
      <w:r>
        <w:rPr>
          <w:rFonts w:hint="eastAsia"/>
        </w:rPr>
        <w:t>）</w:t>
      </w:r>
    </w:p>
    <w:p>
      <w:pPr>
        <w:rPr>
          <w:rFonts w:hint="eastAsia"/>
        </w:rPr>
      </w:pPr>
      <w:r>
        <w:rPr>
          <w:rFonts w:hint="eastAsia"/>
          <w:b/>
          <w:bCs/>
        </w:rPr>
        <w:t>党委副书记：</w:t>
      </w:r>
      <w:r>
        <w:rPr>
          <w:rFonts w:hint="eastAsia"/>
        </w:rPr>
        <w:t>徐精华</w:t>
      </w:r>
    </w:p>
    <w:p>
      <w:pPr>
        <w:rPr>
          <w:rFonts w:hint="eastAsia"/>
        </w:rPr>
      </w:pPr>
      <w:r>
        <w:rPr>
          <w:rFonts w:hint="eastAsia"/>
          <w:b/>
          <w:bCs/>
        </w:rPr>
        <w:t>党委委员、纪委书记：</w:t>
      </w:r>
      <w:r>
        <w:rPr>
          <w:rFonts w:hint="eastAsia"/>
        </w:rPr>
        <w:t>王丽平</w:t>
      </w:r>
    </w:p>
    <w:p>
      <w:pPr>
        <w:rPr>
          <w:rFonts w:hint="eastAsia"/>
        </w:rPr>
      </w:pPr>
      <w:r>
        <w:rPr>
          <w:rFonts w:hint="eastAsia"/>
          <w:b/>
          <w:bCs/>
        </w:rPr>
        <w:t>党委组织委员：</w:t>
      </w:r>
      <w:r>
        <w:rPr>
          <w:rFonts w:hint="eastAsia"/>
        </w:rPr>
        <w:t>钟兴华</w:t>
      </w:r>
    </w:p>
    <w:p>
      <w:r>
        <w:rPr>
          <w:rFonts w:hint="eastAsia"/>
          <w:b/>
          <w:bCs/>
        </w:rPr>
        <w:t>党委宣传委员：</w:t>
      </w:r>
      <w:r>
        <w:rPr>
          <w:rFonts w:hint="eastAsia"/>
        </w:rPr>
        <w:t>蔡盛芳（任至</w:t>
      </w:r>
      <w:r>
        <w:t>3月）</w:t>
      </w:r>
    </w:p>
    <w:p>
      <w:r>
        <w:rPr>
          <w:rFonts w:hint="eastAsia"/>
          <w:b/>
          <w:bCs/>
        </w:rPr>
        <w:t>人大副主席：</w:t>
      </w:r>
      <w:r>
        <w:rPr>
          <w:rFonts w:hint="eastAsia"/>
        </w:rPr>
        <w:t>蔡盛芳（</w:t>
      </w:r>
      <w:r>
        <w:t>3月任）</w:t>
      </w:r>
    </w:p>
    <w:p>
      <w:r>
        <w:rPr>
          <w:rFonts w:hint="eastAsia"/>
          <w:b/>
          <w:bCs/>
        </w:rPr>
        <w:t>党委委员、武装部长：</w:t>
      </w:r>
      <w:r>
        <w:rPr>
          <w:rFonts w:hint="eastAsia"/>
        </w:rPr>
        <w:t>邓荣贵（任至</w:t>
      </w:r>
      <w:r>
        <w:t>1月）</w:t>
      </w:r>
    </w:p>
    <w:p>
      <w:pPr>
        <w:ind w:leftChars="1000"/>
        <w:rPr>
          <w:rFonts w:hint="eastAsia"/>
        </w:rPr>
      </w:pPr>
      <w:r>
        <w:rPr>
          <w:rFonts w:hint="eastAsia"/>
        </w:rPr>
        <w:t>谭章洪（</w:t>
      </w:r>
      <w:r>
        <w:t>1月任</w:t>
      </w:r>
      <w:r>
        <w:rPr>
          <w:rFonts w:hint="eastAsia"/>
        </w:rPr>
        <w:t>）</w:t>
      </w:r>
    </w:p>
    <w:p>
      <w:pPr>
        <w:rPr>
          <w:rFonts w:hint="eastAsia"/>
        </w:rPr>
      </w:pPr>
      <w:r>
        <w:rPr>
          <w:rFonts w:hint="eastAsia"/>
          <w:b/>
          <w:bCs/>
        </w:rPr>
        <w:t>党委委员、综治办专职副主任：</w:t>
      </w:r>
      <w:r>
        <w:rPr>
          <w:rFonts w:hint="eastAsia"/>
        </w:rPr>
        <w:t>王竹生</w:t>
      </w:r>
    </w:p>
    <w:p>
      <w:r>
        <w:rPr>
          <w:rFonts w:hint="eastAsia"/>
          <w:b/>
          <w:bCs/>
        </w:rPr>
        <w:t>副镇长：</w:t>
      </w:r>
      <w:r>
        <w:rPr>
          <w:rFonts w:hint="eastAsia"/>
        </w:rPr>
        <w:t>邱万锋（任至</w:t>
      </w:r>
      <w:r>
        <w:t>9月）</w:t>
      </w:r>
    </w:p>
    <w:p>
      <w:pPr>
        <w:ind w:leftChars="400"/>
        <w:rPr>
          <w:rFonts w:hint="eastAsia"/>
        </w:rPr>
      </w:pPr>
      <w:r>
        <w:rPr>
          <w:rFonts w:hint="eastAsia"/>
        </w:rPr>
        <w:t>陶景晖</w:t>
      </w:r>
      <w:r>
        <w:rPr>
          <w:rFonts w:hint="eastAsia"/>
          <w:lang w:val="en-US" w:eastAsia="zh-CN"/>
        </w:rPr>
        <w:t xml:space="preserve">   </w:t>
      </w:r>
      <w:r>
        <w:rPr>
          <w:rFonts w:hint="eastAsia"/>
        </w:rPr>
        <w:t>刘仙华</w:t>
      </w:r>
    </w:p>
    <w:p>
      <w:pPr>
        <w:pStyle w:val="3"/>
        <w:bidi w:val="0"/>
      </w:pPr>
      <w:r>
        <w:t>南亩镇</w:t>
      </w:r>
    </w:p>
    <w:p>
      <w:pPr>
        <w:pStyle w:val="4"/>
        <w:bidi w:val="0"/>
        <w:rPr>
          <w:rFonts w:hint="eastAsia"/>
        </w:rPr>
      </w:pPr>
      <w:r>
        <w:rPr>
          <w:rFonts w:hint="eastAsia"/>
        </w:rPr>
        <w:t>【概况】</w:t>
      </w:r>
    </w:p>
    <w:p>
      <w:pPr>
        <w:rPr>
          <w:rFonts w:hint="eastAsia"/>
        </w:rPr>
      </w:pPr>
      <w:r>
        <w:rPr>
          <w:rFonts w:hint="eastAsia"/>
        </w:rPr>
        <w:t>南亩镇位于南雄市东南部，距南雄市区</w:t>
      </w:r>
      <w:r>
        <w:t>30公里，东邻坪田镇，北接</w:t>
      </w:r>
      <w:r>
        <w:rPr>
          <w:rFonts w:hint="eastAsia"/>
        </w:rPr>
        <w:t>乌</w:t>
      </w:r>
      <w:r>
        <w:t>迳、黄坑镇，西连水</w:t>
      </w:r>
      <w:r>
        <w:rPr>
          <w:rFonts w:hint="eastAsia"/>
        </w:rPr>
        <w:t>口镇，南与江西省全南县交界。全镇下辖</w:t>
      </w:r>
      <w:r>
        <w:t>11个行</w:t>
      </w:r>
      <w:r>
        <w:rPr>
          <w:rFonts w:hint="eastAsia"/>
        </w:rPr>
        <w:t>政村和</w:t>
      </w:r>
      <w:r>
        <w:t>1个居委会，104个村小组，总户数3625</w:t>
      </w:r>
      <w:r>
        <w:rPr>
          <w:rFonts w:hint="eastAsia"/>
        </w:rPr>
        <w:t>户，总人口</w:t>
      </w:r>
      <w:r>
        <w:t>15608人，其中农业人口13602人。全</w:t>
      </w:r>
      <w:r>
        <w:rPr>
          <w:rFonts w:hint="eastAsia"/>
        </w:rPr>
        <w:t>镇土地总面积</w:t>
      </w:r>
      <w:r>
        <w:t>110.3平方公里，其中山地7767公</w:t>
      </w:r>
      <w:r>
        <w:rPr>
          <w:rFonts w:hint="eastAsia"/>
        </w:rPr>
        <w:t>顷，耕地</w:t>
      </w:r>
      <w:r>
        <w:t>904.47公顷。南亩镇地处半山区丘陵地</w:t>
      </w:r>
      <w:r>
        <w:rPr>
          <w:rFonts w:hint="eastAsia"/>
        </w:rPr>
        <w:t>带，属亚热湿润气候区，冬冷夏热，四季分明，富有山地、竹木和稀土资源，经济产业以种养为主，素有“油茶之乡”“水果之乡”美誉。</w:t>
      </w:r>
    </w:p>
    <w:p>
      <w:pPr>
        <w:pStyle w:val="4"/>
        <w:bidi w:val="0"/>
        <w:rPr>
          <w:rFonts w:hint="eastAsia"/>
        </w:rPr>
      </w:pPr>
      <w:r>
        <w:rPr>
          <w:rFonts w:hint="eastAsia"/>
        </w:rPr>
        <w:t>【经济社会发展】</w:t>
      </w:r>
    </w:p>
    <w:p>
      <w:pPr>
        <w:rPr>
          <w:rFonts w:hint="eastAsia"/>
        </w:rPr>
      </w:pPr>
      <w:r>
        <w:t>2014年，全镇实现国民生产总</w:t>
      </w:r>
      <w:r>
        <w:rPr>
          <w:rFonts w:hint="eastAsia"/>
        </w:rPr>
        <w:t>值</w:t>
      </w:r>
      <w:r>
        <w:t>2.5亿元，同比增长13.5%；固定资产投资增长</w:t>
      </w:r>
      <w:r>
        <w:rPr>
          <w:rFonts w:hint="eastAsia"/>
        </w:rPr>
        <w:t>加快，完成投资</w:t>
      </w:r>
      <w:r>
        <w:t>22853万元，同比增长20.1%，产</w:t>
      </w:r>
      <w:r>
        <w:rPr>
          <w:rFonts w:hint="eastAsia"/>
        </w:rPr>
        <w:t>业结构调整取得新进展，水稻、花生等作物获得丰收，粮食作物总产量</w:t>
      </w:r>
      <w:r>
        <w:t>8110吨，黄烟生产全面完成</w:t>
      </w:r>
      <w:r>
        <w:rPr>
          <w:rFonts w:hint="eastAsia"/>
        </w:rPr>
        <w:t>市下达收购任务，畜牧业生产稳定，实现生猪出栏</w:t>
      </w:r>
      <w:r>
        <w:t>80693头，同比增加26.19%，农村人均纯收入9077元，人民生活水平取得新进步。财政一般收入301万元，同比增长6%，“两税”收入95万元，</w:t>
      </w:r>
      <w:r>
        <w:rPr>
          <w:rFonts w:hint="eastAsia"/>
        </w:rPr>
        <w:t>一般预算收入增长稳定，各项经济指标基本实现预期目标。</w:t>
      </w:r>
    </w:p>
    <w:p>
      <w:pPr>
        <w:pStyle w:val="4"/>
        <w:bidi w:val="0"/>
        <w:rPr>
          <w:rFonts w:hint="eastAsia"/>
        </w:rPr>
      </w:pPr>
      <w:r>
        <w:rPr>
          <w:rFonts w:hint="eastAsia"/>
        </w:rPr>
        <w:t>【社会事业发展】</w:t>
      </w:r>
    </w:p>
    <w:p>
      <w:r>
        <w:rPr>
          <w:rFonts w:hint="eastAsia"/>
        </w:rPr>
        <w:t>一是文教事业取得新突破、实现大发展。镇政府始终坚持以“教育优先发展，办人民满意教育”为宗旨，实施“科教兴镇”战略，不断加大教育投入，改善教学条件，基本形成幼儿教育、基础教育和成人文化教育协调发展全民教育体系。现有</w:t>
      </w:r>
      <w:r>
        <w:t>1所九年一贯制学校（南亩学校）、1</w:t>
      </w:r>
      <w:r>
        <w:rPr>
          <w:rFonts w:hint="eastAsia"/>
        </w:rPr>
        <w:t>所非完全小学（中寺小学）、</w:t>
      </w:r>
      <w:r>
        <w:t>1个村级教学点（芙</w:t>
      </w:r>
      <w:r>
        <w:rPr>
          <w:rFonts w:hint="eastAsia"/>
        </w:rPr>
        <w:t>蓉教学点），</w:t>
      </w:r>
      <w:r>
        <w:t>1所公办幼儿园（南亩镇中心幼儿园）</w:t>
      </w:r>
      <w:r>
        <w:rPr>
          <w:rFonts w:hint="eastAsia"/>
        </w:rPr>
        <w:t>和吉利、启慧</w:t>
      </w:r>
      <w:r>
        <w:t>2所民办幼儿园，以及1所成人文化</w:t>
      </w:r>
      <w:r>
        <w:rPr>
          <w:rFonts w:hint="eastAsia"/>
        </w:rPr>
        <w:t>技术学校。全镇中小学通过义务教育标准化学校验收，并多次获得市（县）各类荣誉，</w:t>
      </w:r>
      <w:r>
        <w:t>2014年年底</w:t>
      </w:r>
      <w:r>
        <w:rPr>
          <w:rFonts w:hint="eastAsia"/>
        </w:rPr>
        <w:t>已通过“教育强镇”创建工作督前检查，有力推进</w:t>
      </w:r>
      <w:r>
        <w:t>2015年省级“创强”工作。</w:t>
      </w:r>
    </w:p>
    <w:p>
      <w:pPr>
        <w:rPr>
          <w:rFonts w:hint="eastAsia"/>
        </w:rPr>
      </w:pPr>
      <w:r>
        <w:rPr>
          <w:rFonts w:hint="eastAsia"/>
        </w:rPr>
        <w:t>二是社会保障体系不断加强。</w:t>
      </w:r>
      <w:r>
        <w:t>2014年全镇完成16周岁</w:t>
      </w:r>
      <w:r>
        <w:rPr>
          <w:rFonts w:hint="eastAsia"/>
        </w:rPr>
        <w:t>—</w:t>
      </w:r>
      <w:r>
        <w:t>59周岁城乡居民养老保险缴费人数4720</w:t>
      </w:r>
      <w:r>
        <w:rPr>
          <w:rFonts w:hint="eastAsia"/>
        </w:rPr>
        <w:t>人，</w:t>
      </w:r>
      <w:r>
        <w:t>100%完成市下达新型农村合作医疗、新农保</w:t>
      </w:r>
      <w:r>
        <w:rPr>
          <w:rFonts w:hint="eastAsia"/>
        </w:rPr>
        <w:t>和居民养老保险工作任务，完成农村劳动力技能培训</w:t>
      </w:r>
      <w:r>
        <w:t>51人，农村劳动力转移就业347人，城镇新增</w:t>
      </w:r>
      <w:r>
        <w:rPr>
          <w:rFonts w:hint="eastAsia"/>
        </w:rPr>
        <w:t>就业人数</w:t>
      </w:r>
      <w:r>
        <w:t>54人，失业人员再就业42人，就业困难</w:t>
      </w:r>
      <w:r>
        <w:rPr>
          <w:rFonts w:hint="eastAsia"/>
        </w:rPr>
        <w:t>对象再就业</w:t>
      </w:r>
      <w:r>
        <w:t>8人</w:t>
      </w:r>
      <w:r>
        <w:rPr>
          <w:rFonts w:hint="eastAsia"/>
        </w:rPr>
        <w:t>。</w:t>
      </w:r>
    </w:p>
    <w:p>
      <w:pPr>
        <w:pStyle w:val="4"/>
        <w:bidi w:val="0"/>
        <w:rPr>
          <w:rFonts w:hint="eastAsia"/>
        </w:rPr>
      </w:pPr>
      <w:r>
        <w:rPr>
          <w:rFonts w:hint="eastAsia"/>
        </w:rPr>
        <w:t>【扶贫“双到”工作】</w:t>
      </w:r>
    </w:p>
    <w:p>
      <w:r>
        <w:t>2014年，7个帮扶单位投</w:t>
      </w:r>
      <w:r>
        <w:rPr>
          <w:rFonts w:hint="eastAsia"/>
        </w:rPr>
        <w:t>入资金</w:t>
      </w:r>
      <w:r>
        <w:t>1000多万元，各帮扶村的基础设施建设不</w:t>
      </w:r>
      <w:r>
        <w:rPr>
          <w:rFonts w:hint="eastAsia"/>
        </w:rPr>
        <w:t>断完善，修建高标准农田、陂头水坝、水渠三面光、道路硬底化等基础设施，并为各帮扶村新建、改造办公大楼和文体广场。发展当地资源，成立仙草、茶叶经济合作社，入股浈江电业、城投公司，为各帮扶村增加几万元集体收益。</w:t>
      </w:r>
      <w:r>
        <w:t>2014年帮扶25</w:t>
      </w:r>
      <w:r>
        <w:rPr>
          <w:rFonts w:hint="eastAsia"/>
        </w:rPr>
        <w:t>户贫困户修建、改造住房，为贫困户发放一批生产肥料，还发放慰问金、助学金，帮贫困户改善生活条件，实现</w:t>
      </w:r>
      <w:r>
        <w:t>100%脱贫目标。</w:t>
      </w:r>
    </w:p>
    <w:p>
      <w:pPr>
        <w:pStyle w:val="4"/>
        <w:bidi w:val="0"/>
        <w:rPr>
          <w:rFonts w:hint="eastAsia"/>
        </w:rPr>
      </w:pPr>
      <w:r>
        <w:rPr>
          <w:rFonts w:hint="eastAsia"/>
        </w:rPr>
        <w:t>【民生项目建设】</w:t>
      </w:r>
    </w:p>
    <w:p>
      <w:r>
        <w:rPr>
          <w:rFonts w:hint="eastAsia"/>
        </w:rPr>
        <w:t>一是新农村建设推进。对各村全面实施农家书屋和绿化、美化、亮化等工作，基础设施建设得到逐步完善；完善樟屋、鱼鲜、岭下部分村组文化室建设、太阳能路灯安装、道路美化、水圳三面光工程等民生工程；</w:t>
      </w:r>
      <w:r>
        <w:t>2014年对村容村</w:t>
      </w:r>
      <w:r>
        <w:rPr>
          <w:rFonts w:hint="eastAsia"/>
        </w:rPr>
        <w:t>貌进行重点治理，投入</w:t>
      </w:r>
      <w:r>
        <w:t>20多万元。</w:t>
      </w:r>
    </w:p>
    <w:p>
      <w:pPr>
        <w:rPr>
          <w:rFonts w:hint="eastAsia"/>
        </w:rPr>
      </w:pPr>
      <w:r>
        <w:rPr>
          <w:rFonts w:hint="eastAsia"/>
        </w:rPr>
        <w:t>二是全面抓好“两违”工作落实落地落响。开展“整脏治乱”“两违清理”工作，重点打击“两违”行为，对违法建筑予以撤除，违法用地予以恢复；并且对墟镇进行农村生活垃圾治理，层层签订目标责任书，层层分解工作任务、工作责任，确保责任到岗到人。全镇建垃圾池</w:t>
      </w:r>
      <w:r>
        <w:t>15个，主干道沿线</w:t>
      </w:r>
      <w:r>
        <w:rPr>
          <w:rFonts w:hint="eastAsia"/>
        </w:rPr>
        <w:t>设置垃圾桶</w:t>
      </w:r>
      <w:r>
        <w:t>260个，对各村设置垃圾点，改善公路</w:t>
      </w:r>
      <w:r>
        <w:rPr>
          <w:rFonts w:hint="eastAsia"/>
        </w:rPr>
        <w:t>两旁下水道和排水沟建设，聘请</w:t>
      </w:r>
      <w:r>
        <w:t>3名环卫工人，包</w:t>
      </w:r>
      <w:r>
        <w:rPr>
          <w:rFonts w:hint="eastAsia"/>
        </w:rPr>
        <w:t>片管理卫生。“脏、乱、差”现象得到有效遏制，群众生产生活环境大大改善，城镇化建设水平逐步提升。</w:t>
      </w:r>
    </w:p>
    <w:p>
      <w:pPr>
        <w:rPr>
          <w:rFonts w:hint="eastAsia"/>
        </w:rPr>
      </w:pPr>
      <w:r>
        <w:rPr>
          <w:rFonts w:hint="eastAsia"/>
        </w:rPr>
        <w:t>三是民政、武装工作全面落实。大力推进殡葬改革，提倡丧事简办，倡导文明新风、移风易俗，推行清明节文明安全扫墓，减少森林火灾隐患。做好困难群众和农村低保困难补助发放、复员军人定补、农村危房改造等惠民工作。全镇有</w:t>
      </w:r>
      <w:r>
        <w:t>144户224</w:t>
      </w:r>
      <w:r>
        <w:rPr>
          <w:rFonts w:hint="eastAsia"/>
        </w:rPr>
        <w:t>人纳入低保户，发放了城市、农村残疾人生活津贴</w:t>
      </w:r>
      <w:r>
        <w:t>21060元。武装部贯彻党管武装精神，大力抓好民</w:t>
      </w:r>
      <w:r>
        <w:rPr>
          <w:rFonts w:hint="eastAsia"/>
        </w:rPr>
        <w:t>兵基层组织建设，全面完成市武装部下达各项工作指标，连续多年被评为先进单位。</w:t>
      </w:r>
    </w:p>
    <w:p>
      <w:pPr>
        <w:pStyle w:val="4"/>
        <w:bidi w:val="0"/>
        <w:rPr>
          <w:rFonts w:hint="eastAsia"/>
        </w:rPr>
      </w:pPr>
      <w:r>
        <w:rPr>
          <w:rFonts w:hint="eastAsia"/>
        </w:rPr>
        <w:t>【生态林业建设】</w:t>
      </w:r>
    </w:p>
    <w:p>
      <w:pPr>
        <w:rPr>
          <w:rFonts w:hint="eastAsia"/>
        </w:rPr>
      </w:pPr>
      <w:r>
        <w:rPr>
          <w:rFonts w:hint="eastAsia"/>
        </w:rPr>
        <w:t>全镇林地面积</w:t>
      </w:r>
      <w:r>
        <w:t>12.99万亩，其</w:t>
      </w:r>
      <w:r>
        <w:rPr>
          <w:rFonts w:hint="eastAsia"/>
        </w:rPr>
        <w:t>中封山育林</w:t>
      </w:r>
      <w:r>
        <w:t>22841亩，新增生态公益林面积8010</w:t>
      </w:r>
      <w:r>
        <w:rPr>
          <w:rFonts w:hint="eastAsia"/>
        </w:rPr>
        <w:t>亩，签订封山育林《村规民约》并公示。抓好林改发证和南亩林果场转制工作。完成碳汇林种植抚育</w:t>
      </w:r>
      <w:r>
        <w:t>3000亩，油茶种植1100多亩，茶叶种植600多亩。</w:t>
      </w:r>
      <w:r>
        <w:rPr>
          <w:rFonts w:hint="eastAsia"/>
        </w:rPr>
        <w:t>加大森林防火宣传，层层签订防火责任，新聘村级护林员</w:t>
      </w:r>
      <w:r>
        <w:t>11名，进一步加大打击破坏森林资源违法</w:t>
      </w:r>
      <w:r>
        <w:rPr>
          <w:rFonts w:hint="eastAsia"/>
        </w:rPr>
        <w:t>行为，查处各类违法林业案件</w:t>
      </w:r>
      <w:r>
        <w:t>15宗，处理15人</w:t>
      </w:r>
      <w:r>
        <w:rPr>
          <w:rFonts w:hint="eastAsia"/>
        </w:rPr>
        <w:t>，为国家挽回经济损失</w:t>
      </w:r>
      <w:r>
        <w:t>48600元，林政案件同比下降70%，有效打击林业违法行为，切实维护林业秩序</w:t>
      </w:r>
      <w:r>
        <w:rPr>
          <w:rFonts w:hint="eastAsia"/>
        </w:rPr>
        <w:t>和谐稳定。非公有制林场</w:t>
      </w:r>
      <w:r>
        <w:t>4个，全镇以加强生态公</w:t>
      </w:r>
      <w:r>
        <w:rPr>
          <w:rFonts w:hint="eastAsia"/>
        </w:rPr>
        <w:t>益林体系建设为重点，依法加强林政管理和森林防火工作。</w:t>
      </w:r>
    </w:p>
    <w:p>
      <w:pPr>
        <w:pStyle w:val="4"/>
        <w:bidi w:val="0"/>
        <w:rPr>
          <w:rFonts w:hint="eastAsia"/>
        </w:rPr>
      </w:pPr>
      <w:r>
        <w:rPr>
          <w:rFonts w:hint="eastAsia"/>
        </w:rPr>
        <w:t>【安全生产和食品药品管理】</w:t>
      </w:r>
    </w:p>
    <w:p>
      <w:pPr>
        <w:rPr>
          <w:rFonts w:hint="eastAsia"/>
        </w:rPr>
      </w:pPr>
      <w:r>
        <w:t>2014年出动执法126人次，检查36家次，其中药品6次，餐饮服务</w:t>
      </w:r>
      <w:r>
        <w:rPr>
          <w:rFonts w:hint="eastAsia"/>
        </w:rPr>
        <w:t>食品</w:t>
      </w:r>
      <w:r>
        <w:t>20次，学校食堂10次。书记、镇长落实安全</w:t>
      </w:r>
      <w:r>
        <w:rPr>
          <w:rFonts w:hint="eastAsia"/>
        </w:rPr>
        <w:t>生产“一岗双责”制度，举办食品药品培训教育、开展“安全生产月”活动和推行“文明店”活动，与餐饮商店药店等零售店负责人签订安全生产责任书。加强食品药品薄弱环节监管，打造法制、科技和以奖励举报制度为基础的群防群控的监管制度，管好食品药品安全。</w:t>
      </w:r>
    </w:p>
    <w:p>
      <w:pPr>
        <w:pStyle w:val="4"/>
        <w:bidi w:val="0"/>
        <w:rPr>
          <w:rFonts w:hint="eastAsia"/>
        </w:rPr>
      </w:pPr>
      <w:r>
        <w:rPr>
          <w:rFonts w:hint="eastAsia"/>
        </w:rPr>
        <w:t>【社会治安综合治理】</w:t>
      </w:r>
    </w:p>
    <w:p>
      <w:r>
        <w:rPr>
          <w:rFonts w:hint="eastAsia"/>
        </w:rPr>
        <w:t>坚持“预防为主、打防并举、标本兼治、重在治本”方针，开展排查、调解、禁毒、反邪教等工作，推进社会治安综合治理各项工作措施落实，创造安定、和谐、稳定社会治安环境。</w:t>
      </w:r>
      <w:r>
        <w:t>2014年，镇村两级调处各类民事纠纷62</w:t>
      </w:r>
      <w:r>
        <w:rPr>
          <w:rFonts w:hint="eastAsia"/>
        </w:rPr>
        <w:t>起，案件调解率</w:t>
      </w:r>
      <w:r>
        <w:t>100%。</w:t>
      </w:r>
    </w:p>
    <w:p>
      <w:pPr>
        <w:pStyle w:val="4"/>
        <w:bidi w:val="0"/>
        <w:rPr>
          <w:rFonts w:hint="eastAsia"/>
        </w:rPr>
      </w:pPr>
      <w:r>
        <w:rPr>
          <w:rFonts w:hint="eastAsia"/>
        </w:rPr>
        <w:t>【党建工作】</w:t>
      </w:r>
    </w:p>
    <w:p>
      <w:pPr>
        <w:rPr>
          <w:rFonts w:hint="eastAsia"/>
        </w:rPr>
      </w:pPr>
      <w:r>
        <w:rPr>
          <w:rFonts w:hint="eastAsia"/>
        </w:rPr>
        <w:t>强化党员教育培训。组织支部书记、普通党员参加党建理论、廉洁从政、形势政策及党务知识培训。严格党员发展和管理工作。落实中央关于加强新形势下党员发展管理要求，严格发展党员工作程序和标准，</w:t>
      </w:r>
      <w:r>
        <w:t>2014年主要是做好预备党员教</w:t>
      </w:r>
      <w:r>
        <w:rPr>
          <w:rFonts w:hint="eastAsia"/>
        </w:rPr>
        <w:t>育和考察工作，及时按规章处置不合格党员。</w:t>
      </w:r>
      <w:r>
        <w:t>2014</w:t>
      </w:r>
      <w:r>
        <w:rPr>
          <w:rFonts w:hint="eastAsia"/>
        </w:rPr>
        <w:t>年，全镇新发展党员</w:t>
      </w:r>
      <w:r>
        <w:t>13名，开除党籍1名；扎实</w:t>
      </w:r>
      <w:r>
        <w:rPr>
          <w:rFonts w:hint="eastAsia"/>
        </w:rPr>
        <w:t>开展党的群众路线教育实践活动。按照党的群众路线教育实践活动关于“照镜子、正衣冠、洗洗澡、治治病”总要求，结合党员干部实际，切实加强组织领导，精心制订工作方案，落实“学习教育、听取意见，查摆问题、开展批评，整改落实、建章立制”</w:t>
      </w:r>
      <w:r>
        <w:t>3个环节，做到规定动作不走样、自选动作有</w:t>
      </w:r>
      <w:r>
        <w:rPr>
          <w:rFonts w:hint="eastAsia"/>
        </w:rPr>
        <w:t>亮点，建立党的群众路线教育实践活动长效机制。</w:t>
      </w:r>
    </w:p>
    <w:p>
      <w:pPr>
        <w:pStyle w:val="4"/>
        <w:bidi w:val="0"/>
        <w:rPr>
          <w:rFonts w:hint="eastAsia"/>
        </w:rPr>
      </w:pPr>
      <w:r>
        <w:rPr>
          <w:rFonts w:hint="eastAsia"/>
        </w:rPr>
        <w:t>【各村委会（社区）基本情况】</w:t>
      </w:r>
    </w:p>
    <w:p>
      <w:pPr>
        <w:rPr>
          <w:rFonts w:hint="eastAsia"/>
        </w:rPr>
      </w:pPr>
      <w:r>
        <w:rPr>
          <w:rFonts w:hint="eastAsia"/>
          <w:b/>
          <w:bCs/>
        </w:rPr>
        <w:t>南亩社区</w:t>
      </w:r>
      <w:r>
        <w:rPr>
          <w:rFonts w:hint="eastAsia"/>
          <w:b/>
          <w:bCs/>
          <w:lang w:val="en-US" w:eastAsia="zh-CN"/>
        </w:rPr>
        <w:t xml:space="preserve">  </w:t>
      </w:r>
      <w:r>
        <w:rPr>
          <w:rFonts w:hint="eastAsia"/>
        </w:rPr>
        <w:t>位于南亩镇圩，面积</w:t>
      </w:r>
      <w:r>
        <w:t>1平方公里，</w:t>
      </w:r>
      <w:r>
        <w:rPr>
          <w:rFonts w:hint="eastAsia"/>
        </w:rPr>
        <w:t>现有户籍人口</w:t>
      </w:r>
      <w:r>
        <w:t>1029人，其中居民户口799人，农</w:t>
      </w:r>
      <w:r>
        <w:rPr>
          <w:rFonts w:hint="eastAsia"/>
        </w:rPr>
        <w:t>业户口</w:t>
      </w:r>
      <w:r>
        <w:t>110人，党员27人，居委会</w:t>
      </w:r>
      <w:r>
        <w:rPr>
          <w:rFonts w:hint="eastAsia"/>
        </w:rPr>
        <w:t>干</w:t>
      </w:r>
      <w:r>
        <w:t>部3人，社区</w:t>
      </w:r>
      <w:r>
        <w:rPr>
          <w:rFonts w:hint="eastAsia"/>
        </w:rPr>
        <w:t>党员</w:t>
      </w:r>
      <w:r>
        <w:t>16人，经济来源主要依靠劳务输出</w:t>
      </w:r>
      <w:r>
        <w:rPr>
          <w:rFonts w:hint="eastAsia"/>
        </w:rPr>
        <w:t>。</w:t>
      </w:r>
    </w:p>
    <w:p>
      <w:pPr>
        <w:rPr>
          <w:rFonts w:hint="eastAsia"/>
        </w:rPr>
      </w:pPr>
      <w:r>
        <w:rPr>
          <w:rFonts w:hint="eastAsia"/>
          <w:b/>
          <w:bCs/>
        </w:rPr>
        <w:t>长洞村委会</w:t>
      </w:r>
      <w:r>
        <w:rPr>
          <w:rFonts w:hint="eastAsia"/>
          <w:b/>
          <w:bCs/>
          <w:lang w:val="en-US" w:eastAsia="zh-CN"/>
        </w:rPr>
        <w:t xml:space="preserve"> </w:t>
      </w:r>
      <w:r>
        <w:rPr>
          <w:rFonts w:hint="eastAsia"/>
          <w:lang w:val="en-US" w:eastAsia="zh-CN"/>
        </w:rPr>
        <w:t xml:space="preserve"> </w:t>
      </w:r>
      <w:r>
        <w:rPr>
          <w:rFonts w:hint="eastAsia"/>
        </w:rPr>
        <w:t>位于南亩镇东南部，与江西省全南县社迳、陂头镇相邻，距南亩镇政府</w:t>
      </w:r>
      <w:r>
        <w:t>19公里，</w:t>
      </w:r>
      <w:r>
        <w:rPr>
          <w:rFonts w:hint="eastAsia"/>
        </w:rPr>
        <w:t>属边远山区贫困村，全村土地总面积</w:t>
      </w:r>
      <w:r>
        <w:t>21平方公里，</w:t>
      </w:r>
      <w:r>
        <w:rPr>
          <w:rFonts w:hint="eastAsia"/>
        </w:rPr>
        <w:t>其中山地面积</w:t>
      </w:r>
      <w:r>
        <w:t>175</w:t>
      </w:r>
      <w:r>
        <w:rPr>
          <w:rFonts w:hint="eastAsia"/>
        </w:rPr>
        <w:t>0</w:t>
      </w:r>
      <w:r>
        <w:t>0亩，耕地面积926亩，下辖9</w:t>
      </w:r>
      <w:r>
        <w:rPr>
          <w:rFonts w:hint="eastAsia"/>
        </w:rPr>
        <w:t>个村小组，</w:t>
      </w:r>
      <w:r>
        <w:t>232户，1128人。有贫困户77户，现</w:t>
      </w:r>
      <w:r>
        <w:rPr>
          <w:rFonts w:hint="eastAsia"/>
        </w:rPr>
        <w:t>已全部脱贫，人均收入达到</w:t>
      </w:r>
      <w:r>
        <w:t>6510元。农作物以种</w:t>
      </w:r>
      <w:r>
        <w:rPr>
          <w:rFonts w:hint="eastAsia"/>
        </w:rPr>
        <w:t>植水稻、花生、小辣椒、油茶和毛竹等为主。</w:t>
      </w:r>
    </w:p>
    <w:p>
      <w:r>
        <w:rPr>
          <w:rFonts w:hint="eastAsia"/>
          <w:b/>
          <w:bCs/>
        </w:rPr>
        <w:t>水塘村委会</w:t>
      </w:r>
      <w:r>
        <w:rPr>
          <w:rFonts w:hint="eastAsia"/>
          <w:b/>
          <w:bCs/>
          <w:lang w:val="en-US" w:eastAsia="zh-CN"/>
        </w:rPr>
        <w:t xml:space="preserve"> </w:t>
      </w:r>
      <w:r>
        <w:rPr>
          <w:rFonts w:hint="eastAsia"/>
          <w:lang w:val="en-US" w:eastAsia="zh-CN"/>
        </w:rPr>
        <w:t xml:space="preserve"> </w:t>
      </w:r>
      <w:r>
        <w:rPr>
          <w:rFonts w:hint="eastAsia"/>
        </w:rPr>
        <w:t>位于南亩镇东南部，下辖</w:t>
      </w:r>
      <w:r>
        <w:t>8个村</w:t>
      </w:r>
      <w:r>
        <w:rPr>
          <w:rFonts w:hint="eastAsia"/>
        </w:rPr>
        <w:t>小组，总户数</w:t>
      </w:r>
      <w:r>
        <w:t>238户，906人。全村土地面积7907</w:t>
      </w:r>
      <w:r>
        <w:rPr>
          <w:rFonts w:hint="eastAsia"/>
        </w:rPr>
        <w:t>亩，其中耕地</w:t>
      </w:r>
      <w:r>
        <w:t>678亩，林地7118亩，竹林面积110</w:t>
      </w:r>
      <w:r>
        <w:rPr>
          <w:rFonts w:hint="eastAsia"/>
        </w:rPr>
        <w:t>亩，现有“两委”干部</w:t>
      </w:r>
      <w:r>
        <w:t>3人。主要以种植水稻、花</w:t>
      </w:r>
      <w:r>
        <w:rPr>
          <w:rFonts w:hint="eastAsia"/>
        </w:rPr>
        <w:t>生、小辣椒、油茶和毛竹等为主，人均收入</w:t>
      </w:r>
      <w:r>
        <w:t>6476元。</w:t>
      </w:r>
    </w:p>
    <w:p>
      <w:r>
        <w:rPr>
          <w:rFonts w:hint="eastAsia"/>
          <w:b/>
          <w:bCs/>
        </w:rPr>
        <w:t>中寺村委会</w:t>
      </w:r>
      <w:r>
        <w:rPr>
          <w:rFonts w:hint="eastAsia"/>
          <w:lang w:val="en-US" w:eastAsia="zh-CN"/>
        </w:rPr>
        <w:t xml:space="preserve">  </w:t>
      </w:r>
      <w:r>
        <w:rPr>
          <w:rFonts w:hint="eastAsia"/>
        </w:rPr>
        <w:t>位于南亩镇东部，典型的边远山区，海拔</w:t>
      </w:r>
      <w:r>
        <w:t>600多米，是革命老区村，下辖15个村</w:t>
      </w:r>
      <w:r>
        <w:rPr>
          <w:rFonts w:hint="eastAsia"/>
        </w:rPr>
        <w:t>小组，总户数</w:t>
      </w:r>
      <w:r>
        <w:t>345户，1755人。全村土地面积19710亩，其中耕地1608亩，林地16350亩，竹林</w:t>
      </w:r>
      <w:r>
        <w:rPr>
          <w:rFonts w:hint="eastAsia"/>
        </w:rPr>
        <w:t>面积</w:t>
      </w:r>
      <w:r>
        <w:t>3000亩。主要以种植水稻、花生、小辣椒、</w:t>
      </w:r>
      <w:r>
        <w:rPr>
          <w:rFonts w:hint="eastAsia"/>
        </w:rPr>
        <w:t>油茶和毛竹等为主，经济收入主要靠种养业和劳务收入，</w:t>
      </w:r>
      <w:r>
        <w:t>2012年人均收入6433元。</w:t>
      </w:r>
    </w:p>
    <w:p>
      <w:r>
        <w:rPr>
          <w:rFonts w:hint="eastAsia"/>
          <w:b/>
          <w:bCs/>
        </w:rPr>
        <w:t>岭下村委会</w:t>
      </w:r>
      <w:r>
        <w:rPr>
          <w:rFonts w:hint="eastAsia"/>
          <w:lang w:val="en-US" w:eastAsia="zh-CN"/>
        </w:rPr>
        <w:t xml:space="preserve">  </w:t>
      </w:r>
      <w:r>
        <w:rPr>
          <w:rFonts w:hint="eastAsia"/>
        </w:rPr>
        <w:t>位于南亩镇东南部，距镇政府</w:t>
      </w:r>
      <w:r>
        <w:t>6</w:t>
      </w:r>
      <w:r>
        <w:rPr>
          <w:rFonts w:hint="eastAsia"/>
        </w:rPr>
        <w:t>公里，下辖</w:t>
      </w:r>
      <w:r>
        <w:t>9个村小组，288户，1343人，山林面</w:t>
      </w:r>
      <w:r>
        <w:rPr>
          <w:rFonts w:hint="eastAsia"/>
        </w:rPr>
        <w:t>积</w:t>
      </w:r>
      <w:r>
        <w:t>15380亩，耕地面积815亩，属革命老区村，也</w:t>
      </w:r>
      <w:r>
        <w:rPr>
          <w:rFonts w:hint="eastAsia"/>
        </w:rPr>
        <w:t>是贫困村。主要农作物以种植水稻、花生、小辣椒、油茶和毛竹等为主，经济来源主要靠种养和劳务收入，</w:t>
      </w:r>
      <w:r>
        <w:t>2012年在镇、帮扶单位的支持下，发展良</w:t>
      </w:r>
      <w:r>
        <w:rPr>
          <w:rFonts w:hint="eastAsia"/>
        </w:rPr>
        <w:t>种白花油茶基地</w:t>
      </w:r>
      <w:r>
        <w:t>100亩，500头规模以上养猪场1</w:t>
      </w:r>
      <w:r>
        <w:rPr>
          <w:rFonts w:hint="eastAsia"/>
        </w:rPr>
        <w:t>个，集体经济不断得到加强，人均纯收入达到</w:t>
      </w:r>
      <w:r>
        <w:t>6483元。</w:t>
      </w:r>
    </w:p>
    <w:p>
      <w:r>
        <w:rPr>
          <w:rFonts w:hint="eastAsia"/>
          <w:b/>
          <w:bCs/>
        </w:rPr>
        <w:t>中岭村委会</w:t>
      </w:r>
      <w:r>
        <w:rPr>
          <w:rFonts w:hint="eastAsia"/>
          <w:lang w:val="en-US" w:eastAsia="zh-CN"/>
        </w:rPr>
        <w:t xml:space="preserve">  </w:t>
      </w:r>
      <w:r>
        <w:rPr>
          <w:rFonts w:hint="eastAsia"/>
        </w:rPr>
        <w:t>位于南亩镇南部，距镇政府</w:t>
      </w:r>
      <w:r>
        <w:t>12</w:t>
      </w:r>
      <w:r>
        <w:rPr>
          <w:rFonts w:hint="eastAsia"/>
        </w:rPr>
        <w:t>公里，辖</w:t>
      </w:r>
      <w:r>
        <w:t>7个村民小组，全村181户、745人。现</w:t>
      </w:r>
      <w:r>
        <w:rPr>
          <w:rFonts w:hint="eastAsia"/>
        </w:rPr>
        <w:t>有“两委”干部</w:t>
      </w:r>
      <w:r>
        <w:t>3人，党员18人，全村土地面积9495亩，山林面积8643亩、耕地面积752亩，其</w:t>
      </w:r>
      <w:r>
        <w:rPr>
          <w:rFonts w:hint="eastAsia"/>
        </w:rPr>
        <w:t>中旱地面积</w:t>
      </w:r>
      <w:r>
        <w:t>81亩。经济发展比较滞后，村民主要</w:t>
      </w:r>
      <w:r>
        <w:rPr>
          <w:rFonts w:hint="eastAsia"/>
        </w:rPr>
        <w:t>经济来源是种养业和劳务输出。主要经济作物以种植水稻、花生、小辣椒、油茶和毛竹等，</w:t>
      </w:r>
      <w:r>
        <w:t>2012年人</w:t>
      </w:r>
      <w:r>
        <w:rPr>
          <w:rFonts w:hint="eastAsia"/>
        </w:rPr>
        <w:t>均收入</w:t>
      </w:r>
      <w:r>
        <w:t>6593元。</w:t>
      </w:r>
    </w:p>
    <w:p>
      <w:pPr>
        <w:rPr>
          <w:rFonts w:hint="eastAsia"/>
        </w:rPr>
      </w:pPr>
      <w:r>
        <w:rPr>
          <w:rFonts w:hint="eastAsia"/>
          <w:b/>
          <w:bCs/>
        </w:rPr>
        <w:t>水尾村委会</w:t>
      </w:r>
      <w:r>
        <w:rPr>
          <w:rFonts w:hint="eastAsia"/>
          <w:b/>
          <w:bCs/>
          <w:lang w:val="en-US" w:eastAsia="zh-CN"/>
        </w:rPr>
        <w:t xml:space="preserve"> </w:t>
      </w:r>
      <w:r>
        <w:rPr>
          <w:rFonts w:hint="eastAsia"/>
          <w:lang w:val="en-US" w:eastAsia="zh-CN"/>
        </w:rPr>
        <w:t xml:space="preserve"> </w:t>
      </w:r>
      <w:r>
        <w:rPr>
          <w:rFonts w:hint="eastAsia"/>
        </w:rPr>
        <w:t>位于南亩镇西南部，距镇政府</w:t>
      </w:r>
      <w:r>
        <w:t>8</w:t>
      </w:r>
      <w:r>
        <w:rPr>
          <w:rFonts w:hint="eastAsia"/>
        </w:rPr>
        <w:t>公里，属革命老区，全村下辖</w:t>
      </w:r>
      <w:r>
        <w:t>7个村小组，总户数273户，1247人，现有</w:t>
      </w:r>
      <w:r>
        <w:rPr>
          <w:rFonts w:hint="eastAsia"/>
        </w:rPr>
        <w:t>“</w:t>
      </w:r>
      <w:r>
        <w:t>两委</w:t>
      </w:r>
      <w:r>
        <w:rPr>
          <w:rFonts w:hint="eastAsia"/>
        </w:rPr>
        <w:t>”</w:t>
      </w:r>
      <w:r>
        <w:t>干部4人，党员21</w:t>
      </w:r>
      <w:r>
        <w:rPr>
          <w:rFonts w:hint="eastAsia"/>
        </w:rPr>
        <w:t>人。全村土地面积</w:t>
      </w:r>
      <w:r>
        <w:t>822亩，其中旱地76亩，水田746亩，林地13890亩。村主要经济来源是种养和</w:t>
      </w:r>
      <w:r>
        <w:rPr>
          <w:rFonts w:hint="eastAsia"/>
        </w:rPr>
        <w:t>劳务输出，经济作物以种植水稻、花生、甜玉米、大豆、油茶和蔬菜为主，</w:t>
      </w:r>
      <w:r>
        <w:t>2012年人均收入6355元</w:t>
      </w:r>
      <w:r>
        <w:rPr>
          <w:rFonts w:hint="eastAsia"/>
        </w:rPr>
        <w:t>。</w:t>
      </w:r>
    </w:p>
    <w:p>
      <w:r>
        <w:rPr>
          <w:rFonts w:hint="eastAsia"/>
          <w:b/>
          <w:bCs/>
        </w:rPr>
        <w:t>芙蓉村委会</w:t>
      </w:r>
      <w:r>
        <w:rPr>
          <w:rFonts w:hint="eastAsia"/>
          <w:lang w:val="en-US" w:eastAsia="zh-CN"/>
        </w:rPr>
        <w:t xml:space="preserve">  </w:t>
      </w:r>
      <w:r>
        <w:rPr>
          <w:rFonts w:hint="eastAsia"/>
        </w:rPr>
        <w:t>位于南亩镇西南部，下辖</w:t>
      </w:r>
      <w:r>
        <w:t>6个村</w:t>
      </w:r>
      <w:r>
        <w:rPr>
          <w:rFonts w:hint="eastAsia"/>
        </w:rPr>
        <w:t>名小组，人口</w:t>
      </w:r>
      <w:r>
        <w:t>1308人，户数291户，现有党员26</w:t>
      </w:r>
      <w:r>
        <w:rPr>
          <w:rFonts w:hint="eastAsia"/>
        </w:rPr>
        <w:t>人，村干部</w:t>
      </w:r>
      <w:r>
        <w:t>5人，主要经济来源以种养和劳务输出</w:t>
      </w:r>
      <w:r>
        <w:rPr>
          <w:rFonts w:hint="eastAsia"/>
        </w:rPr>
        <w:t>为主，种植方面有优质稻、甜玉米、小辣椒、花生、油茶、毛竹等，</w:t>
      </w:r>
      <w:r>
        <w:t>2012年人均收</w:t>
      </w:r>
      <w:r>
        <w:rPr>
          <w:rFonts w:hint="eastAsia"/>
        </w:rPr>
        <w:t>入</w:t>
      </w:r>
      <w:r>
        <w:t>6512元。</w:t>
      </w:r>
    </w:p>
    <w:p>
      <w:pPr>
        <w:rPr>
          <w:rFonts w:hint="eastAsia"/>
        </w:rPr>
      </w:pPr>
      <w:r>
        <w:rPr>
          <w:rFonts w:hint="eastAsia"/>
          <w:b/>
          <w:bCs/>
        </w:rPr>
        <w:t>鱼鲜村委会</w:t>
      </w:r>
      <w:r>
        <w:rPr>
          <w:rFonts w:hint="eastAsia"/>
          <w:b/>
          <w:bCs/>
          <w:lang w:val="en-US" w:eastAsia="zh-CN"/>
        </w:rPr>
        <w:t xml:space="preserve"> </w:t>
      </w:r>
      <w:r>
        <w:rPr>
          <w:rFonts w:hint="eastAsia"/>
          <w:lang w:val="en-US" w:eastAsia="zh-CN"/>
        </w:rPr>
        <w:t xml:space="preserve"> </w:t>
      </w:r>
      <w:r>
        <w:rPr>
          <w:rFonts w:hint="eastAsia"/>
        </w:rPr>
        <w:t>位于南亩镇的东部，东与坪田镇相接，下辖</w:t>
      </w:r>
      <w:r>
        <w:t>11个村小组，总户数439户，人口2173人，党员50人。全村土地面积17006亩，耕</w:t>
      </w:r>
      <w:r>
        <w:rPr>
          <w:rFonts w:hint="eastAsia"/>
        </w:rPr>
        <w:t>地面积</w:t>
      </w:r>
      <w:r>
        <w:t>1806亩，林地面积15200亩。境内有座花林</w:t>
      </w:r>
      <w:r>
        <w:rPr>
          <w:rFonts w:hint="eastAsia"/>
        </w:rPr>
        <w:t>寺，建于元代，属重点保护文物，鱼鲜村</w:t>
      </w:r>
      <w:r>
        <w:t>2008年</w:t>
      </w:r>
      <w:r>
        <w:rPr>
          <w:rFonts w:hint="eastAsia"/>
        </w:rPr>
        <w:t>被评为省级“古村落”。全村农作物种植主要以水稻、花生、黄烟、大豆、水果油茶和蔬菜为主，</w:t>
      </w:r>
      <w:r>
        <w:t>2012年人均收入6326元</w:t>
      </w:r>
      <w:r>
        <w:rPr>
          <w:rFonts w:hint="eastAsia"/>
        </w:rPr>
        <w:t>。</w:t>
      </w:r>
    </w:p>
    <w:p>
      <w:r>
        <w:rPr>
          <w:rFonts w:hint="eastAsia"/>
          <w:b/>
          <w:bCs/>
        </w:rPr>
        <w:t>南亩村委会</w:t>
      </w:r>
      <w:r>
        <w:rPr>
          <w:rFonts w:hint="eastAsia"/>
          <w:lang w:val="en-US" w:eastAsia="zh-CN"/>
        </w:rPr>
        <w:t xml:space="preserve">  </w:t>
      </w:r>
      <w:r>
        <w:rPr>
          <w:rFonts w:hint="eastAsia"/>
        </w:rPr>
        <w:t>位于南亩镇南亩墟，革命老区村，辖</w:t>
      </w:r>
      <w:r>
        <w:t>11个村民小组，全村438户、2109人。现</w:t>
      </w:r>
      <w:r>
        <w:rPr>
          <w:rFonts w:hint="eastAsia"/>
        </w:rPr>
        <w:t>有“两委”干部</w:t>
      </w:r>
      <w:r>
        <w:t>4人，党员39人。全村土地面积10275亩，山林面积8600亩、耕地面积1675亩，</w:t>
      </w:r>
      <w:r>
        <w:rPr>
          <w:rFonts w:hint="eastAsia"/>
        </w:rPr>
        <w:t>全村农作物种植主要以水稻、花生、黄烟、大豆、水果油茶和蔬菜为主，</w:t>
      </w:r>
      <w:r>
        <w:t>2012年人均收</w:t>
      </w:r>
      <w:r>
        <w:rPr>
          <w:rFonts w:hint="eastAsia"/>
        </w:rPr>
        <w:t>入</w:t>
      </w:r>
      <w:r>
        <w:t>6714元。</w:t>
      </w:r>
    </w:p>
    <w:p>
      <w:pPr>
        <w:rPr>
          <w:rFonts w:hint="eastAsia"/>
        </w:rPr>
      </w:pPr>
      <w:r>
        <w:rPr>
          <w:rFonts w:hint="eastAsia"/>
          <w:b/>
          <w:bCs/>
        </w:rPr>
        <w:t>樟屋村委会</w:t>
      </w:r>
      <w:r>
        <w:rPr>
          <w:rFonts w:hint="eastAsia"/>
          <w:lang w:val="en-US" w:eastAsia="zh-CN"/>
        </w:rPr>
        <w:t xml:space="preserve">  </w:t>
      </w:r>
      <w:r>
        <w:rPr>
          <w:rFonts w:hint="eastAsia"/>
        </w:rPr>
        <w:t>位于南亩镇北部，距镇政府</w:t>
      </w:r>
      <w:r>
        <w:t>2.5</w:t>
      </w:r>
      <w:r>
        <w:rPr>
          <w:rFonts w:hint="eastAsia"/>
        </w:rPr>
        <w:t>公里，辖</w:t>
      </w:r>
      <w:r>
        <w:t>9个村民小组，全村392户、1765人。现</w:t>
      </w:r>
      <w:r>
        <w:rPr>
          <w:rFonts w:hint="eastAsia"/>
        </w:rPr>
        <w:t>有“两委”干部</w:t>
      </w:r>
      <w:r>
        <w:t>4人，党员35人。全村土地面积8750亩，山林面积7307亩、耕地面积2400亩。全</w:t>
      </w:r>
      <w:r>
        <w:rPr>
          <w:rFonts w:hint="eastAsia"/>
        </w:rPr>
        <w:t>村农作物种植主要以水稻、花生、黄烟、大豆、水果、油茶和蔬菜为主，</w:t>
      </w:r>
      <w:r>
        <w:t>2012年人均收</w:t>
      </w:r>
      <w:r>
        <w:rPr>
          <w:rFonts w:hint="eastAsia"/>
        </w:rPr>
        <w:t>入</w:t>
      </w:r>
      <w:r>
        <w:t>6602元</w:t>
      </w:r>
      <w:r>
        <w:rPr>
          <w:rFonts w:hint="eastAsia"/>
        </w:rPr>
        <w:t>。</w:t>
      </w:r>
    </w:p>
    <w:p>
      <w:r>
        <w:rPr>
          <w:rFonts w:hint="eastAsia"/>
          <w:b/>
          <w:bCs/>
        </w:rPr>
        <w:t>官田村委会</w:t>
      </w:r>
      <w:r>
        <w:rPr>
          <w:rFonts w:hint="eastAsia"/>
          <w:b/>
          <w:bCs/>
          <w:lang w:val="en-US" w:eastAsia="zh-CN"/>
        </w:rPr>
        <w:t xml:space="preserve"> </w:t>
      </w:r>
      <w:r>
        <w:rPr>
          <w:rFonts w:hint="eastAsia"/>
          <w:lang w:val="en-US" w:eastAsia="zh-CN"/>
        </w:rPr>
        <w:t xml:space="preserve"> </w:t>
      </w:r>
      <w:r>
        <w:rPr>
          <w:rFonts w:hint="eastAsia"/>
        </w:rPr>
        <w:t>位于南亩镇的西部，距镇政府</w:t>
      </w:r>
      <w:r>
        <w:t>3.5公里，下辖12个村民小组，总户数362户1549</w:t>
      </w:r>
      <w:r>
        <w:rPr>
          <w:rFonts w:hint="eastAsia"/>
        </w:rPr>
        <w:t>人。现有耕地面积</w:t>
      </w:r>
      <w:r>
        <w:t>1112亩（其中旱地133亩、水</w:t>
      </w:r>
      <w:r>
        <w:rPr>
          <w:rFonts w:hint="eastAsia"/>
        </w:rPr>
        <w:t>田</w:t>
      </w:r>
      <w:r>
        <w:t>979亩），林地6950亩。全村农作物种植主要以</w:t>
      </w:r>
      <w:r>
        <w:rPr>
          <w:rFonts w:hint="eastAsia"/>
        </w:rPr>
        <w:t>水稻、花生、黄烟、大豆、水果、油茶和蔬菜为主，</w:t>
      </w:r>
      <w:r>
        <w:t>2012年人均纯收入6638元。</w:t>
      </w:r>
    </w:p>
    <w:p>
      <w:pPr>
        <w:jc w:val="right"/>
        <w:rPr>
          <w:b/>
          <w:bCs/>
        </w:rPr>
      </w:pPr>
      <w:r>
        <w:rPr>
          <w:rFonts w:hint="eastAsia"/>
          <w:b/>
          <w:bCs/>
        </w:rPr>
        <w:t>（</w:t>
      </w:r>
      <w:r>
        <w:rPr>
          <w:b/>
          <w:bCs/>
        </w:rPr>
        <w:t>廖力亮）</w:t>
      </w:r>
    </w:p>
    <w:p>
      <w:pPr>
        <w:rPr>
          <w:b/>
          <w:bCs/>
        </w:rPr>
      </w:pPr>
      <w:r>
        <w:rPr>
          <w:rFonts w:hint="eastAsia"/>
          <w:b/>
          <w:bCs/>
        </w:rPr>
        <w:t>附：南亩镇</w:t>
      </w:r>
      <w:r>
        <w:rPr>
          <w:b/>
          <w:bCs/>
        </w:rPr>
        <w:t>2014年党政领导班子成员名单</w:t>
      </w:r>
    </w:p>
    <w:p>
      <w:pPr>
        <w:rPr>
          <w:rFonts w:hint="eastAsia"/>
        </w:rPr>
      </w:pPr>
      <w:r>
        <w:rPr>
          <w:rFonts w:hint="eastAsia"/>
          <w:b/>
          <w:bCs/>
        </w:rPr>
        <w:t>党委书记、人大主席：</w:t>
      </w:r>
      <w:r>
        <w:rPr>
          <w:rFonts w:hint="eastAsia"/>
        </w:rPr>
        <w:t>孔建国</w:t>
      </w:r>
    </w:p>
    <w:p>
      <w:pPr>
        <w:rPr>
          <w:rFonts w:hint="eastAsia"/>
        </w:rPr>
      </w:pPr>
      <w:r>
        <w:rPr>
          <w:rFonts w:hint="eastAsia"/>
          <w:b/>
          <w:bCs/>
        </w:rPr>
        <w:t>党委副书记、镇长：</w:t>
      </w:r>
      <w:r>
        <w:rPr>
          <w:rFonts w:hint="eastAsia"/>
        </w:rPr>
        <w:t>池宏安</w:t>
      </w:r>
    </w:p>
    <w:p>
      <w:pPr>
        <w:rPr>
          <w:rFonts w:hint="eastAsia"/>
        </w:rPr>
      </w:pPr>
      <w:r>
        <w:rPr>
          <w:rFonts w:hint="eastAsia"/>
          <w:b/>
          <w:bCs/>
        </w:rPr>
        <w:t>党委副书记：</w:t>
      </w:r>
      <w:r>
        <w:rPr>
          <w:rFonts w:hint="eastAsia"/>
        </w:rPr>
        <w:t>苏学才</w:t>
      </w:r>
    </w:p>
    <w:p>
      <w:pPr>
        <w:rPr>
          <w:rFonts w:hint="eastAsia"/>
        </w:rPr>
      </w:pPr>
      <w:r>
        <w:rPr>
          <w:rFonts w:hint="eastAsia"/>
          <w:b/>
          <w:bCs/>
        </w:rPr>
        <w:t>纪委书记：</w:t>
      </w:r>
      <w:r>
        <w:rPr>
          <w:rFonts w:hint="eastAsia"/>
        </w:rPr>
        <w:t>潘希荣</w:t>
      </w:r>
    </w:p>
    <w:p>
      <w:pPr>
        <w:rPr>
          <w:rFonts w:hint="eastAsia"/>
        </w:rPr>
      </w:pPr>
      <w:r>
        <w:rPr>
          <w:rFonts w:hint="eastAsia"/>
          <w:b/>
          <w:bCs/>
        </w:rPr>
        <w:t>组织委员：</w:t>
      </w:r>
      <w:r>
        <w:rPr>
          <w:rFonts w:hint="eastAsia"/>
        </w:rPr>
        <w:t>黄承洲</w:t>
      </w:r>
    </w:p>
    <w:p>
      <w:pPr>
        <w:rPr>
          <w:rFonts w:hint="eastAsia"/>
        </w:rPr>
      </w:pPr>
      <w:r>
        <w:rPr>
          <w:rFonts w:hint="eastAsia"/>
          <w:b/>
          <w:bCs/>
        </w:rPr>
        <w:t>宣传委员：</w:t>
      </w:r>
      <w:r>
        <w:rPr>
          <w:rFonts w:hint="eastAsia"/>
        </w:rPr>
        <w:t>叶常祖</w:t>
      </w:r>
    </w:p>
    <w:p>
      <w:pPr>
        <w:rPr>
          <w:rFonts w:hint="eastAsia"/>
        </w:rPr>
      </w:pPr>
      <w:r>
        <w:rPr>
          <w:rFonts w:hint="eastAsia"/>
          <w:b/>
          <w:bCs/>
        </w:rPr>
        <w:t>党委委员、人大副主席：</w:t>
      </w:r>
      <w:r>
        <w:rPr>
          <w:rFonts w:hint="eastAsia"/>
        </w:rPr>
        <w:t>高</w:t>
      </w:r>
      <w:r>
        <w:rPr>
          <w:rFonts w:hint="eastAsia"/>
          <w:lang w:val="en-US" w:eastAsia="zh-CN"/>
        </w:rPr>
        <w:t xml:space="preserve">  </w:t>
      </w:r>
      <w:r>
        <w:rPr>
          <w:rFonts w:hint="eastAsia"/>
        </w:rPr>
        <w:t>洁</w:t>
      </w:r>
    </w:p>
    <w:p>
      <w:pPr>
        <w:rPr>
          <w:rFonts w:hint="eastAsia"/>
        </w:rPr>
      </w:pPr>
      <w:r>
        <w:rPr>
          <w:rFonts w:hint="eastAsia"/>
          <w:b/>
          <w:bCs/>
        </w:rPr>
        <w:t>党委委员、武装部部长：</w:t>
      </w:r>
      <w:r>
        <w:rPr>
          <w:rFonts w:hint="eastAsia"/>
        </w:rPr>
        <w:t>饶海华</w:t>
      </w:r>
    </w:p>
    <w:p>
      <w:pPr>
        <w:rPr>
          <w:rFonts w:hint="eastAsia"/>
        </w:rPr>
      </w:pPr>
      <w:r>
        <w:rPr>
          <w:rFonts w:hint="eastAsia"/>
          <w:b/>
          <w:bCs/>
        </w:rPr>
        <w:t>党委委员、综治办专职副主任：</w:t>
      </w:r>
      <w:r>
        <w:rPr>
          <w:rFonts w:hint="eastAsia"/>
        </w:rPr>
        <w:t>邓地状</w:t>
      </w:r>
    </w:p>
    <w:p>
      <w:pPr>
        <w:rPr>
          <w:rFonts w:hint="eastAsia"/>
        </w:rPr>
      </w:pPr>
      <w:r>
        <w:rPr>
          <w:rFonts w:hint="eastAsia"/>
          <w:b/>
          <w:bCs/>
        </w:rPr>
        <w:t>副镇长：</w:t>
      </w:r>
      <w:r>
        <w:rPr>
          <w:rFonts w:hint="eastAsia"/>
        </w:rPr>
        <w:t>伍国亮</w:t>
      </w:r>
      <w:r>
        <w:rPr>
          <w:rFonts w:hint="eastAsia"/>
          <w:lang w:val="en-US" w:eastAsia="zh-CN"/>
        </w:rPr>
        <w:t xml:space="preserve">   </w:t>
      </w:r>
      <w:r>
        <w:rPr>
          <w:rFonts w:hint="eastAsia"/>
        </w:rPr>
        <w:t>陈碧霞</w:t>
      </w:r>
      <w:r>
        <w:rPr>
          <w:rFonts w:hint="eastAsia"/>
          <w:lang w:val="en-US" w:eastAsia="zh-CN"/>
        </w:rPr>
        <w:t xml:space="preserve">   </w:t>
      </w:r>
      <w:r>
        <w:rPr>
          <w:rFonts w:hint="eastAsia"/>
        </w:rPr>
        <w:t>陈于泉</w:t>
      </w:r>
    </w:p>
    <w:p>
      <w:pPr>
        <w:pStyle w:val="3"/>
        <w:bidi w:val="0"/>
        <w:rPr>
          <w:rFonts w:hint="eastAsia"/>
        </w:rPr>
      </w:pPr>
      <w:r>
        <w:rPr>
          <w:rFonts w:hint="eastAsia"/>
        </w:rPr>
        <w:t>界址镇</w:t>
      </w:r>
    </w:p>
    <w:p>
      <w:pPr>
        <w:pStyle w:val="4"/>
        <w:bidi w:val="0"/>
        <w:rPr>
          <w:rFonts w:hint="eastAsia"/>
        </w:rPr>
      </w:pPr>
      <w:r>
        <w:rPr>
          <w:rFonts w:hint="eastAsia"/>
        </w:rPr>
        <w:t>【概况】</w:t>
      </w:r>
    </w:p>
    <w:p>
      <w:pPr>
        <w:rPr>
          <w:rFonts w:hint="eastAsia"/>
        </w:rPr>
      </w:pPr>
      <w:r>
        <w:rPr>
          <w:rFonts w:hint="eastAsia"/>
        </w:rPr>
        <w:t>界址，原名界至，因处在广东省与江西省交界地带而得名。位于广东省南雄市东北部，南部与坪田镇相邻，西部与乌迳接壤，东、北部与江西省信丰县交界，距南雄市区</w:t>
      </w:r>
      <w:r>
        <w:t>47公里。界址镇地</w:t>
      </w:r>
      <w:r>
        <w:rPr>
          <w:rFonts w:hint="eastAsia"/>
        </w:rPr>
        <w:t>处长江水系与珠江水系的分水岭，地势较高，多山地丘陵，四季分明、雨热同步，光照充足，土壤肥沃，气候宜人。盛产水稻、玉米、豆类、辣椒、花生、金银花、茯苓、半夏等；已探明的矿产主要有铀矿、稀土矿、铁矿、锌矿及陶瓷土等，矿产资源蕴藏丰富。</w:t>
      </w:r>
    </w:p>
    <w:p>
      <w:r>
        <w:rPr>
          <w:rFonts w:hint="eastAsia"/>
        </w:rPr>
        <w:t>全镇现辖有下屋、崇化、赵屋、界址、百罗、大坑、大坊、马芫</w:t>
      </w:r>
      <w:r>
        <w:t>8个村委会和界址社区居委会，63个村民小组，户数3480户，户籍人口14252人。</w:t>
      </w:r>
    </w:p>
    <w:p>
      <w:r>
        <w:t>2014年，界址镇党委、政府按照“夯基础、强</w:t>
      </w:r>
      <w:r>
        <w:rPr>
          <w:rFonts w:hint="eastAsia"/>
        </w:rPr>
        <w:t>生态、促发展”的工作思路，扎实推进惠民工程，有力促进农村社会经济文化稳步发展。一是投资</w:t>
      </w:r>
      <w:r>
        <w:t>200多万元改造饮水工程，解决群众饮水难问题；</w:t>
      </w:r>
      <w:r>
        <w:rPr>
          <w:rFonts w:hint="eastAsia"/>
        </w:rPr>
        <w:t>二是投资</w:t>
      </w:r>
      <w:r>
        <w:t>100多万元建设界址镇大坊文体广场，丰</w:t>
      </w:r>
      <w:r>
        <w:rPr>
          <w:rFonts w:hint="eastAsia"/>
        </w:rPr>
        <w:t>富群众文体生活；三是争取上级资金</w:t>
      </w:r>
      <w:r>
        <w:t>600多万元改</w:t>
      </w:r>
      <w:r>
        <w:rPr>
          <w:rFonts w:hint="eastAsia"/>
        </w:rPr>
        <w:t>造</w:t>
      </w:r>
      <w:r>
        <w:t>X342县道，解决群众出行难问题。</w:t>
      </w:r>
    </w:p>
    <w:p>
      <w:pPr>
        <w:pStyle w:val="4"/>
        <w:bidi w:val="0"/>
        <w:rPr>
          <w:rFonts w:hint="eastAsia"/>
        </w:rPr>
      </w:pPr>
      <w:r>
        <w:rPr>
          <w:rFonts w:hint="eastAsia"/>
        </w:rPr>
        <w:t>【农村经济】</w:t>
      </w:r>
    </w:p>
    <w:p>
      <w:r>
        <w:rPr>
          <w:rFonts w:hint="eastAsia"/>
        </w:rPr>
        <w:t>紧扣农民增收这一根本，因地制宜，突出特色，在抓好农作物种植的基础上，继续扩大中草药种植面积，中草药种植业在品种、数量上已初具规模，具备向专业化、现代化发展基础条件。</w:t>
      </w:r>
      <w:r>
        <w:t>2014年新发展玉竹300亩，黄花菜200亩，夏枯草160亩，凉粉草340亩，加上金银花和600亩蓝莓</w:t>
      </w:r>
      <w:r>
        <w:rPr>
          <w:rFonts w:hint="eastAsia"/>
        </w:rPr>
        <w:t>，全镇规模特色农业种植突破</w:t>
      </w:r>
      <w:r>
        <w:t>2000亩。黄烟种植从</w:t>
      </w:r>
      <w:r>
        <w:rPr>
          <w:rFonts w:hint="eastAsia"/>
        </w:rPr>
        <w:t>无到有，崇化村</w:t>
      </w:r>
      <w:r>
        <w:t>2014年种植黄烟300余亩。</w:t>
      </w:r>
    </w:p>
    <w:p>
      <w:pPr>
        <w:pStyle w:val="4"/>
        <w:bidi w:val="0"/>
        <w:rPr>
          <w:rFonts w:hint="eastAsia"/>
        </w:rPr>
      </w:pPr>
      <w:r>
        <w:rPr>
          <w:rFonts w:hint="eastAsia"/>
        </w:rPr>
        <w:t>【扶贫“双到”工作】</w:t>
      </w:r>
    </w:p>
    <w:p>
      <w:pPr>
        <w:rPr>
          <w:rFonts w:hint="eastAsia"/>
        </w:rPr>
      </w:pPr>
      <w:r>
        <w:rPr>
          <w:rFonts w:hint="eastAsia"/>
        </w:rPr>
        <w:t>以坚持壮大村集体经济、增加农民收入为目标，以发展当地特色产业、提高素质培训为重点稳健推进，效果明显。一是在东莞市莞城街道扶贫工作组协助下，完成百罗村垃圾填埋场的建设和大坊文体广场涵管的铺设工程，进一步完善大坊小学、崇化小学的基础设施建设，同时改善</w:t>
      </w:r>
      <w:r>
        <w:t>3个帮扶村委会的办公环境。二是开展农业和</w:t>
      </w:r>
      <w:r>
        <w:rPr>
          <w:rFonts w:hint="eastAsia"/>
        </w:rPr>
        <w:t>非农业技能培训，对救济型、生产型、劳动就业型的贫困户“对症下药”，增强贫困户的生产技能，提高自我富裕能力，有效地提高贫困户的素质和自我发展能力。</w:t>
      </w:r>
    </w:p>
    <w:p>
      <w:pPr>
        <w:pStyle w:val="4"/>
        <w:bidi w:val="0"/>
        <w:rPr>
          <w:rFonts w:hint="eastAsia"/>
        </w:rPr>
      </w:pPr>
      <w:r>
        <w:rPr>
          <w:rFonts w:hint="eastAsia"/>
        </w:rPr>
        <w:t>【基层组织建设】</w:t>
      </w:r>
    </w:p>
    <w:p>
      <w:pPr>
        <w:rPr>
          <w:rFonts w:hint="eastAsia"/>
        </w:rPr>
      </w:pPr>
      <w:r>
        <w:rPr>
          <w:rFonts w:hint="eastAsia"/>
        </w:rPr>
        <w:t>抓好党员干部政治理论和科学技术知识学习，使党员素质更加全面，理想信念更加坚定，进一步发挥先锋模范作用。通过开展“讲勤俭、比贡献、促发展”主题实践活动、党的群众路线教育实践活动、警示教育等提升党员素质，转变工作作风。</w:t>
      </w:r>
    </w:p>
    <w:p>
      <w:r>
        <w:t>2014年，全面完成9个村（居）委会</w:t>
      </w:r>
      <w:r>
        <w:rPr>
          <w:rFonts w:hint="eastAsia"/>
        </w:rPr>
        <w:t>“</w:t>
      </w:r>
      <w:r>
        <w:t>两委</w:t>
      </w:r>
      <w:r>
        <w:rPr>
          <w:rFonts w:hint="eastAsia"/>
        </w:rPr>
        <w:t>”换届选举工作。选举出</w:t>
      </w:r>
      <w:r>
        <w:t>38名村（居）</w:t>
      </w:r>
      <w:r>
        <w:rPr>
          <w:rFonts w:hint="eastAsia"/>
        </w:rPr>
        <w:t>“</w:t>
      </w:r>
      <w:r>
        <w:t>两委</w:t>
      </w:r>
      <w:r>
        <w:rPr>
          <w:rFonts w:hint="eastAsia"/>
        </w:rPr>
        <w:t>”</w:t>
      </w:r>
      <w:r>
        <w:t>干</w:t>
      </w:r>
      <w:r>
        <w:rPr>
          <w:rFonts w:hint="eastAsia"/>
        </w:rPr>
        <w:t>部，村（居）“两委”干部交叉任职比例</w:t>
      </w:r>
      <w:r>
        <w:t>100%，</w:t>
      </w:r>
      <w:r>
        <w:rPr>
          <w:rFonts w:hint="eastAsia"/>
        </w:rPr>
        <w:t>其中支书、主任交叉任职比例</w:t>
      </w:r>
      <w:r>
        <w:t>100%。优化村</w:t>
      </w:r>
      <w:r>
        <w:rPr>
          <w:rFonts w:hint="eastAsia"/>
        </w:rPr>
        <w:t>（居）“两委”结构，每个村（居）都按要求配备</w:t>
      </w:r>
      <w:r>
        <w:t>1</w:t>
      </w:r>
      <w:r>
        <w:rPr>
          <w:rFonts w:hint="eastAsia"/>
        </w:rPr>
        <w:t>名女干部，占</w:t>
      </w:r>
      <w:r>
        <w:t>26.3%。干部平均年龄45.8岁，45</w:t>
      </w:r>
      <w:r>
        <w:rPr>
          <w:rFonts w:hint="eastAsia"/>
        </w:rPr>
        <w:t>岁以下干部</w:t>
      </w:r>
      <w:r>
        <w:t>15名，占39.5%；村干部文化素质相</w:t>
      </w:r>
      <w:r>
        <w:rPr>
          <w:rFonts w:hint="eastAsia"/>
        </w:rPr>
        <w:t>应提高，其中高中以上学历</w:t>
      </w:r>
      <w:r>
        <w:t>21人，占55.3%。</w:t>
      </w:r>
    </w:p>
    <w:p>
      <w:pPr>
        <w:pStyle w:val="4"/>
        <w:bidi w:val="0"/>
        <w:rPr>
          <w:rFonts w:hint="eastAsia"/>
        </w:rPr>
      </w:pPr>
      <w:r>
        <w:rPr>
          <w:rFonts w:hint="eastAsia"/>
        </w:rPr>
        <w:t>【党风廉政建设】</w:t>
      </w:r>
    </w:p>
    <w:p>
      <w:pPr>
        <w:rPr>
          <w:rFonts w:hint="eastAsia"/>
        </w:rPr>
      </w:pPr>
      <w:r>
        <w:rPr>
          <w:rFonts w:hint="eastAsia"/>
        </w:rPr>
        <w:t>一是按照“谁主管、谁负责，分片包干、部门落实，一级抓一级，层层抓落实”工作原则，制定《</w:t>
      </w:r>
      <w:r>
        <w:t>2014年界址镇党风廉政建设和反</w:t>
      </w:r>
      <w:r>
        <w:rPr>
          <w:rFonts w:hint="eastAsia"/>
        </w:rPr>
        <w:t>腐败工作任务分解表》，将反腐倡廉工作任务分解到每个班子成员及各部门，实行党委书记负总责，明确责任内容，落实具体责任人，促进党风廉政建设和反腐败工作的顺利开展。二是研究制定《界址镇贯彻落实中央〈建立健全惩治和预防腐败体系</w:t>
      </w:r>
      <w:r>
        <w:t>2013</w:t>
      </w:r>
      <w:r>
        <w:rPr>
          <w:rFonts w:hint="eastAsia"/>
        </w:rPr>
        <w:t>—</w:t>
      </w:r>
      <w:r>
        <w:t>2017年工作规划〉的工作方案》，深入推进</w:t>
      </w:r>
      <w:r>
        <w:rPr>
          <w:rFonts w:hint="eastAsia"/>
        </w:rPr>
        <w:t>作风建设，加大惩治腐败力度。三是加强领导干部廉洁自律责任，严格执行《领导干部廉洁从政若干准则》《加强对党员领导干部操办婚丧喜庆事宜监督的规定》等规定。四是深入开展以“严明组织纪律，锻造优良作风”为主题纪律教育学习月活动。五是大力开展“廉洁界址”创建活动。</w:t>
      </w:r>
    </w:p>
    <w:p>
      <w:pPr>
        <w:pStyle w:val="4"/>
        <w:bidi w:val="0"/>
        <w:rPr>
          <w:rFonts w:hint="eastAsia"/>
        </w:rPr>
      </w:pPr>
      <w:r>
        <w:rPr>
          <w:rFonts w:hint="eastAsia"/>
        </w:rPr>
        <w:t>【基础设施建设】</w:t>
      </w:r>
    </w:p>
    <w:p>
      <w:r>
        <w:rPr>
          <w:rFonts w:hint="eastAsia"/>
        </w:rPr>
        <w:t>水利工程取得突破性进展。在大坊水厂新建大功率泵房，同时铺设连通大坊至老界址网管，从孔江水库调水到老界址片。升级改造农村饮用水工程于</w:t>
      </w:r>
      <w:r>
        <w:t>2014年8月4日投入使用，近1.5万群众告别“饮水难”。</w:t>
      </w:r>
    </w:p>
    <w:p>
      <w:pPr>
        <w:rPr>
          <w:rFonts w:hint="eastAsia"/>
        </w:rPr>
      </w:pPr>
      <w:r>
        <w:rPr>
          <w:rFonts w:hint="eastAsia"/>
        </w:rPr>
        <w:t>争取上级资金，加快</w:t>
      </w:r>
      <w:r>
        <w:t>X342县道改造工程，改</w:t>
      </w:r>
      <w:r>
        <w:rPr>
          <w:rFonts w:hint="eastAsia"/>
        </w:rPr>
        <w:t>造工程总长</w:t>
      </w:r>
      <w:r>
        <w:t>7.2公里，总投资600多万元。推进300人以上自然村公路建设，工程总长300米，全</w:t>
      </w:r>
      <w:r>
        <w:rPr>
          <w:rFonts w:hint="eastAsia"/>
        </w:rPr>
        <w:t>面完善公路网络，改善群众出行条件。</w:t>
      </w:r>
    </w:p>
    <w:p>
      <w:pPr>
        <w:pStyle w:val="4"/>
        <w:bidi w:val="0"/>
        <w:rPr>
          <w:rFonts w:hint="eastAsia"/>
        </w:rPr>
      </w:pPr>
      <w:r>
        <w:rPr>
          <w:rFonts w:hint="eastAsia"/>
        </w:rPr>
        <w:t>【镇区建设】</w:t>
      </w:r>
    </w:p>
    <w:p>
      <w:pPr>
        <w:rPr>
          <w:rFonts w:hint="eastAsia"/>
        </w:rPr>
      </w:pPr>
      <w:r>
        <w:rPr>
          <w:rFonts w:hint="eastAsia"/>
        </w:rPr>
        <w:t>引进建设</w:t>
      </w:r>
      <w:r>
        <w:t>LED路灯项目工程，路灯</w:t>
      </w:r>
      <w:r>
        <w:rPr>
          <w:rFonts w:hint="eastAsia"/>
        </w:rPr>
        <w:t>安装线路总长</w:t>
      </w:r>
      <w:r>
        <w:t>300</w:t>
      </w:r>
      <w:r>
        <w:rPr>
          <w:rFonts w:hint="eastAsia"/>
        </w:rPr>
        <w:t>0</w:t>
      </w:r>
      <w:r>
        <w:t>米，安装64盏高效LED节能</w:t>
      </w:r>
      <w:r>
        <w:rPr>
          <w:rFonts w:hint="eastAsia"/>
        </w:rPr>
        <w:t>灯，以居民区和行政区为主，接驳江西省道，贯穿分水坳、文体广场至大坊小学路段；投资建设界址文体广场，建设面积达</w:t>
      </w:r>
      <w:r>
        <w:t>4000多平方米，总投资额</w:t>
      </w:r>
      <w:r>
        <w:rPr>
          <w:rFonts w:hint="eastAsia"/>
        </w:rPr>
        <w:t>约</w:t>
      </w:r>
      <w:r>
        <w:t>120万元。在分水坳至大坊村委会路段配套3公</w:t>
      </w:r>
      <w:r>
        <w:rPr>
          <w:rFonts w:hint="eastAsia"/>
        </w:rPr>
        <w:t>里香樟大道，打造绿化观光长廊。</w:t>
      </w:r>
    </w:p>
    <w:p>
      <w:pPr>
        <w:pStyle w:val="4"/>
        <w:bidi w:val="0"/>
        <w:rPr>
          <w:rFonts w:hint="eastAsia"/>
        </w:rPr>
      </w:pPr>
      <w:r>
        <w:rPr>
          <w:rFonts w:hint="eastAsia"/>
        </w:rPr>
        <w:t>【新农村建设】</w:t>
      </w:r>
    </w:p>
    <w:p>
      <w:pPr>
        <w:rPr>
          <w:rFonts w:hint="eastAsia"/>
        </w:rPr>
      </w:pPr>
      <w:r>
        <w:rPr>
          <w:rFonts w:hint="eastAsia"/>
        </w:rPr>
        <w:t>按照“生产发展、生活宽裕、乡风文明、村容整洁、管理民主”新农村建设要求，响应“空心村”拆除工作，推进农村生活垃圾综合整治工作，在百罗村狐狸坑建设</w:t>
      </w:r>
      <w:r>
        <w:t>1个垃圾填埋场并</w:t>
      </w:r>
      <w:r>
        <w:rPr>
          <w:rFonts w:hint="eastAsia"/>
        </w:rPr>
        <w:t>投入运行。</w:t>
      </w:r>
      <w:r>
        <w:t>4月15日生活垃圾清运开始启动，贯穿</w:t>
      </w:r>
      <w:r>
        <w:rPr>
          <w:rFonts w:hint="eastAsia"/>
        </w:rPr>
        <w:t>界址境内全部主干道，现放置垃圾桶</w:t>
      </w:r>
      <w:r>
        <w:t>120只，实行</w:t>
      </w:r>
      <w:r>
        <w:rPr>
          <w:rFonts w:hint="eastAsia"/>
        </w:rPr>
        <w:t>日清日运。利用帮扶单位的力量解决贫困户住房问题，改善农村生态环境，树立农村新风尚。</w:t>
      </w:r>
      <w:r>
        <w:t>2014</w:t>
      </w:r>
      <w:r>
        <w:rPr>
          <w:rFonts w:hint="eastAsia"/>
        </w:rPr>
        <w:t>年，大坊村委会新人塘村被评为韶关市卫生村。</w:t>
      </w:r>
    </w:p>
    <w:p>
      <w:pPr>
        <w:pStyle w:val="4"/>
        <w:bidi w:val="0"/>
        <w:rPr>
          <w:rFonts w:hint="eastAsia"/>
        </w:rPr>
      </w:pPr>
      <w:r>
        <w:rPr>
          <w:rFonts w:hint="eastAsia"/>
        </w:rPr>
        <w:t>【招商引资】</w:t>
      </w:r>
    </w:p>
    <w:p>
      <w:pPr>
        <w:rPr>
          <w:rFonts w:hint="eastAsia"/>
        </w:rPr>
      </w:pPr>
      <w:r>
        <w:rPr>
          <w:rFonts w:hint="eastAsia"/>
        </w:rPr>
        <w:t>逐步完善新镇区基础设施建设，规划功能布局，吸引各方商户、群众迅速在大坊片聚集，投资经营、生活。在营建新镇区同时，继续保持界址墟繁荣，使大坊片与界址片能够遥相呼应，共同发展，辐射全面。</w:t>
      </w:r>
    </w:p>
    <w:p>
      <w:pPr>
        <w:pStyle w:val="4"/>
        <w:bidi w:val="0"/>
        <w:rPr>
          <w:rFonts w:hint="eastAsia"/>
        </w:rPr>
      </w:pPr>
      <w:r>
        <w:rPr>
          <w:rFonts w:hint="eastAsia"/>
        </w:rPr>
        <w:t>【民营经济】</w:t>
      </w:r>
    </w:p>
    <w:p>
      <w:pPr>
        <w:rPr>
          <w:rFonts w:hint="eastAsia"/>
        </w:rPr>
      </w:pPr>
      <w:r>
        <w:rPr>
          <w:rFonts w:hint="eastAsia"/>
        </w:rPr>
        <w:t>界址镇农村剩余劳动力</w:t>
      </w:r>
      <w:r>
        <w:t>4000多人次</w:t>
      </w:r>
      <w:r>
        <w:rPr>
          <w:rFonts w:hint="eastAsia"/>
        </w:rPr>
        <w:t>到珠三角地区务工，大量劳务输出有力地促进就业和再就业工作，促进地方经济快速、稳定、健康发展。贯彻落实市委、市政府关于加快民营经济发展优惠政策，发展个体工商户，促进民营经济快速发展。</w:t>
      </w:r>
    </w:p>
    <w:p>
      <w:pPr>
        <w:pStyle w:val="4"/>
        <w:bidi w:val="0"/>
        <w:rPr>
          <w:rFonts w:hint="eastAsia"/>
        </w:rPr>
      </w:pPr>
      <w:r>
        <w:rPr>
          <w:rFonts w:hint="eastAsia"/>
        </w:rPr>
        <w:t>【社会管理】</w:t>
      </w:r>
    </w:p>
    <w:p>
      <w:r>
        <w:rPr>
          <w:rFonts w:hint="eastAsia"/>
        </w:rPr>
        <w:t>紧紧围绕构建和谐界址目标任务，坚持打防结合、预防为主、专群结合、依靠群众、广泛深入地开展平安建设，着力排查调处矛盾纠纷，全面推进社会治安防控体系建设。充分发挥综治中心作用，及时调处群众矛盾纠纷，</w:t>
      </w:r>
      <w:r>
        <w:t>2014年调处</w:t>
      </w:r>
      <w:r>
        <w:rPr>
          <w:rFonts w:hint="eastAsia"/>
        </w:rPr>
        <w:t>矛盾纠纷</w:t>
      </w:r>
      <w:r>
        <w:t>37件，调处率100%，做到事事有回音，</w:t>
      </w:r>
      <w:r>
        <w:rPr>
          <w:rFonts w:hint="eastAsia"/>
        </w:rPr>
        <w:t>件件有落实。严格开展防邪工作，按照目标责任书，做到“三零、三无”和</w:t>
      </w:r>
      <w:r>
        <w:t>7个“绝对不能发生”。</w:t>
      </w:r>
    </w:p>
    <w:p>
      <w:r>
        <w:rPr>
          <w:rFonts w:hint="eastAsia"/>
        </w:rPr>
        <w:t>开展整治“两违”工作，重拳出击，整治工作成效显著，</w:t>
      </w:r>
      <w:r>
        <w:t>2014年，国土部门及时制止违法违规用</w:t>
      </w:r>
      <w:r>
        <w:rPr>
          <w:rFonts w:hint="eastAsia"/>
        </w:rPr>
        <w:t>地行为</w:t>
      </w:r>
      <w:r>
        <w:t>6宗，调处解决土地纠纷5宗。</w:t>
      </w:r>
    </w:p>
    <w:p>
      <w:pPr>
        <w:rPr>
          <w:rFonts w:hint="eastAsia"/>
        </w:rPr>
      </w:pPr>
      <w:r>
        <w:rPr>
          <w:rFonts w:hint="eastAsia"/>
        </w:rPr>
        <w:t>推进安全生产和食品药品安全工作。对界址镇辖区开展巡查、重点式排查和大检查，检查地点达</w:t>
      </w:r>
      <w:r>
        <w:t>70余个，并着重清查山塘水库、山体滑坡、群众危</w:t>
      </w:r>
      <w:r>
        <w:rPr>
          <w:rFonts w:hint="eastAsia"/>
        </w:rPr>
        <w:t>房共计</w:t>
      </w:r>
      <w:r>
        <w:t>20余个。同时认真组织开展“八打八治”</w:t>
      </w:r>
      <w:r>
        <w:rPr>
          <w:rFonts w:hint="eastAsia"/>
        </w:rPr>
        <w:t>行动、“四打四治”行动和食品药品“两网”建设工作。</w:t>
      </w:r>
    </w:p>
    <w:p>
      <w:pPr>
        <w:pStyle w:val="4"/>
        <w:bidi w:val="0"/>
        <w:rPr>
          <w:rFonts w:hint="eastAsia"/>
        </w:rPr>
      </w:pPr>
      <w:r>
        <w:rPr>
          <w:rFonts w:hint="eastAsia"/>
        </w:rPr>
        <w:t>【民生工作】</w:t>
      </w:r>
    </w:p>
    <w:p>
      <w:pPr>
        <w:rPr>
          <w:rFonts w:hint="eastAsia"/>
        </w:rPr>
      </w:pPr>
      <w:r>
        <w:rPr>
          <w:rFonts w:hint="eastAsia"/>
        </w:rPr>
        <w:t>农村居民收入提高，农村最低生活保障制度进一步完善，救灾救济、五保户、孤儿供养、民政优抚、助残等各项工作扎实开展，全部低保户、五保户及时足额领到生活补助；在坚持“以民为本”和公正、公平、公开的基础上，严格按照低保重新申请程序，实现“阳光低保”；切实做好救助金、慰问金和大米、衣物等物资发放，</w:t>
      </w:r>
      <w:r>
        <w:t>2014年</w:t>
      </w:r>
      <w:r>
        <w:rPr>
          <w:rFonts w:hint="eastAsia"/>
        </w:rPr>
        <w:t>发放棉被</w:t>
      </w:r>
      <w:r>
        <w:t>50床、棉衣50件、棉裤50条、大米12500公斤；切实做好敬老院工作，2014年春，在</w:t>
      </w:r>
      <w:r>
        <w:rPr>
          <w:rFonts w:hint="eastAsia"/>
        </w:rPr>
        <w:t>敬老院周围种植</w:t>
      </w:r>
      <w:r>
        <w:t>300多米花草美化绿化带，并协助</w:t>
      </w:r>
      <w:r>
        <w:rPr>
          <w:rFonts w:hint="eastAsia"/>
        </w:rPr>
        <w:t>国土所办理敬老院土地使用证，为敬老院扩建做好土地资源储备。同时，殡葬管理工作得到较大改进。</w:t>
      </w:r>
    </w:p>
    <w:p>
      <w:pPr>
        <w:pStyle w:val="4"/>
        <w:bidi w:val="0"/>
        <w:rPr>
          <w:rFonts w:hint="eastAsia"/>
        </w:rPr>
      </w:pPr>
      <w:r>
        <w:rPr>
          <w:rFonts w:hint="eastAsia"/>
        </w:rPr>
        <w:t>【卫计工作】</w:t>
      </w:r>
    </w:p>
    <w:p>
      <w:r>
        <w:rPr>
          <w:rFonts w:hint="eastAsia"/>
        </w:rPr>
        <w:t>界址镇认真落实党政一把手亲自抓、负总责，领导到位、思想到位、责任到位、措施到位，上下齐心协力，工作做到“三个不减”：争创省、市先进单位目标意识不减；完成工作任务措施、力度不减；爱岗敬业、任劳任怨、无私奉献精神不减。建立健全制度，实施层级动态管理，对计划生育经常性工作常抓不懈，突出重点，攻克难点，杜绝瞒报漏报。按照人口与计划生育目标管理责任制，</w:t>
      </w:r>
      <w:r>
        <w:t>2014年界址镇人口计划生育率达90.71%，全面完成南雄市下达的各项指标任务；</w:t>
      </w:r>
      <w:r>
        <w:rPr>
          <w:rFonts w:hint="eastAsia"/>
        </w:rPr>
        <w:t>卫生院门诊人次达</w:t>
      </w:r>
      <w:r>
        <w:t>7466人次，住院人次为373人，</w:t>
      </w:r>
      <w:r>
        <w:rPr>
          <w:rFonts w:hint="eastAsia"/>
        </w:rPr>
        <w:t>“八苗”接种率为</w:t>
      </w:r>
      <w:r>
        <w:t>100%，新增添心电监护仪等医</w:t>
      </w:r>
      <w:r>
        <w:rPr>
          <w:rFonts w:hint="eastAsia"/>
        </w:rPr>
        <w:t>疗设备，</w:t>
      </w:r>
      <w:r>
        <w:t>2014年全年未发生医疗药品事故。</w:t>
      </w:r>
    </w:p>
    <w:p>
      <w:pPr>
        <w:pStyle w:val="4"/>
        <w:bidi w:val="0"/>
        <w:rPr>
          <w:rFonts w:hint="eastAsia"/>
        </w:rPr>
      </w:pPr>
      <w:r>
        <w:rPr>
          <w:rFonts w:hint="eastAsia"/>
        </w:rPr>
        <w:t>【生态环境建设】</w:t>
      </w:r>
    </w:p>
    <w:p>
      <w:pPr>
        <w:rPr>
          <w:rFonts w:hint="eastAsia"/>
        </w:rPr>
      </w:pPr>
      <w:r>
        <w:rPr>
          <w:rFonts w:hint="eastAsia"/>
        </w:rPr>
        <w:t>紧紧围绕建设绿色界址为目标，扎实落实《新一轮绿化南雄大行动实施方案》，初步建成界址镇“大坊岭森林公园”，森林公园面积</w:t>
      </w:r>
      <w:r>
        <w:t>571亩；创办2个乡村绿化美化示范点和3个荒山</w:t>
      </w:r>
      <w:r>
        <w:rPr>
          <w:rFonts w:hint="eastAsia"/>
        </w:rPr>
        <w:t>造林示范点，打造</w:t>
      </w:r>
      <w:r>
        <w:t>4条乡村道路样板路；依法行</w:t>
      </w:r>
      <w:r>
        <w:rPr>
          <w:rFonts w:hint="eastAsia"/>
        </w:rPr>
        <w:t>政，从严执法，查处林业违法案件</w:t>
      </w:r>
      <w:r>
        <w:t>4宗；开展生态</w:t>
      </w:r>
      <w:r>
        <w:rPr>
          <w:rFonts w:hint="eastAsia"/>
        </w:rPr>
        <w:t>林扩面工作，完成省级以上生态林扩面面积</w:t>
      </w:r>
      <w:r>
        <w:t>7890</w:t>
      </w:r>
      <w:r>
        <w:rPr>
          <w:rFonts w:hint="eastAsia"/>
        </w:rPr>
        <w:t>多亩，完成率超过</w:t>
      </w:r>
      <w:r>
        <w:t>100%；加大防火宣传力度，悬</w:t>
      </w:r>
      <w:r>
        <w:rPr>
          <w:rFonts w:hint="eastAsia"/>
        </w:rPr>
        <w:t>挂横幅</w:t>
      </w:r>
      <w:r>
        <w:t>4条，发放宣传标语2000余份，营造</w:t>
      </w:r>
      <w:r>
        <w:rPr>
          <w:rFonts w:hint="eastAsia"/>
        </w:rPr>
        <w:t>“</w:t>
      </w:r>
      <w:r>
        <w:t>护</w:t>
      </w:r>
      <w:r>
        <w:rPr>
          <w:rFonts w:hint="eastAsia"/>
        </w:rPr>
        <w:t>林防火、人人有责”氛围。</w:t>
      </w:r>
    </w:p>
    <w:p>
      <w:pPr>
        <w:pStyle w:val="4"/>
        <w:bidi w:val="0"/>
        <w:rPr>
          <w:rFonts w:hint="eastAsia"/>
        </w:rPr>
      </w:pPr>
      <w:r>
        <w:rPr>
          <w:rFonts w:hint="eastAsia"/>
        </w:rPr>
        <w:t>【文化教育】</w:t>
      </w:r>
    </w:p>
    <w:p>
      <w:pPr>
        <w:rPr>
          <w:rFonts w:hint="eastAsia"/>
        </w:rPr>
      </w:pPr>
      <w:r>
        <w:rPr>
          <w:rFonts w:hint="eastAsia"/>
        </w:rPr>
        <w:t>一是开展社会主义核心价值体系学习教育，用社会主义核心价值体系引领社会思潮、凝聚社会共识。二是扶持和发展民族民间艺术，开展群众性文体活动，丰富人民业余文化生活。三是增加教育投入，全面实施素质教育，教育事业取得令人瞩目的成绩。</w:t>
      </w:r>
      <w:r>
        <w:t>2014年高考，仅在界址中学毕业</w:t>
      </w:r>
      <w:r>
        <w:rPr>
          <w:rFonts w:hint="eastAsia"/>
        </w:rPr>
        <w:t>学生，就有</w:t>
      </w:r>
      <w:r>
        <w:t>4人单科成绩挺进全市前十名，雄居各</w:t>
      </w:r>
      <w:r>
        <w:rPr>
          <w:rFonts w:hint="eastAsia"/>
        </w:rPr>
        <w:t>乡镇榜首。</w:t>
      </w:r>
      <w:r>
        <w:t>8人上重点本科线，23人上本科线。2014年中考，3人总分超过600分，列农村初中第</w:t>
      </w:r>
      <w:r>
        <w:rPr>
          <w:rFonts w:hint="eastAsia"/>
        </w:rPr>
        <w:t>一。四是推进教育强镇创建工作。根据市委、市政府教育创强要求，界址镇组织创强办人员到有关单位学习创强工作经验，有序开展“创强”工作，力求做到</w:t>
      </w:r>
      <w:r>
        <w:t>3个到位：人员到位，责任到位，工作</w:t>
      </w:r>
      <w:r>
        <w:rPr>
          <w:rFonts w:hint="eastAsia"/>
        </w:rPr>
        <w:t>到位。</w:t>
      </w:r>
    </w:p>
    <w:p>
      <w:pPr>
        <w:pStyle w:val="4"/>
        <w:bidi w:val="0"/>
        <w:rPr>
          <w:rFonts w:hint="eastAsia"/>
        </w:rPr>
      </w:pPr>
      <w:r>
        <w:rPr>
          <w:rFonts w:hint="eastAsia"/>
        </w:rPr>
        <w:t>【各村（居）委会基本情况】</w:t>
      </w:r>
    </w:p>
    <w:p>
      <w:pPr>
        <w:bidi w:val="0"/>
        <w:ind w:left="0" w:leftChars="0" w:firstLine="0" w:firstLineChars="0"/>
        <w:jc w:val="center"/>
        <w:rPr>
          <w:rFonts w:hint="eastAsia"/>
          <w:b/>
          <w:bCs/>
        </w:rPr>
      </w:pPr>
      <w:r>
        <w:rPr>
          <w:rFonts w:hint="eastAsia"/>
          <w:b/>
          <w:bCs/>
        </w:rPr>
        <w:t>2014年界址镇各村（居）委会基本情况表</w:t>
      </w:r>
    </w:p>
    <w:p>
      <w:pPr>
        <w:bidi w:val="0"/>
        <w:rPr>
          <w:rFonts w:hint="eastAsia"/>
        </w:rPr>
      </w:pPr>
      <w:r>
        <w:rPr>
          <w:rFonts w:hint="eastAsia"/>
        </w:rPr>
        <w:t>表39</w:t>
      </w:r>
    </w:p>
    <w:tbl>
      <w:tblPr>
        <w:tblStyle w:val="7"/>
        <w:tblW w:w="4997"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40"/>
        <w:gridCol w:w="1111"/>
        <w:gridCol w:w="1365"/>
        <w:gridCol w:w="1381"/>
        <w:gridCol w:w="2202"/>
        <w:gridCol w:w="245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40" w:hRule="atLeast"/>
          <w:jc w:val="center"/>
        </w:trPr>
        <w:tc>
          <w:tcPr>
            <w:tcW w:w="7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村（居）委会</w:t>
            </w:r>
          </w:p>
        </w:tc>
        <w:tc>
          <w:tcPr>
            <w:tcW w:w="55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村民小组</w:t>
            </w:r>
          </w:p>
        </w:tc>
        <w:tc>
          <w:tcPr>
            <w:tcW w:w="6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总户数（户）</w:t>
            </w:r>
          </w:p>
        </w:tc>
        <w:tc>
          <w:tcPr>
            <w:tcW w:w="69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总人口（人）</w:t>
            </w:r>
          </w:p>
        </w:tc>
        <w:tc>
          <w:tcPr>
            <w:tcW w:w="110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农民人均纯收入（元）</w:t>
            </w:r>
          </w:p>
        </w:tc>
        <w:tc>
          <w:tcPr>
            <w:tcW w:w="123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农村经济总收入（万元）</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界址</w:t>
            </w:r>
          </w:p>
        </w:tc>
        <w:tc>
          <w:tcPr>
            <w:tcW w:w="55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12</w:t>
            </w:r>
          </w:p>
        </w:tc>
        <w:tc>
          <w:tcPr>
            <w:tcW w:w="6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542</w:t>
            </w:r>
          </w:p>
        </w:tc>
        <w:tc>
          <w:tcPr>
            <w:tcW w:w="69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2410</w:t>
            </w:r>
          </w:p>
        </w:tc>
        <w:tc>
          <w:tcPr>
            <w:tcW w:w="110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7824</w:t>
            </w:r>
          </w:p>
        </w:tc>
        <w:tc>
          <w:tcPr>
            <w:tcW w:w="123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rFonts w:hint="eastAsia"/>
                <w:color w:val="000000"/>
              </w:rPr>
              <w:t>2083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百罗</w:t>
            </w:r>
          </w:p>
        </w:tc>
        <w:tc>
          <w:tcPr>
            <w:tcW w:w="55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8</w:t>
            </w:r>
          </w:p>
        </w:tc>
        <w:tc>
          <w:tcPr>
            <w:tcW w:w="6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270</w:t>
            </w:r>
          </w:p>
        </w:tc>
        <w:tc>
          <w:tcPr>
            <w:tcW w:w="69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1312</w:t>
            </w:r>
          </w:p>
        </w:tc>
        <w:tc>
          <w:tcPr>
            <w:tcW w:w="110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7837</w:t>
            </w:r>
          </w:p>
        </w:tc>
        <w:tc>
          <w:tcPr>
            <w:tcW w:w="123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rFonts w:hint="eastAsia"/>
                <w:color w:val="000000"/>
              </w:rPr>
              <w:t>1467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赵屋</w:t>
            </w:r>
          </w:p>
        </w:tc>
        <w:tc>
          <w:tcPr>
            <w:tcW w:w="55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5</w:t>
            </w:r>
          </w:p>
        </w:tc>
        <w:tc>
          <w:tcPr>
            <w:tcW w:w="6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490</w:t>
            </w:r>
          </w:p>
        </w:tc>
        <w:tc>
          <w:tcPr>
            <w:tcW w:w="69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2130</w:t>
            </w:r>
          </w:p>
        </w:tc>
        <w:tc>
          <w:tcPr>
            <w:tcW w:w="110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7535</w:t>
            </w:r>
          </w:p>
        </w:tc>
        <w:tc>
          <w:tcPr>
            <w:tcW w:w="123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rFonts w:hint="eastAsia"/>
                <w:color w:val="000000"/>
              </w:rPr>
              <w:t>1953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下屋</w:t>
            </w:r>
          </w:p>
        </w:tc>
        <w:tc>
          <w:tcPr>
            <w:tcW w:w="55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8</w:t>
            </w:r>
          </w:p>
        </w:tc>
        <w:tc>
          <w:tcPr>
            <w:tcW w:w="6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281</w:t>
            </w:r>
          </w:p>
        </w:tc>
        <w:tc>
          <w:tcPr>
            <w:tcW w:w="69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1150</w:t>
            </w:r>
          </w:p>
        </w:tc>
        <w:tc>
          <w:tcPr>
            <w:tcW w:w="110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7667</w:t>
            </w:r>
          </w:p>
        </w:tc>
        <w:tc>
          <w:tcPr>
            <w:tcW w:w="123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rFonts w:hint="eastAsia"/>
                <w:color w:val="000000"/>
              </w:rPr>
              <w:t>1340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崇化</w:t>
            </w:r>
          </w:p>
        </w:tc>
        <w:tc>
          <w:tcPr>
            <w:tcW w:w="55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5</w:t>
            </w:r>
          </w:p>
        </w:tc>
        <w:tc>
          <w:tcPr>
            <w:tcW w:w="6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410</w:t>
            </w:r>
          </w:p>
        </w:tc>
        <w:tc>
          <w:tcPr>
            <w:tcW w:w="69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1843</w:t>
            </w:r>
          </w:p>
        </w:tc>
        <w:tc>
          <w:tcPr>
            <w:tcW w:w="110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7393</w:t>
            </w:r>
          </w:p>
        </w:tc>
        <w:tc>
          <w:tcPr>
            <w:tcW w:w="123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rFonts w:hint="eastAsia"/>
                <w:color w:val="000000"/>
              </w:rPr>
              <w:t>1791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大坊</w:t>
            </w:r>
          </w:p>
        </w:tc>
        <w:tc>
          <w:tcPr>
            <w:tcW w:w="55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12</w:t>
            </w:r>
          </w:p>
        </w:tc>
        <w:tc>
          <w:tcPr>
            <w:tcW w:w="6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433</w:t>
            </w:r>
          </w:p>
        </w:tc>
        <w:tc>
          <w:tcPr>
            <w:tcW w:w="69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1840</w:t>
            </w:r>
          </w:p>
        </w:tc>
        <w:tc>
          <w:tcPr>
            <w:tcW w:w="110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7692</w:t>
            </w:r>
          </w:p>
        </w:tc>
        <w:tc>
          <w:tcPr>
            <w:tcW w:w="123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rFonts w:hint="eastAsia"/>
                <w:color w:val="000000"/>
              </w:rPr>
              <w:t>1702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大坑</w:t>
            </w:r>
          </w:p>
        </w:tc>
        <w:tc>
          <w:tcPr>
            <w:tcW w:w="55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5</w:t>
            </w:r>
          </w:p>
        </w:tc>
        <w:tc>
          <w:tcPr>
            <w:tcW w:w="6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370</w:t>
            </w:r>
          </w:p>
        </w:tc>
        <w:tc>
          <w:tcPr>
            <w:tcW w:w="69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1720</w:t>
            </w:r>
          </w:p>
        </w:tc>
        <w:tc>
          <w:tcPr>
            <w:tcW w:w="110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7698</w:t>
            </w:r>
          </w:p>
        </w:tc>
        <w:tc>
          <w:tcPr>
            <w:tcW w:w="123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rFonts w:hint="eastAsia"/>
                <w:color w:val="000000"/>
              </w:rPr>
              <w:t>1607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马芫</w:t>
            </w:r>
          </w:p>
        </w:tc>
        <w:tc>
          <w:tcPr>
            <w:tcW w:w="55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8</w:t>
            </w:r>
          </w:p>
        </w:tc>
        <w:tc>
          <w:tcPr>
            <w:tcW w:w="6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230</w:t>
            </w:r>
          </w:p>
        </w:tc>
        <w:tc>
          <w:tcPr>
            <w:tcW w:w="69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1012</w:t>
            </w:r>
          </w:p>
        </w:tc>
        <w:tc>
          <w:tcPr>
            <w:tcW w:w="110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7509</w:t>
            </w:r>
          </w:p>
        </w:tc>
        <w:tc>
          <w:tcPr>
            <w:tcW w:w="123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rFonts w:hint="eastAsia"/>
                <w:color w:val="000000"/>
              </w:rPr>
              <w:t>1217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社区</w:t>
            </w:r>
          </w:p>
        </w:tc>
        <w:tc>
          <w:tcPr>
            <w:tcW w:w="55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w:t>
            </w:r>
          </w:p>
        </w:tc>
        <w:tc>
          <w:tcPr>
            <w:tcW w:w="6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454</w:t>
            </w:r>
          </w:p>
        </w:tc>
        <w:tc>
          <w:tcPr>
            <w:tcW w:w="69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835</w:t>
            </w:r>
          </w:p>
        </w:tc>
        <w:tc>
          <w:tcPr>
            <w:tcW w:w="110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23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合计</w:t>
            </w:r>
          </w:p>
        </w:tc>
        <w:tc>
          <w:tcPr>
            <w:tcW w:w="55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63</w:t>
            </w:r>
          </w:p>
        </w:tc>
        <w:tc>
          <w:tcPr>
            <w:tcW w:w="6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3480</w:t>
            </w:r>
          </w:p>
        </w:tc>
        <w:tc>
          <w:tcPr>
            <w:tcW w:w="69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14252</w:t>
            </w:r>
          </w:p>
        </w:tc>
        <w:tc>
          <w:tcPr>
            <w:tcW w:w="110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23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rFonts w:hint="eastAsia"/>
                <w:color w:val="000000"/>
              </w:rPr>
              <w:t>13160</w:t>
            </w:r>
          </w:p>
        </w:tc>
      </w:tr>
    </w:tbl>
    <w:p>
      <w:pPr>
        <w:pStyle w:val="11"/>
        <w:bidi w:val="0"/>
        <w:jc w:val="right"/>
        <w:rPr>
          <w:rFonts w:hint="eastAsia" w:ascii="宋体" w:hAnsi="宋体"/>
        </w:rPr>
      </w:pPr>
      <w:r>
        <w:rPr>
          <w:rFonts w:hint="eastAsia"/>
          <w:b/>
          <w:bCs/>
        </w:rPr>
        <w:t>（黄秋婷）</w:t>
      </w:r>
    </w:p>
    <w:p>
      <w:pPr>
        <w:rPr>
          <w:b/>
          <w:bCs/>
        </w:rPr>
      </w:pPr>
      <w:r>
        <w:rPr>
          <w:rFonts w:hint="eastAsia"/>
          <w:b/>
          <w:bCs/>
        </w:rPr>
        <w:t>附：</w:t>
      </w:r>
      <w:r>
        <w:rPr>
          <w:b/>
          <w:bCs/>
        </w:rPr>
        <w:t>2014年界址镇领导班子成员名单</w:t>
      </w:r>
    </w:p>
    <w:p>
      <w:pPr>
        <w:rPr>
          <w:rFonts w:hint="eastAsia"/>
        </w:rPr>
      </w:pPr>
      <w:r>
        <w:rPr>
          <w:rFonts w:hint="eastAsia"/>
          <w:b/>
          <w:bCs/>
        </w:rPr>
        <w:t>党委书记、人大主席：</w:t>
      </w:r>
      <w:r>
        <w:rPr>
          <w:rFonts w:hint="eastAsia"/>
        </w:rPr>
        <w:t>陈华林</w:t>
      </w:r>
    </w:p>
    <w:p>
      <w:pPr>
        <w:rPr>
          <w:rFonts w:hint="eastAsia"/>
        </w:rPr>
      </w:pPr>
      <w:r>
        <w:rPr>
          <w:rFonts w:hint="eastAsia"/>
          <w:b/>
          <w:bCs/>
        </w:rPr>
        <w:t>党委副书记：</w:t>
      </w:r>
      <w:r>
        <w:rPr>
          <w:rFonts w:hint="eastAsia"/>
        </w:rPr>
        <w:t>李绍林</w:t>
      </w:r>
    </w:p>
    <w:p>
      <w:pPr>
        <w:rPr>
          <w:rFonts w:hint="eastAsia"/>
        </w:rPr>
      </w:pPr>
      <w:r>
        <w:rPr>
          <w:rFonts w:hint="eastAsia"/>
          <w:b/>
          <w:bCs/>
        </w:rPr>
        <w:t>党委委员、纪委书记：</w:t>
      </w:r>
      <w:r>
        <w:rPr>
          <w:rFonts w:hint="eastAsia"/>
        </w:rPr>
        <w:t>徐帆</w:t>
      </w:r>
    </w:p>
    <w:p>
      <w:pPr>
        <w:rPr>
          <w:rFonts w:hint="eastAsia"/>
        </w:rPr>
      </w:pPr>
      <w:r>
        <w:rPr>
          <w:rFonts w:hint="eastAsia"/>
          <w:b/>
          <w:bCs/>
        </w:rPr>
        <w:t>党委组织委员：</w:t>
      </w:r>
      <w:r>
        <w:rPr>
          <w:rFonts w:hint="eastAsia"/>
        </w:rPr>
        <w:t>郭亿华</w:t>
      </w:r>
    </w:p>
    <w:p>
      <w:pPr>
        <w:rPr>
          <w:rFonts w:hint="eastAsia"/>
        </w:rPr>
      </w:pPr>
      <w:r>
        <w:rPr>
          <w:rFonts w:hint="eastAsia"/>
          <w:b/>
          <w:bCs/>
        </w:rPr>
        <w:t>党委宣传委员：</w:t>
      </w:r>
      <w:r>
        <w:rPr>
          <w:rFonts w:hint="eastAsia"/>
        </w:rPr>
        <w:t>王翔华</w:t>
      </w:r>
    </w:p>
    <w:p>
      <w:pPr>
        <w:rPr>
          <w:rFonts w:hint="eastAsia"/>
        </w:rPr>
      </w:pPr>
      <w:r>
        <w:rPr>
          <w:rFonts w:hint="eastAsia"/>
          <w:b/>
          <w:bCs/>
        </w:rPr>
        <w:t>党委委员、人大副主席：</w:t>
      </w:r>
      <w:r>
        <w:rPr>
          <w:rFonts w:hint="eastAsia"/>
        </w:rPr>
        <w:t>吴燕雄</w:t>
      </w:r>
    </w:p>
    <w:p>
      <w:pPr>
        <w:rPr>
          <w:rFonts w:hint="eastAsia"/>
        </w:rPr>
      </w:pPr>
      <w:r>
        <w:rPr>
          <w:rFonts w:hint="eastAsia"/>
          <w:b/>
          <w:bCs/>
        </w:rPr>
        <w:t>党委委员、武装部长：</w:t>
      </w:r>
      <w:r>
        <w:rPr>
          <w:rFonts w:hint="eastAsia"/>
        </w:rPr>
        <w:t>邓荣林</w:t>
      </w:r>
    </w:p>
    <w:p>
      <w:pPr>
        <w:rPr>
          <w:rFonts w:hint="eastAsia"/>
        </w:rPr>
      </w:pPr>
      <w:r>
        <w:rPr>
          <w:rFonts w:hint="eastAsia"/>
          <w:b/>
          <w:bCs/>
        </w:rPr>
        <w:t>党委委员、综治办专职副主任：</w:t>
      </w:r>
      <w:r>
        <w:rPr>
          <w:rFonts w:hint="eastAsia"/>
        </w:rPr>
        <w:t>李志雄</w:t>
      </w:r>
    </w:p>
    <w:p>
      <w:pPr>
        <w:rPr>
          <w:rFonts w:hint="eastAsia"/>
        </w:rPr>
      </w:pPr>
      <w:r>
        <w:rPr>
          <w:rFonts w:hint="eastAsia"/>
          <w:b/>
          <w:bCs/>
        </w:rPr>
        <w:t>副镇长：</w:t>
      </w:r>
      <w:r>
        <w:rPr>
          <w:rFonts w:hint="eastAsia"/>
        </w:rPr>
        <w:t>何少连</w:t>
      </w:r>
      <w:r>
        <w:rPr>
          <w:rFonts w:hint="eastAsia"/>
          <w:lang w:val="en-US" w:eastAsia="zh-CN"/>
        </w:rPr>
        <w:t xml:space="preserve">   </w:t>
      </w:r>
      <w:r>
        <w:rPr>
          <w:rFonts w:hint="eastAsia"/>
        </w:rPr>
        <w:t>钟俊红</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4265" cy="4131945"/>
                  <wp:effectExtent l="0" t="0" r="6985" b="1905"/>
                  <wp:docPr id="98" name="图片 98" descr="南雄年鉴2015-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南雄年鉴2015-097"/>
                          <pic:cNvPicPr>
                            <a:picLocks noChangeAspect="1"/>
                          </pic:cNvPicPr>
                        </pic:nvPicPr>
                        <pic:blipFill>
                          <a:blip r:embed="rId109"/>
                          <a:stretch>
                            <a:fillRect/>
                          </a:stretch>
                        </pic:blipFill>
                        <pic:spPr>
                          <a:xfrm>
                            <a:off x="0" y="0"/>
                            <a:ext cx="6184265" cy="413194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eastAsia"/>
                <w:vertAlign w:val="baseline"/>
              </w:rPr>
            </w:pPr>
            <w:r>
              <w:rPr>
                <w:rFonts w:hint="eastAsia" w:cs="宋体"/>
                <w:sz w:val="21"/>
                <w:szCs w:val="21"/>
                <w:lang w:eastAsia="zh-CN"/>
              </w:rPr>
              <w:t>7月14日下午，市长曾风保到界址镇调研人口与计划生育工作</w:t>
            </w:r>
          </w:p>
        </w:tc>
      </w:tr>
    </w:tbl>
    <w:p>
      <w:pPr>
        <w:pStyle w:val="3"/>
        <w:bidi w:val="0"/>
        <w:rPr>
          <w:rFonts w:hint="eastAsia"/>
        </w:rPr>
      </w:pPr>
      <w:r>
        <w:rPr>
          <w:rFonts w:hint="eastAsia"/>
        </w:rPr>
        <w:t>湖口镇</w:t>
      </w:r>
    </w:p>
    <w:p>
      <w:pPr>
        <w:pStyle w:val="4"/>
        <w:bidi w:val="0"/>
        <w:rPr>
          <w:rFonts w:hint="eastAsia"/>
        </w:rPr>
      </w:pPr>
      <w:r>
        <w:rPr>
          <w:rFonts w:hint="eastAsia"/>
        </w:rPr>
        <w:t>【概况】</w:t>
      </w:r>
    </w:p>
    <w:p>
      <w:r>
        <w:rPr>
          <w:rFonts w:hint="eastAsia"/>
        </w:rPr>
        <w:t>湖口镇政府驻湖口墟，位于北纬</w:t>
      </w:r>
      <w:r>
        <w:t>25°10′14"，</w:t>
      </w:r>
      <w:r>
        <w:rPr>
          <w:rFonts w:hint="eastAsia"/>
        </w:rPr>
        <w:t>东经</w:t>
      </w:r>
      <w:r>
        <w:t>114°23′59″，镇辖区在南雄市区之东。东邻黄</w:t>
      </w:r>
      <w:r>
        <w:rPr>
          <w:rFonts w:hint="eastAsia"/>
        </w:rPr>
        <w:t>坑镇，南与水口、雄州街道为界，西与珠玑、市区接壤，北界邓坊镇。相传此地原为湖泊的出口处，故名湖口。湖口镇明代属惠杨鸟源都，清咸丰四年（</w:t>
      </w:r>
      <w:r>
        <w:t>1854年）废都建约，民国属南雄第二区长平乡。1951年划分为湖口、里和、长市、新湖、承平、太</w:t>
      </w:r>
      <w:r>
        <w:rPr>
          <w:rFonts w:hint="eastAsia"/>
        </w:rPr>
        <w:t>和等小乡。</w:t>
      </w:r>
      <w:r>
        <w:t>1956年合并为湖口乡。1958年属红旗</w:t>
      </w:r>
      <w:r>
        <w:rPr>
          <w:rFonts w:hint="eastAsia"/>
        </w:rPr>
        <w:t>人民公社。</w:t>
      </w:r>
      <w:r>
        <w:t>1961年建立湖口人民公社。1984年改</w:t>
      </w:r>
      <w:r>
        <w:rPr>
          <w:rFonts w:hint="eastAsia"/>
        </w:rPr>
        <w:t>为区。</w:t>
      </w:r>
      <w:r>
        <w:t>1986年改为镇。</w:t>
      </w:r>
    </w:p>
    <w:p>
      <w:pPr>
        <w:rPr>
          <w:rFonts w:hint="eastAsia"/>
        </w:rPr>
      </w:pPr>
      <w:r>
        <w:t>2014年末辖里和、三角、积塔、三水、长市</w:t>
      </w:r>
      <w:r>
        <w:rPr>
          <w:rFonts w:hint="eastAsia"/>
        </w:rPr>
        <w:t>、新湖、新迳、矿石、岗围、湖口、太和、承平</w:t>
      </w:r>
      <w:r>
        <w:t>12</w:t>
      </w:r>
      <w:r>
        <w:rPr>
          <w:rFonts w:hint="eastAsia"/>
        </w:rPr>
        <w:t>个村委会和</w:t>
      </w:r>
      <w:r>
        <w:t>1个居委会（社区），有194个村小组，130个自然村。镇属辖区内多以丘陵地貌为主。2014年末，总人口为35111人，其中农业人口32700人。总面积73.6平方公里，耕地面积2427</w:t>
      </w:r>
      <w:r>
        <w:rPr>
          <w:rFonts w:hint="eastAsia"/>
        </w:rPr>
        <w:t>公顷。</w:t>
      </w:r>
    </w:p>
    <w:p>
      <w:pPr>
        <w:rPr>
          <w:rFonts w:hint="eastAsia"/>
        </w:rPr>
      </w:pPr>
      <w:r>
        <w:rPr>
          <w:rFonts w:hint="eastAsia"/>
        </w:rPr>
        <w:t>全镇经济产业以农业为主，形成上造种黄烟下造种水稻的生产模式。湖口黄烟名扬广东，素有“广东金叶第一镇”的美誉，湖口农贸市场占地面积</w:t>
      </w:r>
      <w:r>
        <w:t>13028平方米，每逢单日为集市日，是一个繁荣</w:t>
      </w:r>
      <w:r>
        <w:rPr>
          <w:rFonts w:hint="eastAsia"/>
        </w:rPr>
        <w:t>的农副产品交易集散地。工业有建材、粮食加工、塑料制品等厂。境内罗佛寨一带是南雄“红层”古生物化石的典型地段，地质学家以罗佛寨群命名，代表盆地中的古新统沉积物。</w:t>
      </w:r>
    </w:p>
    <w:p>
      <w:pPr>
        <w:pStyle w:val="4"/>
        <w:bidi w:val="0"/>
        <w:rPr>
          <w:rFonts w:hint="eastAsia"/>
        </w:rPr>
      </w:pPr>
      <w:r>
        <w:rPr>
          <w:rFonts w:hint="eastAsia"/>
        </w:rPr>
        <w:t>【社会经济发展】</w:t>
      </w:r>
    </w:p>
    <w:p>
      <w:r>
        <w:t>2014年，全镇预计实现农村经</w:t>
      </w:r>
      <w:r>
        <w:rPr>
          <w:rFonts w:hint="eastAsia"/>
        </w:rPr>
        <w:t>济总收入</w:t>
      </w:r>
      <w:r>
        <w:t>62887万元，同比增长16%，地方财政一</w:t>
      </w:r>
      <w:r>
        <w:rPr>
          <w:rFonts w:hint="eastAsia"/>
        </w:rPr>
        <w:t>般预算收入</w:t>
      </w:r>
      <w:r>
        <w:t>495万元，农民人均所得9318元，同</w:t>
      </w:r>
      <w:r>
        <w:rPr>
          <w:rFonts w:hint="eastAsia"/>
        </w:rPr>
        <w:t>比增长</w:t>
      </w:r>
      <w:r>
        <w:t>16%。2014年全镇种植黄烟13609亩，完成</w:t>
      </w:r>
      <w:r>
        <w:rPr>
          <w:rFonts w:hint="eastAsia"/>
        </w:rPr>
        <w:t>黄烟收购</w:t>
      </w:r>
      <w:r>
        <w:t>38920担，创收4897万元。全镇种植水稻</w:t>
      </w:r>
      <w:r>
        <w:rPr>
          <w:rFonts w:hint="eastAsia"/>
        </w:rPr>
        <w:t>面积</w:t>
      </w:r>
      <w:r>
        <w:t>4.35万亩，发展种烟大户58户，种烟2930</w:t>
      </w:r>
      <w:r>
        <w:rPr>
          <w:rFonts w:hint="eastAsia"/>
        </w:rPr>
        <w:t>亩，特色养殖大户</w:t>
      </w:r>
      <w:r>
        <w:t>59户，生猪存栏达2.57万余</w:t>
      </w:r>
      <w:r>
        <w:rPr>
          <w:rFonts w:hint="eastAsia"/>
        </w:rPr>
        <w:t>头，家禽存栏</w:t>
      </w:r>
      <w:r>
        <w:t>8.89万多羽，畜禽应免疫率达</w:t>
      </w:r>
      <w:r>
        <w:rPr>
          <w:rFonts w:hint="eastAsia"/>
        </w:rPr>
        <w:t>到</w:t>
      </w:r>
      <w:r>
        <w:t>100%。</w:t>
      </w:r>
    </w:p>
    <w:p>
      <w:pPr>
        <w:pStyle w:val="4"/>
        <w:bidi w:val="0"/>
        <w:rPr>
          <w:rFonts w:hint="eastAsia"/>
        </w:rPr>
      </w:pPr>
      <w:r>
        <w:rPr>
          <w:rFonts w:hint="eastAsia"/>
        </w:rPr>
        <w:t>【农业基础设施建设】</w:t>
      </w:r>
    </w:p>
    <w:p>
      <w:pPr>
        <w:rPr>
          <w:rFonts w:hint="eastAsia"/>
        </w:rPr>
      </w:pPr>
      <w:r>
        <w:rPr>
          <w:rFonts w:hint="eastAsia"/>
        </w:rPr>
        <w:t>加快村道建设，已完工村道建设</w:t>
      </w:r>
      <w:r>
        <w:t>3公里。投入资金5000多万元，全面推进</w:t>
      </w:r>
      <w:r>
        <w:rPr>
          <w:rFonts w:hint="eastAsia"/>
        </w:rPr>
        <w:t>横江灌区湖口段节水改造工程，罗田水库三面光水渠建设。完成高标准基本农田建设</w:t>
      </w:r>
      <w:r>
        <w:t>13000多亩，涉</w:t>
      </w:r>
      <w:r>
        <w:rPr>
          <w:rFonts w:hint="eastAsia"/>
        </w:rPr>
        <w:t>及承平、长市、矿石、新湖、新迳</w:t>
      </w:r>
      <w:r>
        <w:t>5个村。争取资</w:t>
      </w:r>
      <w:r>
        <w:rPr>
          <w:rFonts w:hint="eastAsia"/>
        </w:rPr>
        <w:t>金</w:t>
      </w:r>
      <w:r>
        <w:t>320万元，新建密集式烤房8座80间，重点在矿</w:t>
      </w:r>
      <w:r>
        <w:rPr>
          <w:rFonts w:hint="eastAsia"/>
        </w:rPr>
        <w:t>石、长市、三角、三水、岗围等村委完成基本烟田规划、机耕道建设、烘烤工场、信息化体系等基础设施建设。加快“亮化”工程建设，对城区到湖口主干道安装L</w:t>
      </w:r>
      <w:r>
        <w:t>ED路灯，促进城区到湖口镇的同城化</w:t>
      </w:r>
      <w:r>
        <w:rPr>
          <w:rFonts w:hint="eastAsia"/>
        </w:rPr>
        <w:t>建设，加快湖口城镇化建设。</w:t>
      </w:r>
    </w:p>
    <w:p>
      <w:pPr>
        <w:pStyle w:val="4"/>
        <w:bidi w:val="0"/>
        <w:rPr>
          <w:rFonts w:hint="eastAsia"/>
        </w:rPr>
      </w:pPr>
      <w:r>
        <w:rPr>
          <w:rFonts w:hint="eastAsia"/>
        </w:rPr>
        <w:t>【圩镇建设】</w:t>
      </w:r>
    </w:p>
    <w:p>
      <w:pPr>
        <w:rPr>
          <w:rFonts w:hint="eastAsia"/>
        </w:rPr>
      </w:pPr>
      <w:r>
        <w:rPr>
          <w:rFonts w:hint="eastAsia"/>
        </w:rPr>
        <w:t>重点整治乱搭乱建和圩镇违章建筑，强力拆除圩镇公路两旁违章建筑。通过巡查，整治效果明显，解决道路拥堵等现象，营造风清气正、和谐稳定环境。</w:t>
      </w:r>
    </w:p>
    <w:p>
      <w:pPr>
        <w:pStyle w:val="4"/>
        <w:bidi w:val="0"/>
        <w:rPr>
          <w:rFonts w:hint="eastAsia"/>
        </w:rPr>
      </w:pPr>
      <w:r>
        <w:rPr>
          <w:rFonts w:hint="eastAsia"/>
        </w:rPr>
        <w:t>【农村生活垃圾整治】</w:t>
      </w:r>
    </w:p>
    <w:p>
      <w:pPr>
        <w:rPr>
          <w:rFonts w:hint="eastAsia"/>
        </w:rPr>
      </w:pPr>
      <w:r>
        <w:rPr>
          <w:rFonts w:hint="eastAsia"/>
        </w:rPr>
        <w:t>一是增加经费投入，不断提高生活垃圾处理能力。全镇配备</w:t>
      </w:r>
      <w:r>
        <w:t>20名村级保洁</w:t>
      </w:r>
      <w:r>
        <w:rPr>
          <w:rFonts w:hint="eastAsia"/>
        </w:rPr>
        <w:t>员、提高工作待遇。全镇投放垃圾桶</w:t>
      </w:r>
      <w:r>
        <w:t>174个，建成12个垃圾收集点和1个垃圾转运站。二是探索村组</w:t>
      </w:r>
      <w:r>
        <w:rPr>
          <w:rFonts w:hint="eastAsia"/>
        </w:rPr>
        <w:t>一级清洁卫生环境建设办法，解决农村垃圾乱倒乱放等问题。</w:t>
      </w:r>
    </w:p>
    <w:p>
      <w:pPr>
        <w:pStyle w:val="4"/>
        <w:bidi w:val="0"/>
        <w:rPr>
          <w:rFonts w:hint="eastAsia"/>
        </w:rPr>
      </w:pPr>
      <w:r>
        <w:rPr>
          <w:rFonts w:hint="eastAsia"/>
        </w:rPr>
        <w:t>【林业工作】</w:t>
      </w:r>
    </w:p>
    <w:p>
      <w:r>
        <w:t>2014年，查处毁林事件12宗，查</w:t>
      </w:r>
      <w:r>
        <w:rPr>
          <w:rFonts w:hint="eastAsia"/>
        </w:rPr>
        <w:t>处</w:t>
      </w:r>
      <w:r>
        <w:t>12宗，罚款1.7万元，查处率100%。协助市林</w:t>
      </w:r>
      <w:r>
        <w:rPr>
          <w:rFonts w:hint="eastAsia"/>
        </w:rPr>
        <w:t>业局营造</w:t>
      </w:r>
      <w:r>
        <w:t>1978亩碳江工程林，乡村植树1万多株，</w:t>
      </w:r>
      <w:r>
        <w:rPr>
          <w:rFonts w:hint="eastAsia"/>
        </w:rPr>
        <w:t>道路绿化</w:t>
      </w:r>
      <w:r>
        <w:t>4公里。落实村级护林员12名，加强巡</w:t>
      </w:r>
      <w:r>
        <w:rPr>
          <w:rFonts w:hint="eastAsia"/>
        </w:rPr>
        <w:t>山护林和林政管理工作，要求护林员对生态公益林巡查每月不少于</w:t>
      </w:r>
      <w:r>
        <w:t>22天。同时，完成全镇6000多</w:t>
      </w:r>
      <w:r>
        <w:rPr>
          <w:rFonts w:hint="eastAsia"/>
        </w:rPr>
        <w:t>户，</w:t>
      </w:r>
      <w:r>
        <w:t>28万多元生态林补偿金发放。</w:t>
      </w:r>
    </w:p>
    <w:p>
      <w:pPr>
        <w:pStyle w:val="4"/>
        <w:bidi w:val="0"/>
        <w:rPr>
          <w:rFonts w:hint="eastAsia"/>
        </w:rPr>
      </w:pPr>
      <w:r>
        <w:rPr>
          <w:rFonts w:hint="eastAsia"/>
        </w:rPr>
        <w:t>【平安建设】</w:t>
      </w:r>
    </w:p>
    <w:p>
      <w:pPr>
        <w:rPr>
          <w:rFonts w:hint="eastAsia"/>
        </w:rPr>
      </w:pPr>
      <w:r>
        <w:t>2014年，调处矛盾纠纷82宗，处</w:t>
      </w:r>
      <w:r>
        <w:rPr>
          <w:rFonts w:hint="eastAsia"/>
        </w:rPr>
        <w:t>理信访事项</w:t>
      </w:r>
      <w:r>
        <w:t>17宗，把大部分矛盾化解在萌芽状态，</w:t>
      </w:r>
      <w:r>
        <w:rPr>
          <w:rFonts w:hint="eastAsia"/>
        </w:rPr>
        <w:t>解决在基层，实现“小事不出村，大事不出镇，矛盾不上交”工作目标，为建设“平安湖口”做出应有贡献。</w:t>
      </w:r>
    </w:p>
    <w:p>
      <w:pPr>
        <w:pStyle w:val="4"/>
        <w:bidi w:val="0"/>
        <w:rPr>
          <w:rFonts w:hint="eastAsia"/>
        </w:rPr>
      </w:pPr>
      <w:r>
        <w:rPr>
          <w:rFonts w:hint="eastAsia"/>
        </w:rPr>
        <w:t>【计划生育】</w:t>
      </w:r>
    </w:p>
    <w:p>
      <w:pPr>
        <w:rPr>
          <w:rFonts w:hint="eastAsia"/>
        </w:rPr>
      </w:pPr>
      <w:r>
        <w:t>2014年，全镇出生527人，其中一</w:t>
      </w:r>
      <w:r>
        <w:rPr>
          <w:rFonts w:hint="eastAsia"/>
        </w:rPr>
        <w:t>孩出生</w:t>
      </w:r>
      <w:r>
        <w:t>292人，二孩出生201人，多孩出生8人</w:t>
      </w:r>
      <w:r>
        <w:rPr>
          <w:rFonts w:hint="eastAsia"/>
        </w:rPr>
        <w:t>。计划生育政策生育率</w:t>
      </w:r>
      <w:r>
        <w:t>90.94%，性别比109.05%</w:t>
      </w:r>
      <w:r>
        <w:rPr>
          <w:rFonts w:hint="eastAsia"/>
        </w:rPr>
        <w:t>，政策外多孩率</w:t>
      </w:r>
      <w:r>
        <w:t>2.95%，出生率14.10‰，自然增长</w:t>
      </w:r>
      <w:r>
        <w:rPr>
          <w:rFonts w:hint="eastAsia"/>
        </w:rPr>
        <w:t>率</w:t>
      </w:r>
      <w:r>
        <w:t>8.6</w:t>
      </w:r>
      <w:r>
        <w:rPr>
          <w:rFonts w:hint="eastAsia"/>
        </w:rPr>
        <w:t>‰。</w:t>
      </w:r>
    </w:p>
    <w:p>
      <w:pPr>
        <w:pStyle w:val="4"/>
        <w:bidi w:val="0"/>
        <w:rPr>
          <w:rFonts w:hint="eastAsia"/>
        </w:rPr>
      </w:pPr>
      <w:r>
        <w:rPr>
          <w:rFonts w:hint="eastAsia"/>
        </w:rPr>
        <w:t>【扶贫“双到”】</w:t>
      </w:r>
    </w:p>
    <w:p>
      <w:pPr>
        <w:rPr>
          <w:rFonts w:hint="eastAsia"/>
        </w:rPr>
      </w:pPr>
      <w:r>
        <w:rPr>
          <w:rFonts w:hint="eastAsia"/>
        </w:rPr>
        <w:t>全镇有三水、新迳、新湖、矿石</w:t>
      </w:r>
      <w:r>
        <w:t>4个贫困村，投入资金2489.93万元，实施基础</w:t>
      </w:r>
      <w:r>
        <w:rPr>
          <w:rFonts w:hint="eastAsia"/>
        </w:rPr>
        <w:t>设施项目</w:t>
      </w:r>
      <w:r>
        <w:t>30个，32户住房改造已全部完成，产业</w:t>
      </w:r>
      <w:r>
        <w:rPr>
          <w:rFonts w:hint="eastAsia"/>
        </w:rPr>
        <w:t>层次得到明显提升，贫困人口自我发展能力明显增强，基础设施条件明显改善。</w:t>
      </w:r>
    </w:p>
    <w:p>
      <w:pPr>
        <w:pStyle w:val="4"/>
        <w:bidi w:val="0"/>
        <w:rPr>
          <w:rFonts w:hint="eastAsia"/>
        </w:rPr>
      </w:pPr>
      <w:r>
        <w:rPr>
          <w:rFonts w:hint="eastAsia"/>
        </w:rPr>
        <w:t>【社会保障】</w:t>
      </w:r>
    </w:p>
    <w:p>
      <w:r>
        <w:t>2014年完成市下达城乡居民养老保</w:t>
      </w:r>
      <w:r>
        <w:rPr>
          <w:rFonts w:hint="eastAsia"/>
        </w:rPr>
        <w:t>险</w:t>
      </w:r>
      <w:r>
        <w:t>16-59岁新参保及续费人数9488人，60岁以上</w:t>
      </w:r>
      <w:r>
        <w:rPr>
          <w:rFonts w:hint="eastAsia"/>
        </w:rPr>
        <w:t>参保人员</w:t>
      </w:r>
      <w:r>
        <w:t>4974人，14462人。在2014年新增转移</w:t>
      </w:r>
      <w:r>
        <w:rPr>
          <w:rFonts w:hint="eastAsia"/>
        </w:rPr>
        <w:t>农村富余劳动力</w:t>
      </w:r>
      <w:r>
        <w:t>612人，完成任务百分比122.4%</w:t>
      </w:r>
      <w:r>
        <w:rPr>
          <w:rFonts w:hint="eastAsia"/>
        </w:rPr>
        <w:t>、城镇新增就业人员</w:t>
      </w:r>
      <w:r>
        <w:t>121人完成任务百分比121%</w:t>
      </w:r>
      <w:r>
        <w:rPr>
          <w:rFonts w:hint="eastAsia"/>
        </w:rPr>
        <w:t>、城镇失业人员再就业</w:t>
      </w:r>
      <w:r>
        <w:t>91人完成百分比121.33%</w:t>
      </w:r>
      <w:r>
        <w:rPr>
          <w:rFonts w:hint="eastAsia"/>
        </w:rPr>
        <w:t>、就业困难人员实现就业</w:t>
      </w:r>
      <w:r>
        <w:t>8人完成百分比125%。城</w:t>
      </w:r>
      <w:r>
        <w:rPr>
          <w:rFonts w:hint="eastAsia"/>
        </w:rPr>
        <w:t>镇失业登记率控制在</w:t>
      </w:r>
      <w:r>
        <w:t>3%以下。完成城乡医保参保28850人。全镇低保新增9户15人，残疾人员造册</w:t>
      </w:r>
      <w:r>
        <w:rPr>
          <w:rFonts w:hint="eastAsia"/>
        </w:rPr>
        <w:t>登记上报工作</w:t>
      </w:r>
      <w:r>
        <w:t>250人，90岁以上长寿老人造册登记89人，全镇享受农村低保319户615人，五保老人75人，其中敬老院13人，享受每人每月600元补</w:t>
      </w:r>
      <w:r>
        <w:rPr>
          <w:rFonts w:hint="eastAsia"/>
        </w:rPr>
        <w:t>助金，散居</w:t>
      </w:r>
      <w:r>
        <w:t>62人，享受每人每月500元补助金。</w:t>
      </w:r>
    </w:p>
    <w:p>
      <w:pPr>
        <w:pStyle w:val="4"/>
        <w:bidi w:val="0"/>
        <w:rPr>
          <w:rFonts w:hint="eastAsia"/>
        </w:rPr>
      </w:pPr>
      <w:r>
        <w:rPr>
          <w:rFonts w:hint="eastAsia"/>
        </w:rPr>
        <w:t>【党建工作】</w:t>
      </w:r>
    </w:p>
    <w:p>
      <w:pPr>
        <w:rPr>
          <w:rFonts w:hint="eastAsia"/>
        </w:rPr>
      </w:pPr>
      <w:r>
        <w:t>2014年，湖口镇全面开展群众路线</w:t>
      </w:r>
      <w:r>
        <w:rPr>
          <w:rFonts w:hint="eastAsia"/>
        </w:rPr>
        <w:t>教育实践活动，为加快幸福美丽湖口建设提供坚强的组织保证。定期召开党政班子会议，及时解决教育实践活动和基层党建工作中</w:t>
      </w:r>
      <w:r>
        <w:t>10多个重大问题，</w:t>
      </w:r>
      <w:r>
        <w:rPr>
          <w:rFonts w:hint="eastAsia"/>
        </w:rPr>
        <w:t>加强组织工作研判，“压担子、增动力”，深化农村基层党建“五大工程”。</w:t>
      </w:r>
    </w:p>
    <w:p>
      <w:pPr>
        <w:pStyle w:val="4"/>
        <w:bidi w:val="0"/>
        <w:rPr>
          <w:rFonts w:hint="eastAsia"/>
        </w:rPr>
      </w:pPr>
      <w:r>
        <w:rPr>
          <w:rFonts w:hint="eastAsia"/>
        </w:rPr>
        <w:t>【各村（居）委会基本情况】</w:t>
      </w:r>
    </w:p>
    <w:p>
      <w:pPr>
        <w:bidi w:val="0"/>
        <w:ind w:left="0" w:leftChars="0" w:firstLine="0" w:firstLineChars="0"/>
        <w:jc w:val="center"/>
        <w:rPr>
          <w:rFonts w:hint="eastAsia"/>
          <w:b/>
          <w:bCs/>
        </w:rPr>
      </w:pPr>
      <w:r>
        <w:rPr>
          <w:rFonts w:hint="eastAsia"/>
          <w:b/>
          <w:bCs/>
        </w:rPr>
        <w:t>2014年湖口镇各村（居）委会基本情况表</w:t>
      </w:r>
    </w:p>
    <w:p>
      <w:pPr>
        <w:bidi w:val="0"/>
      </w:pPr>
      <w:r>
        <w:rPr>
          <w:rFonts w:hint="eastAsia"/>
        </w:rPr>
        <w:t>表40</w:t>
      </w:r>
    </w:p>
    <w:tbl>
      <w:tblPr>
        <w:tblStyle w:val="7"/>
        <w:tblW w:w="498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5" w:type="dxa"/>
          <w:bottom w:w="0" w:type="dxa"/>
          <w:right w:w="15" w:type="dxa"/>
        </w:tblCellMar>
      </w:tblPr>
      <w:tblGrid>
        <w:gridCol w:w="638"/>
        <w:gridCol w:w="1546"/>
        <w:gridCol w:w="1134"/>
        <w:gridCol w:w="878"/>
        <w:gridCol w:w="1019"/>
        <w:gridCol w:w="1450"/>
        <w:gridCol w:w="1239"/>
        <w:gridCol w:w="184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5" w:type="dxa"/>
            <w:bottom w:w="0" w:type="dxa"/>
            <w:right w:w="15" w:type="dxa"/>
          </w:tblCellMar>
        </w:tblPrEx>
        <w:trPr>
          <w:trHeight w:val="855" w:hRule="atLeast"/>
        </w:trPr>
        <w:tc>
          <w:tcPr>
            <w:tcW w:w="32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序号</w:t>
            </w:r>
          </w:p>
        </w:tc>
        <w:tc>
          <w:tcPr>
            <w:tcW w:w="79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村（居）委会</w:t>
            </w:r>
          </w:p>
        </w:tc>
        <w:tc>
          <w:tcPr>
            <w:tcW w:w="5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自然村个数</w:t>
            </w:r>
          </w:p>
          <w:p>
            <w:pPr>
              <w:pStyle w:val="11"/>
              <w:bidi w:val="0"/>
              <w:jc w:val="center"/>
              <w:rPr>
                <w:rFonts w:hint="eastAsia" w:eastAsia="宋体"/>
                <w:b/>
                <w:bCs/>
                <w:color w:val="000000"/>
                <w:lang w:eastAsia="zh-CN"/>
              </w:rPr>
            </w:pPr>
            <w:r>
              <w:rPr>
                <w:rFonts w:hint="eastAsia"/>
                <w:b/>
                <w:bCs/>
                <w:color w:val="000000"/>
                <w:lang w:eastAsia="zh-CN"/>
              </w:rPr>
              <w:t>（</w:t>
            </w:r>
            <w:r>
              <w:rPr>
                <w:rFonts w:hint="eastAsia"/>
                <w:b/>
                <w:bCs/>
                <w:color w:val="000000"/>
                <w:lang w:val="en-US" w:eastAsia="zh-CN"/>
              </w:rPr>
              <w:t>个</w:t>
            </w:r>
            <w:r>
              <w:rPr>
                <w:rFonts w:hint="eastAsia"/>
                <w:b/>
                <w:bCs/>
                <w:color w:val="000000"/>
                <w:lang w:eastAsia="zh-CN"/>
              </w:rPr>
              <w:t>）</w:t>
            </w:r>
          </w:p>
        </w:tc>
        <w:tc>
          <w:tcPr>
            <w:tcW w:w="4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总户数</w:t>
            </w:r>
          </w:p>
          <w:p>
            <w:pPr>
              <w:pStyle w:val="11"/>
              <w:bidi w:val="0"/>
              <w:jc w:val="center"/>
              <w:rPr>
                <w:rFonts w:hint="eastAsia" w:eastAsia="宋体"/>
                <w:b/>
                <w:bCs/>
                <w:color w:val="000000"/>
                <w:lang w:eastAsia="zh-CN"/>
              </w:rPr>
            </w:pPr>
            <w:r>
              <w:rPr>
                <w:rFonts w:hint="eastAsia"/>
                <w:b/>
                <w:bCs/>
                <w:color w:val="000000"/>
                <w:lang w:eastAsia="zh-CN"/>
              </w:rPr>
              <w:t>（</w:t>
            </w:r>
            <w:r>
              <w:rPr>
                <w:rFonts w:hint="eastAsia"/>
                <w:b/>
                <w:bCs/>
                <w:color w:val="000000"/>
                <w:lang w:val="en-US" w:eastAsia="zh-CN"/>
              </w:rPr>
              <w:t>户</w:t>
            </w:r>
            <w:r>
              <w:rPr>
                <w:rFonts w:hint="eastAsia"/>
                <w:b/>
                <w:bCs/>
                <w:color w:val="000000"/>
                <w:lang w:eastAsia="zh-CN"/>
              </w:rPr>
              <w:t>）</w:t>
            </w:r>
          </w:p>
        </w:tc>
        <w:tc>
          <w:tcPr>
            <w:tcW w:w="52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总人口</w:t>
            </w:r>
          </w:p>
          <w:p>
            <w:pPr>
              <w:pStyle w:val="11"/>
              <w:bidi w:val="0"/>
              <w:jc w:val="center"/>
              <w:rPr>
                <w:rFonts w:hint="eastAsia" w:eastAsia="宋体"/>
                <w:b/>
                <w:bCs/>
                <w:color w:val="000000"/>
                <w:lang w:eastAsia="zh-CN"/>
              </w:rPr>
            </w:pPr>
            <w:r>
              <w:rPr>
                <w:rFonts w:hint="eastAsia"/>
                <w:b/>
                <w:bCs/>
                <w:color w:val="000000"/>
                <w:lang w:eastAsia="zh-CN"/>
              </w:rPr>
              <w:t>（</w:t>
            </w:r>
            <w:r>
              <w:rPr>
                <w:rFonts w:hint="eastAsia"/>
                <w:b/>
                <w:bCs/>
                <w:color w:val="000000"/>
                <w:lang w:val="en-US" w:eastAsia="zh-CN"/>
              </w:rPr>
              <w:t>人</w:t>
            </w:r>
            <w:r>
              <w:rPr>
                <w:rFonts w:hint="eastAsia"/>
                <w:b/>
                <w:bCs/>
                <w:color w:val="000000"/>
                <w:lang w:eastAsia="zh-CN"/>
              </w:rPr>
              <w:t>）</w:t>
            </w:r>
          </w:p>
        </w:tc>
        <w:tc>
          <w:tcPr>
            <w:tcW w:w="74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集体经济收入</w:t>
            </w:r>
          </w:p>
          <w:p>
            <w:pPr>
              <w:pStyle w:val="11"/>
              <w:bidi w:val="0"/>
              <w:jc w:val="center"/>
              <w:rPr>
                <w:rFonts w:hint="eastAsia"/>
                <w:b/>
                <w:bCs/>
                <w:color w:val="000000"/>
              </w:rPr>
            </w:pPr>
            <w:r>
              <w:rPr>
                <w:rFonts w:hint="eastAsia"/>
                <w:b/>
                <w:bCs/>
                <w:color w:val="000000"/>
              </w:rPr>
              <w:t>（万元）</w:t>
            </w:r>
          </w:p>
        </w:tc>
        <w:tc>
          <w:tcPr>
            <w:tcW w:w="63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耕地面积</w:t>
            </w:r>
          </w:p>
          <w:p>
            <w:pPr>
              <w:pStyle w:val="11"/>
              <w:bidi w:val="0"/>
              <w:jc w:val="center"/>
              <w:rPr>
                <w:rFonts w:hint="eastAsia"/>
                <w:b/>
                <w:bCs/>
                <w:color w:val="000000"/>
              </w:rPr>
            </w:pPr>
            <w:r>
              <w:rPr>
                <w:rFonts w:hint="eastAsia"/>
                <w:b/>
                <w:bCs/>
                <w:color w:val="000000"/>
              </w:rPr>
              <w:t>（公顷）</w:t>
            </w:r>
          </w:p>
        </w:tc>
        <w:tc>
          <w:tcPr>
            <w:tcW w:w="94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山地（林地）</w:t>
            </w:r>
          </w:p>
          <w:p>
            <w:pPr>
              <w:pStyle w:val="11"/>
              <w:bidi w:val="0"/>
              <w:jc w:val="center"/>
              <w:rPr>
                <w:rFonts w:hint="eastAsia"/>
                <w:b/>
                <w:bCs/>
                <w:color w:val="000000"/>
              </w:rPr>
            </w:pPr>
            <w:r>
              <w:rPr>
                <w:rFonts w:hint="eastAsia"/>
                <w:b/>
                <w:bCs/>
                <w:color w:val="000000"/>
              </w:rPr>
              <w:t>面积（公顷）</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5" w:type="dxa"/>
            <w:bottom w:w="0" w:type="dxa"/>
            <w:right w:w="15" w:type="dxa"/>
          </w:tblCellMar>
        </w:tblPrEx>
        <w:trPr>
          <w:trHeight w:val="285" w:hRule="atLeast"/>
        </w:trPr>
        <w:tc>
          <w:tcPr>
            <w:tcW w:w="32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w:t>
            </w:r>
          </w:p>
        </w:tc>
        <w:tc>
          <w:tcPr>
            <w:tcW w:w="79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里和村</w:t>
            </w:r>
          </w:p>
        </w:tc>
        <w:tc>
          <w:tcPr>
            <w:tcW w:w="5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22</w:t>
            </w:r>
          </w:p>
        </w:tc>
        <w:tc>
          <w:tcPr>
            <w:tcW w:w="4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1078</w:t>
            </w:r>
          </w:p>
        </w:tc>
        <w:tc>
          <w:tcPr>
            <w:tcW w:w="52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3805</w:t>
            </w:r>
          </w:p>
        </w:tc>
        <w:tc>
          <w:tcPr>
            <w:tcW w:w="74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7.6</w:t>
            </w:r>
          </w:p>
        </w:tc>
        <w:tc>
          <w:tcPr>
            <w:tcW w:w="63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284</w:t>
            </w:r>
          </w:p>
        </w:tc>
        <w:tc>
          <w:tcPr>
            <w:tcW w:w="94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353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5" w:type="dxa"/>
            <w:bottom w:w="0" w:type="dxa"/>
            <w:right w:w="15" w:type="dxa"/>
          </w:tblCellMar>
        </w:tblPrEx>
        <w:trPr>
          <w:trHeight w:val="285" w:hRule="atLeast"/>
        </w:trPr>
        <w:tc>
          <w:tcPr>
            <w:tcW w:w="32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w:t>
            </w:r>
          </w:p>
        </w:tc>
        <w:tc>
          <w:tcPr>
            <w:tcW w:w="79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新湖村</w:t>
            </w:r>
          </w:p>
        </w:tc>
        <w:tc>
          <w:tcPr>
            <w:tcW w:w="5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6</w:t>
            </w:r>
          </w:p>
        </w:tc>
        <w:tc>
          <w:tcPr>
            <w:tcW w:w="4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932</w:t>
            </w:r>
          </w:p>
        </w:tc>
        <w:tc>
          <w:tcPr>
            <w:tcW w:w="52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3202</w:t>
            </w:r>
          </w:p>
        </w:tc>
        <w:tc>
          <w:tcPr>
            <w:tcW w:w="74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3.5</w:t>
            </w:r>
          </w:p>
        </w:tc>
        <w:tc>
          <w:tcPr>
            <w:tcW w:w="63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207</w:t>
            </w:r>
          </w:p>
        </w:tc>
        <w:tc>
          <w:tcPr>
            <w:tcW w:w="94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199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5" w:type="dxa"/>
            <w:bottom w:w="0" w:type="dxa"/>
            <w:right w:w="15" w:type="dxa"/>
          </w:tblCellMar>
        </w:tblPrEx>
        <w:trPr>
          <w:trHeight w:val="285" w:hRule="atLeast"/>
        </w:trPr>
        <w:tc>
          <w:tcPr>
            <w:tcW w:w="32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w:t>
            </w:r>
          </w:p>
        </w:tc>
        <w:tc>
          <w:tcPr>
            <w:tcW w:w="79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湖口村</w:t>
            </w:r>
          </w:p>
        </w:tc>
        <w:tc>
          <w:tcPr>
            <w:tcW w:w="5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22</w:t>
            </w:r>
          </w:p>
        </w:tc>
        <w:tc>
          <w:tcPr>
            <w:tcW w:w="4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1526</w:t>
            </w:r>
          </w:p>
        </w:tc>
        <w:tc>
          <w:tcPr>
            <w:tcW w:w="52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5261</w:t>
            </w:r>
          </w:p>
        </w:tc>
        <w:tc>
          <w:tcPr>
            <w:tcW w:w="74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7.8</w:t>
            </w:r>
          </w:p>
        </w:tc>
        <w:tc>
          <w:tcPr>
            <w:tcW w:w="63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379</w:t>
            </w:r>
          </w:p>
        </w:tc>
        <w:tc>
          <w:tcPr>
            <w:tcW w:w="94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5" w:type="dxa"/>
            <w:bottom w:w="0" w:type="dxa"/>
            <w:right w:w="15" w:type="dxa"/>
          </w:tblCellMar>
        </w:tblPrEx>
        <w:trPr>
          <w:trHeight w:val="285" w:hRule="atLeast"/>
        </w:trPr>
        <w:tc>
          <w:tcPr>
            <w:tcW w:w="32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w:t>
            </w:r>
          </w:p>
        </w:tc>
        <w:tc>
          <w:tcPr>
            <w:tcW w:w="79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承平村</w:t>
            </w:r>
          </w:p>
        </w:tc>
        <w:tc>
          <w:tcPr>
            <w:tcW w:w="5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w:t>
            </w:r>
          </w:p>
        </w:tc>
        <w:tc>
          <w:tcPr>
            <w:tcW w:w="4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1151</w:t>
            </w:r>
          </w:p>
        </w:tc>
        <w:tc>
          <w:tcPr>
            <w:tcW w:w="52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4269</w:t>
            </w:r>
          </w:p>
        </w:tc>
        <w:tc>
          <w:tcPr>
            <w:tcW w:w="74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7.3</w:t>
            </w:r>
          </w:p>
        </w:tc>
        <w:tc>
          <w:tcPr>
            <w:tcW w:w="63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323</w:t>
            </w:r>
          </w:p>
        </w:tc>
        <w:tc>
          <w:tcPr>
            <w:tcW w:w="94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152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5" w:type="dxa"/>
            <w:bottom w:w="0" w:type="dxa"/>
            <w:right w:w="15" w:type="dxa"/>
          </w:tblCellMar>
        </w:tblPrEx>
        <w:trPr>
          <w:trHeight w:val="285" w:hRule="atLeast"/>
        </w:trPr>
        <w:tc>
          <w:tcPr>
            <w:tcW w:w="32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5</w:t>
            </w:r>
          </w:p>
        </w:tc>
        <w:tc>
          <w:tcPr>
            <w:tcW w:w="79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三角村</w:t>
            </w:r>
          </w:p>
        </w:tc>
        <w:tc>
          <w:tcPr>
            <w:tcW w:w="5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16</w:t>
            </w:r>
          </w:p>
        </w:tc>
        <w:tc>
          <w:tcPr>
            <w:tcW w:w="4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648</w:t>
            </w:r>
          </w:p>
        </w:tc>
        <w:tc>
          <w:tcPr>
            <w:tcW w:w="52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2101</w:t>
            </w:r>
          </w:p>
        </w:tc>
        <w:tc>
          <w:tcPr>
            <w:tcW w:w="74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3.9</w:t>
            </w:r>
          </w:p>
        </w:tc>
        <w:tc>
          <w:tcPr>
            <w:tcW w:w="63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174</w:t>
            </w:r>
          </w:p>
        </w:tc>
        <w:tc>
          <w:tcPr>
            <w:tcW w:w="94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62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5" w:type="dxa"/>
            <w:bottom w:w="0" w:type="dxa"/>
            <w:right w:w="15" w:type="dxa"/>
          </w:tblCellMar>
        </w:tblPrEx>
        <w:trPr>
          <w:trHeight w:val="285" w:hRule="atLeast"/>
        </w:trPr>
        <w:tc>
          <w:tcPr>
            <w:tcW w:w="32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6</w:t>
            </w:r>
          </w:p>
        </w:tc>
        <w:tc>
          <w:tcPr>
            <w:tcW w:w="79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长市村</w:t>
            </w:r>
          </w:p>
        </w:tc>
        <w:tc>
          <w:tcPr>
            <w:tcW w:w="5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w:t>
            </w:r>
          </w:p>
        </w:tc>
        <w:tc>
          <w:tcPr>
            <w:tcW w:w="4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1185</w:t>
            </w:r>
          </w:p>
        </w:tc>
        <w:tc>
          <w:tcPr>
            <w:tcW w:w="52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4018</w:t>
            </w:r>
          </w:p>
        </w:tc>
        <w:tc>
          <w:tcPr>
            <w:tcW w:w="74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5.5</w:t>
            </w:r>
          </w:p>
        </w:tc>
        <w:tc>
          <w:tcPr>
            <w:tcW w:w="63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283</w:t>
            </w:r>
          </w:p>
        </w:tc>
        <w:tc>
          <w:tcPr>
            <w:tcW w:w="94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236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5" w:type="dxa"/>
            <w:bottom w:w="0" w:type="dxa"/>
            <w:right w:w="15" w:type="dxa"/>
          </w:tblCellMar>
        </w:tblPrEx>
        <w:trPr>
          <w:trHeight w:val="285" w:hRule="atLeast"/>
        </w:trPr>
        <w:tc>
          <w:tcPr>
            <w:tcW w:w="32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7</w:t>
            </w:r>
          </w:p>
        </w:tc>
        <w:tc>
          <w:tcPr>
            <w:tcW w:w="79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太和村</w:t>
            </w:r>
          </w:p>
        </w:tc>
        <w:tc>
          <w:tcPr>
            <w:tcW w:w="5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10</w:t>
            </w:r>
          </w:p>
        </w:tc>
        <w:tc>
          <w:tcPr>
            <w:tcW w:w="4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604</w:t>
            </w:r>
          </w:p>
        </w:tc>
        <w:tc>
          <w:tcPr>
            <w:tcW w:w="52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2141</w:t>
            </w:r>
          </w:p>
        </w:tc>
        <w:tc>
          <w:tcPr>
            <w:tcW w:w="74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w:t>
            </w:r>
          </w:p>
        </w:tc>
        <w:tc>
          <w:tcPr>
            <w:tcW w:w="63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192</w:t>
            </w:r>
          </w:p>
        </w:tc>
        <w:tc>
          <w:tcPr>
            <w:tcW w:w="94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104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5" w:type="dxa"/>
            <w:bottom w:w="0" w:type="dxa"/>
            <w:right w:w="15" w:type="dxa"/>
          </w:tblCellMar>
        </w:tblPrEx>
        <w:trPr>
          <w:trHeight w:val="285" w:hRule="atLeast"/>
        </w:trPr>
        <w:tc>
          <w:tcPr>
            <w:tcW w:w="32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w:t>
            </w:r>
          </w:p>
        </w:tc>
        <w:tc>
          <w:tcPr>
            <w:tcW w:w="79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岗围村</w:t>
            </w:r>
          </w:p>
        </w:tc>
        <w:tc>
          <w:tcPr>
            <w:tcW w:w="5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w:t>
            </w:r>
          </w:p>
        </w:tc>
        <w:tc>
          <w:tcPr>
            <w:tcW w:w="4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494</w:t>
            </w:r>
          </w:p>
        </w:tc>
        <w:tc>
          <w:tcPr>
            <w:tcW w:w="52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1745</w:t>
            </w:r>
          </w:p>
        </w:tc>
        <w:tc>
          <w:tcPr>
            <w:tcW w:w="74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w:t>
            </w:r>
          </w:p>
        </w:tc>
        <w:tc>
          <w:tcPr>
            <w:tcW w:w="63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112</w:t>
            </w:r>
          </w:p>
        </w:tc>
        <w:tc>
          <w:tcPr>
            <w:tcW w:w="94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5" w:type="dxa"/>
            <w:bottom w:w="0" w:type="dxa"/>
            <w:right w:w="15" w:type="dxa"/>
          </w:tblCellMar>
        </w:tblPrEx>
        <w:trPr>
          <w:trHeight w:val="285" w:hRule="atLeast"/>
        </w:trPr>
        <w:tc>
          <w:tcPr>
            <w:tcW w:w="32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w:t>
            </w:r>
          </w:p>
        </w:tc>
        <w:tc>
          <w:tcPr>
            <w:tcW w:w="79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积塔村</w:t>
            </w:r>
          </w:p>
        </w:tc>
        <w:tc>
          <w:tcPr>
            <w:tcW w:w="5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5</w:t>
            </w:r>
          </w:p>
        </w:tc>
        <w:tc>
          <w:tcPr>
            <w:tcW w:w="4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428</w:t>
            </w:r>
          </w:p>
        </w:tc>
        <w:tc>
          <w:tcPr>
            <w:tcW w:w="52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1467</w:t>
            </w:r>
          </w:p>
        </w:tc>
        <w:tc>
          <w:tcPr>
            <w:tcW w:w="74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3.5</w:t>
            </w:r>
          </w:p>
        </w:tc>
        <w:tc>
          <w:tcPr>
            <w:tcW w:w="63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105</w:t>
            </w:r>
          </w:p>
        </w:tc>
        <w:tc>
          <w:tcPr>
            <w:tcW w:w="94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5" w:type="dxa"/>
            <w:bottom w:w="0" w:type="dxa"/>
            <w:right w:w="15" w:type="dxa"/>
          </w:tblCellMar>
        </w:tblPrEx>
        <w:trPr>
          <w:trHeight w:val="285" w:hRule="atLeast"/>
        </w:trPr>
        <w:tc>
          <w:tcPr>
            <w:tcW w:w="32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10</w:t>
            </w:r>
          </w:p>
        </w:tc>
        <w:tc>
          <w:tcPr>
            <w:tcW w:w="79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新迳村</w:t>
            </w:r>
          </w:p>
        </w:tc>
        <w:tc>
          <w:tcPr>
            <w:tcW w:w="5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11</w:t>
            </w:r>
          </w:p>
        </w:tc>
        <w:tc>
          <w:tcPr>
            <w:tcW w:w="4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655</w:t>
            </w:r>
          </w:p>
        </w:tc>
        <w:tc>
          <w:tcPr>
            <w:tcW w:w="52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2253</w:t>
            </w:r>
          </w:p>
        </w:tc>
        <w:tc>
          <w:tcPr>
            <w:tcW w:w="74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2.9</w:t>
            </w:r>
          </w:p>
        </w:tc>
        <w:tc>
          <w:tcPr>
            <w:tcW w:w="63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165</w:t>
            </w:r>
          </w:p>
        </w:tc>
        <w:tc>
          <w:tcPr>
            <w:tcW w:w="94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5" w:type="dxa"/>
            <w:bottom w:w="0" w:type="dxa"/>
            <w:right w:w="15" w:type="dxa"/>
          </w:tblCellMar>
        </w:tblPrEx>
        <w:trPr>
          <w:trHeight w:val="285" w:hRule="atLeast"/>
        </w:trPr>
        <w:tc>
          <w:tcPr>
            <w:tcW w:w="32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11</w:t>
            </w:r>
          </w:p>
        </w:tc>
        <w:tc>
          <w:tcPr>
            <w:tcW w:w="79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三水村</w:t>
            </w:r>
          </w:p>
        </w:tc>
        <w:tc>
          <w:tcPr>
            <w:tcW w:w="5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w:t>
            </w:r>
          </w:p>
        </w:tc>
        <w:tc>
          <w:tcPr>
            <w:tcW w:w="4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387</w:t>
            </w:r>
          </w:p>
        </w:tc>
        <w:tc>
          <w:tcPr>
            <w:tcW w:w="52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1280</w:t>
            </w:r>
          </w:p>
        </w:tc>
        <w:tc>
          <w:tcPr>
            <w:tcW w:w="74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2.8</w:t>
            </w:r>
          </w:p>
        </w:tc>
        <w:tc>
          <w:tcPr>
            <w:tcW w:w="63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101</w:t>
            </w:r>
          </w:p>
        </w:tc>
        <w:tc>
          <w:tcPr>
            <w:tcW w:w="94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5" w:type="dxa"/>
            <w:bottom w:w="0" w:type="dxa"/>
            <w:right w:w="15" w:type="dxa"/>
          </w:tblCellMar>
        </w:tblPrEx>
        <w:trPr>
          <w:trHeight w:val="285" w:hRule="atLeast"/>
        </w:trPr>
        <w:tc>
          <w:tcPr>
            <w:tcW w:w="32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12</w:t>
            </w:r>
          </w:p>
        </w:tc>
        <w:tc>
          <w:tcPr>
            <w:tcW w:w="79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矿石村</w:t>
            </w:r>
          </w:p>
        </w:tc>
        <w:tc>
          <w:tcPr>
            <w:tcW w:w="5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w:t>
            </w:r>
          </w:p>
        </w:tc>
        <w:tc>
          <w:tcPr>
            <w:tcW w:w="4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367</w:t>
            </w:r>
          </w:p>
        </w:tc>
        <w:tc>
          <w:tcPr>
            <w:tcW w:w="52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1158</w:t>
            </w:r>
          </w:p>
        </w:tc>
        <w:tc>
          <w:tcPr>
            <w:tcW w:w="74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3.5</w:t>
            </w:r>
          </w:p>
        </w:tc>
        <w:tc>
          <w:tcPr>
            <w:tcW w:w="63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102</w:t>
            </w:r>
          </w:p>
        </w:tc>
        <w:tc>
          <w:tcPr>
            <w:tcW w:w="94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70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5" w:type="dxa"/>
            <w:bottom w:w="0" w:type="dxa"/>
            <w:right w:w="15" w:type="dxa"/>
          </w:tblCellMar>
        </w:tblPrEx>
        <w:trPr>
          <w:trHeight w:val="285" w:hRule="atLeast"/>
        </w:trPr>
        <w:tc>
          <w:tcPr>
            <w:tcW w:w="32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13</w:t>
            </w:r>
          </w:p>
        </w:tc>
        <w:tc>
          <w:tcPr>
            <w:tcW w:w="79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居委会</w:t>
            </w:r>
          </w:p>
        </w:tc>
        <w:tc>
          <w:tcPr>
            <w:tcW w:w="5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p>
        </w:tc>
        <w:tc>
          <w:tcPr>
            <w:tcW w:w="4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1638</w:t>
            </w:r>
          </w:p>
        </w:tc>
        <w:tc>
          <w:tcPr>
            <w:tcW w:w="52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2411</w:t>
            </w:r>
          </w:p>
        </w:tc>
        <w:tc>
          <w:tcPr>
            <w:tcW w:w="74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2.5</w:t>
            </w:r>
          </w:p>
        </w:tc>
        <w:tc>
          <w:tcPr>
            <w:tcW w:w="63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p>
        </w:tc>
        <w:tc>
          <w:tcPr>
            <w:tcW w:w="94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5" w:type="dxa"/>
            <w:bottom w:w="0" w:type="dxa"/>
            <w:right w:w="15" w:type="dxa"/>
          </w:tblCellMar>
        </w:tblPrEx>
        <w:trPr>
          <w:trHeight w:val="285" w:hRule="atLeast"/>
        </w:trPr>
        <w:tc>
          <w:tcPr>
            <w:tcW w:w="32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14</w:t>
            </w:r>
          </w:p>
        </w:tc>
        <w:tc>
          <w:tcPr>
            <w:tcW w:w="79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合计</w:t>
            </w:r>
          </w:p>
        </w:tc>
        <w:tc>
          <w:tcPr>
            <w:tcW w:w="5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130</w:t>
            </w:r>
          </w:p>
        </w:tc>
        <w:tc>
          <w:tcPr>
            <w:tcW w:w="4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11093</w:t>
            </w:r>
          </w:p>
        </w:tc>
        <w:tc>
          <w:tcPr>
            <w:tcW w:w="52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35111</w:t>
            </w:r>
          </w:p>
        </w:tc>
        <w:tc>
          <w:tcPr>
            <w:tcW w:w="74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56.8</w:t>
            </w:r>
          </w:p>
        </w:tc>
        <w:tc>
          <w:tcPr>
            <w:tcW w:w="63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2427</w:t>
            </w:r>
          </w:p>
        </w:tc>
        <w:tc>
          <w:tcPr>
            <w:tcW w:w="94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1550</w:t>
            </w:r>
          </w:p>
        </w:tc>
      </w:tr>
    </w:tbl>
    <w:p>
      <w:pPr>
        <w:jc w:val="right"/>
        <w:rPr>
          <w:rFonts w:hint="eastAsia"/>
          <w:b/>
          <w:bCs/>
        </w:rPr>
      </w:pPr>
      <w:r>
        <w:rPr>
          <w:rFonts w:hint="eastAsia" w:ascii="宋体" w:hAnsi="宋体"/>
          <w:b/>
          <w:bCs/>
        </w:rPr>
        <w:t>（钟海平）</w:t>
      </w:r>
    </w:p>
    <w:p>
      <w:pPr>
        <w:rPr>
          <w:b/>
          <w:bCs/>
        </w:rPr>
      </w:pPr>
      <w:r>
        <w:rPr>
          <w:rFonts w:hint="eastAsia"/>
          <w:b/>
          <w:bCs/>
        </w:rPr>
        <w:t>附：</w:t>
      </w:r>
      <w:r>
        <w:rPr>
          <w:b/>
          <w:bCs/>
        </w:rPr>
        <w:t>2014年湖口镇领导班子成员名单</w:t>
      </w:r>
    </w:p>
    <w:p>
      <w:pPr>
        <w:rPr>
          <w:rFonts w:hint="eastAsia"/>
        </w:rPr>
      </w:pPr>
      <w:r>
        <w:rPr>
          <w:rFonts w:hint="eastAsia"/>
          <w:b/>
          <w:bCs/>
        </w:rPr>
        <w:t>党委书记、人大主席：</w:t>
      </w:r>
      <w:r>
        <w:rPr>
          <w:rFonts w:hint="eastAsia"/>
        </w:rPr>
        <w:t>朱运通</w:t>
      </w:r>
    </w:p>
    <w:p>
      <w:r>
        <w:rPr>
          <w:rFonts w:hint="eastAsia"/>
          <w:b/>
          <w:bCs/>
        </w:rPr>
        <w:t>党委副书记、镇长：</w:t>
      </w:r>
      <w:r>
        <w:rPr>
          <w:rFonts w:hint="eastAsia"/>
        </w:rPr>
        <w:t>雷清荣（任至</w:t>
      </w:r>
      <w:r>
        <w:t>9月）</w:t>
      </w:r>
    </w:p>
    <w:p>
      <w:pPr>
        <w:rPr>
          <w:rFonts w:hint="eastAsia"/>
        </w:rPr>
      </w:pPr>
      <w:r>
        <w:rPr>
          <w:rFonts w:hint="eastAsia"/>
          <w:b/>
          <w:bCs/>
        </w:rPr>
        <w:t>党委副书记：</w:t>
      </w:r>
      <w:r>
        <w:rPr>
          <w:rFonts w:hint="eastAsia"/>
        </w:rPr>
        <w:t>钟小娟</w:t>
      </w:r>
    </w:p>
    <w:p>
      <w:pPr>
        <w:rPr>
          <w:rFonts w:hint="eastAsia"/>
        </w:rPr>
      </w:pPr>
      <w:r>
        <w:rPr>
          <w:rFonts w:hint="eastAsia"/>
          <w:b/>
          <w:bCs/>
        </w:rPr>
        <w:t>党委纪委书记：</w:t>
      </w:r>
      <w:r>
        <w:rPr>
          <w:rFonts w:hint="eastAsia"/>
        </w:rPr>
        <w:t>邓玉良</w:t>
      </w:r>
    </w:p>
    <w:p>
      <w:pPr>
        <w:rPr>
          <w:rFonts w:hint="eastAsia"/>
        </w:rPr>
      </w:pPr>
      <w:r>
        <w:rPr>
          <w:rFonts w:hint="eastAsia"/>
          <w:b/>
          <w:bCs/>
        </w:rPr>
        <w:t>党委组织委员：</w:t>
      </w:r>
      <w:r>
        <w:rPr>
          <w:rFonts w:hint="eastAsia"/>
        </w:rPr>
        <w:t>王玉杰</w:t>
      </w:r>
    </w:p>
    <w:p>
      <w:pPr>
        <w:rPr>
          <w:rFonts w:hint="eastAsia"/>
        </w:rPr>
      </w:pPr>
      <w:r>
        <w:rPr>
          <w:rFonts w:hint="eastAsia"/>
          <w:b/>
          <w:bCs/>
        </w:rPr>
        <w:t>党委宣传委员：</w:t>
      </w:r>
      <w:r>
        <w:rPr>
          <w:rFonts w:hint="eastAsia"/>
        </w:rPr>
        <w:t>钟伦红</w:t>
      </w:r>
    </w:p>
    <w:p>
      <w:pPr>
        <w:rPr>
          <w:rFonts w:hint="eastAsia"/>
        </w:rPr>
      </w:pPr>
      <w:r>
        <w:rPr>
          <w:rFonts w:hint="eastAsia"/>
          <w:b/>
          <w:bCs/>
        </w:rPr>
        <w:t>党委委员、人大副主席：</w:t>
      </w:r>
      <w:r>
        <w:rPr>
          <w:rFonts w:hint="eastAsia"/>
        </w:rPr>
        <w:t>张</w:t>
      </w:r>
      <w:r>
        <w:rPr>
          <w:rFonts w:hint="eastAsia"/>
          <w:lang w:val="en-US" w:eastAsia="zh-CN"/>
        </w:rPr>
        <w:t xml:space="preserve">  </w:t>
      </w:r>
      <w:r>
        <w:rPr>
          <w:rFonts w:hint="eastAsia"/>
        </w:rPr>
        <w:t>涛</w:t>
      </w:r>
    </w:p>
    <w:p>
      <w:pPr>
        <w:rPr>
          <w:rFonts w:hint="eastAsia"/>
        </w:rPr>
      </w:pPr>
      <w:r>
        <w:rPr>
          <w:rFonts w:hint="eastAsia"/>
          <w:b/>
          <w:bCs/>
        </w:rPr>
        <w:t>党委委员、武装部长：</w:t>
      </w:r>
      <w:r>
        <w:rPr>
          <w:rFonts w:hint="eastAsia"/>
        </w:rPr>
        <w:t>刘光佑</w:t>
      </w:r>
    </w:p>
    <w:p>
      <w:pPr>
        <w:rPr>
          <w:rFonts w:hint="eastAsia"/>
        </w:rPr>
      </w:pPr>
      <w:r>
        <w:rPr>
          <w:rFonts w:hint="eastAsia"/>
          <w:b/>
          <w:bCs/>
        </w:rPr>
        <w:t>党委委员、综治办专职副主任：</w:t>
      </w:r>
      <w:r>
        <w:rPr>
          <w:rFonts w:hint="eastAsia"/>
        </w:rPr>
        <w:t>黄永红</w:t>
      </w:r>
    </w:p>
    <w:p>
      <w:r>
        <w:rPr>
          <w:rFonts w:hint="eastAsia"/>
          <w:b/>
          <w:bCs/>
        </w:rPr>
        <w:t>副镇长：</w:t>
      </w:r>
      <w:r>
        <w:rPr>
          <w:rFonts w:hint="eastAsia"/>
        </w:rPr>
        <w:t>钟礼来</w:t>
      </w:r>
      <w:r>
        <w:rPr>
          <w:rFonts w:hint="eastAsia"/>
          <w:lang w:val="en-US" w:eastAsia="zh-CN"/>
        </w:rPr>
        <w:t xml:space="preserve">   </w:t>
      </w:r>
      <w:r>
        <w:rPr>
          <w:rFonts w:hint="eastAsia"/>
        </w:rPr>
        <w:t>陈彩红</w:t>
      </w:r>
      <w:r>
        <w:rPr>
          <w:rFonts w:hint="eastAsia"/>
          <w:lang w:val="en-US" w:eastAsia="zh-CN"/>
        </w:rPr>
        <w:t xml:space="preserve">   </w:t>
      </w:r>
      <w:r>
        <w:rPr>
          <w:rFonts w:hint="eastAsia"/>
        </w:rPr>
        <w:t>林勋文（任至</w:t>
      </w:r>
      <w:r>
        <w:t>8月）</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7440" cy="4583430"/>
                  <wp:effectExtent l="0" t="0" r="3810" b="7620"/>
                  <wp:docPr id="99" name="图片 99" descr="南雄年鉴2015-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南雄年鉴2015-098"/>
                          <pic:cNvPicPr>
                            <a:picLocks noChangeAspect="1"/>
                          </pic:cNvPicPr>
                        </pic:nvPicPr>
                        <pic:blipFill>
                          <a:blip r:embed="rId110"/>
                          <a:stretch>
                            <a:fillRect/>
                          </a:stretch>
                        </pic:blipFill>
                        <pic:spPr>
                          <a:xfrm>
                            <a:off x="0" y="0"/>
                            <a:ext cx="6187440" cy="45834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vertAlign w:val="baseline"/>
              </w:rPr>
            </w:pPr>
            <w:r>
              <w:rPr>
                <w:rFonts w:hint="eastAsia" w:cs="宋体"/>
                <w:sz w:val="21"/>
                <w:szCs w:val="21"/>
                <w:lang w:eastAsia="zh-CN"/>
              </w:rPr>
              <w:t>12月22日，韶关市委副书记、市长艾学峰一行到湖口镇三水村调研指导扶贫工作，南雄市委书记曾风保、副市长罗战勇、湖口镇党委书记朱运通陪同</w:t>
            </w:r>
          </w:p>
        </w:tc>
      </w:tr>
    </w:tbl>
    <w:p>
      <w:pPr>
        <w:pStyle w:val="3"/>
        <w:bidi w:val="0"/>
        <w:rPr>
          <w:rFonts w:hint="eastAsia"/>
        </w:rPr>
      </w:pPr>
      <w:r>
        <w:rPr>
          <w:rFonts w:hint="eastAsia"/>
        </w:rPr>
        <w:t>全安镇</w:t>
      </w:r>
    </w:p>
    <w:p>
      <w:pPr>
        <w:pStyle w:val="4"/>
        <w:bidi w:val="0"/>
        <w:rPr>
          <w:rFonts w:hint="eastAsia"/>
        </w:rPr>
      </w:pPr>
      <w:r>
        <w:rPr>
          <w:rFonts w:hint="eastAsia"/>
        </w:rPr>
        <w:t>【概况】</w:t>
      </w:r>
    </w:p>
    <w:p>
      <w:pPr>
        <w:rPr>
          <w:rFonts w:hint="eastAsia"/>
        </w:rPr>
      </w:pPr>
      <w:r>
        <w:rPr>
          <w:rFonts w:hint="eastAsia"/>
        </w:rPr>
        <w:t>全安镇位于南雄市区西北部，距市区</w:t>
      </w:r>
      <w:r>
        <w:t>7</w:t>
      </w:r>
      <w:r>
        <w:rPr>
          <w:rFonts w:hint="eastAsia"/>
        </w:rPr>
        <w:t>公里，毗邻雄州、古市、百顺、澜河、帽子峰、珠玑、始兴县马市镇。下辖</w:t>
      </w:r>
      <w:r>
        <w:t>13个村委会和1个居委</w:t>
      </w:r>
      <w:r>
        <w:rPr>
          <w:rFonts w:hint="eastAsia"/>
        </w:rPr>
        <w:t>会，</w:t>
      </w:r>
      <w:r>
        <w:t>193个村民小组。全镇8736户，常住人口27458人。属燕山期花岗岩体及寒武纪震旦纪变质</w:t>
      </w:r>
      <w:r>
        <w:rPr>
          <w:rFonts w:hint="eastAsia"/>
        </w:rPr>
        <w:t>岩体，气候属于亚热带季风湿润气候区。总面积</w:t>
      </w:r>
      <w:r>
        <w:t>190.90平方公里，其中耕地1601.21公顷，林地14208.2公顷。全镇农业主要以种植水稻、花生</w:t>
      </w:r>
      <w:r>
        <w:rPr>
          <w:rFonts w:hint="eastAsia"/>
        </w:rPr>
        <w:t>、田七、蔬菜为主，有电力、竹木、石材、矿产等自然资源，全安素有“粮仓”之美称。镇辖区内企业主要有绿友食品有限公司、广东绿州纸模包装制品有限公司、圣莲红景天保健品公司、苍石竹木制品厂、乐华陶瓷洁具公司、百顺电子公司等。交通便利，韶赣高速公路、国道</w:t>
      </w:r>
      <w:r>
        <w:t>G323线路、省道S342线</w:t>
      </w:r>
      <w:r>
        <w:rPr>
          <w:rFonts w:hint="eastAsia"/>
        </w:rPr>
        <w:t>路和赣韶铁路穿境而过。</w:t>
      </w:r>
    </w:p>
    <w:p>
      <w:pPr>
        <w:pStyle w:val="4"/>
        <w:bidi w:val="0"/>
        <w:rPr>
          <w:rFonts w:hint="eastAsia"/>
        </w:rPr>
      </w:pPr>
      <w:r>
        <w:rPr>
          <w:rFonts w:hint="eastAsia"/>
        </w:rPr>
        <w:t>【经济社会发展】</w:t>
      </w:r>
    </w:p>
    <w:p>
      <w:r>
        <w:t>2014年，全镇农村经济总收入</w:t>
      </w:r>
      <w:r>
        <w:rPr>
          <w:rFonts w:hint="eastAsia"/>
        </w:rPr>
        <w:t>为</w:t>
      </w:r>
      <w:r>
        <w:t>4.1701亿元，同比增长13%；农民人均纯收入8854元，同比增长14%。全年实现国税收入206.13万元，地税收入230.55万元，财政收入完</w:t>
      </w:r>
      <w:r>
        <w:rPr>
          <w:rFonts w:hint="eastAsia"/>
        </w:rPr>
        <w:t>成</w:t>
      </w:r>
      <w:r>
        <w:t>1245万元，同比增长21%；完成4.1万亩的粮</w:t>
      </w:r>
      <w:r>
        <w:rPr>
          <w:rFonts w:hint="eastAsia"/>
        </w:rPr>
        <w:t>食种植任务，实现优级稻面积占</w:t>
      </w:r>
      <w:r>
        <w:t>80%以上；黄烟种</w:t>
      </w:r>
      <w:r>
        <w:rPr>
          <w:rFonts w:hint="eastAsia"/>
        </w:rPr>
        <w:t>植面积</w:t>
      </w:r>
      <w:r>
        <w:t>485亩，完成69</w:t>
      </w:r>
      <w:r>
        <w:rPr>
          <w:rFonts w:hint="eastAsia"/>
        </w:rPr>
        <w:t>.</w:t>
      </w:r>
      <w:r>
        <w:t>35吨黄烟合同收购任务；</w:t>
      </w:r>
      <w:r>
        <w:rPr>
          <w:rFonts w:hint="eastAsia"/>
        </w:rPr>
        <w:t>花生种植</w:t>
      </w:r>
      <w:r>
        <w:t>8065亩。</w:t>
      </w:r>
    </w:p>
    <w:p>
      <w:pPr>
        <w:pStyle w:val="4"/>
        <w:bidi w:val="0"/>
        <w:rPr>
          <w:rFonts w:hint="eastAsia"/>
        </w:rPr>
      </w:pPr>
      <w:r>
        <w:rPr>
          <w:rFonts w:hint="eastAsia"/>
        </w:rPr>
        <w:t>【社会事业发展】</w:t>
      </w:r>
    </w:p>
    <w:p>
      <w:r>
        <w:t>2014年新农保参保人10256人，</w:t>
      </w:r>
      <w:r>
        <w:rPr>
          <w:rFonts w:hint="eastAsia"/>
        </w:rPr>
        <w:t>参加城乡居民医疗保险</w:t>
      </w:r>
      <w:r>
        <w:t>23438人。2014年底止，全</w:t>
      </w:r>
      <w:r>
        <w:rPr>
          <w:rFonts w:hint="eastAsia"/>
        </w:rPr>
        <w:t>镇有城乡低保对象</w:t>
      </w:r>
      <w:r>
        <w:t>269户，582人，散居五保户66</w:t>
      </w:r>
      <w:r>
        <w:rPr>
          <w:rFonts w:hint="eastAsia"/>
        </w:rPr>
        <w:t>人，城乡最低保障金能及时足额发放到户。</w:t>
      </w:r>
      <w:r>
        <w:t>2014年</w:t>
      </w:r>
      <w:r>
        <w:rPr>
          <w:rFonts w:hint="eastAsia"/>
        </w:rPr>
        <w:t>农村劳动力转移就业人数</w:t>
      </w:r>
      <w:r>
        <w:t>509人，新增城镇就业人</w:t>
      </w:r>
      <w:r>
        <w:rPr>
          <w:rFonts w:hint="eastAsia"/>
        </w:rPr>
        <w:t>数</w:t>
      </w:r>
      <w:r>
        <w:t>53人，帮助城镇失业人员36人，就业困难对象</w:t>
      </w:r>
      <w:r>
        <w:rPr>
          <w:rFonts w:hint="eastAsia"/>
        </w:rPr>
        <w:t>再就业</w:t>
      </w:r>
      <w:r>
        <w:t>5人。抓好综治信访维稳工作，维护社会和</w:t>
      </w:r>
      <w:r>
        <w:rPr>
          <w:rFonts w:hint="eastAsia"/>
        </w:rPr>
        <w:t>谐稳定，全年受理群众来访案件</w:t>
      </w:r>
      <w:r>
        <w:t>74宗，调解率100%，调解成功率95.9%。</w:t>
      </w:r>
    </w:p>
    <w:p>
      <w:pPr>
        <w:pStyle w:val="4"/>
        <w:bidi w:val="0"/>
        <w:rPr>
          <w:rFonts w:hint="eastAsia"/>
        </w:rPr>
      </w:pPr>
      <w:r>
        <w:rPr>
          <w:rFonts w:hint="eastAsia"/>
        </w:rPr>
        <w:t>【扶贫“双到”工作】</w:t>
      </w:r>
    </w:p>
    <w:p>
      <w:pPr>
        <w:rPr>
          <w:rFonts w:hint="eastAsia"/>
        </w:rPr>
      </w:pPr>
      <w:r>
        <w:t>2014年荔迳村和王亭石村</w:t>
      </w:r>
      <w:r>
        <w:rPr>
          <w:rFonts w:hint="eastAsia"/>
        </w:rPr>
        <w:t>被省政府列入新一轮扶贫开发“双到”工作重点帮扶村，镇协同帮扶单位筹集资金，大力增加集体经济经济收入，</w:t>
      </w:r>
      <w:r>
        <w:t>2014年2个村总投入资金1172.6805</w:t>
      </w:r>
      <w:r>
        <w:rPr>
          <w:rFonts w:hint="eastAsia"/>
        </w:rPr>
        <w:t>万元。至</w:t>
      </w:r>
      <w:r>
        <w:t>2014年底贫困村村集体经济收入已达到18万元，贫困户人均收入也达到7559元左右。完</w:t>
      </w:r>
      <w:r>
        <w:rPr>
          <w:rFonts w:hint="eastAsia"/>
        </w:rPr>
        <w:t>善扶贫村公共基础设施，加强扶贫力度。王亭石电信网络、安全饮水、供电设施设备改造建设完工，凌江河荔迳段河道治理项目开工建设，完成荔迳村高标准农田建设立项。</w:t>
      </w:r>
    </w:p>
    <w:p>
      <w:pPr>
        <w:pStyle w:val="4"/>
        <w:bidi w:val="0"/>
        <w:rPr>
          <w:rFonts w:hint="eastAsia"/>
        </w:rPr>
      </w:pPr>
      <w:r>
        <w:rPr>
          <w:rFonts w:hint="eastAsia"/>
        </w:rPr>
        <w:t>【党建工作】</w:t>
      </w:r>
    </w:p>
    <w:p>
      <w:r>
        <w:rPr>
          <w:rFonts w:hint="eastAsia"/>
        </w:rPr>
        <w:t>坚持以改进工作作风、提高执政能力为主线，深入开展党的群众路线教育实践活动和“讲勤俭、比贡献、促发展”主题活动。采取多种学习方式，不断加强党员干部的自身建设，深化基层民主政治建设。圆满完成村（社区）“两委”换届，王亭石村党支部软弱涣散党组织整顿工作效果明显。全年发展党员</w:t>
      </w:r>
      <w:r>
        <w:t>12名，党员按期转正16名。</w:t>
      </w:r>
    </w:p>
    <w:p>
      <w:pPr>
        <w:pStyle w:val="4"/>
        <w:bidi w:val="0"/>
        <w:rPr>
          <w:rFonts w:hint="eastAsia"/>
        </w:rPr>
      </w:pPr>
      <w:r>
        <w:rPr>
          <w:rFonts w:hint="eastAsia"/>
        </w:rPr>
        <w:t>【基础设施建设】</w:t>
      </w:r>
    </w:p>
    <w:p>
      <w:pPr>
        <w:rPr>
          <w:rFonts w:hint="eastAsia"/>
        </w:rPr>
      </w:pPr>
      <w:r>
        <w:rPr>
          <w:rFonts w:hint="eastAsia"/>
        </w:rPr>
        <w:t>切实加强农村基础设施建设，总长</w:t>
      </w:r>
      <w:r>
        <w:t>7.38公里3个农村公路项目工程建设已基本</w:t>
      </w:r>
      <w:r>
        <w:rPr>
          <w:rFonts w:hint="eastAsia"/>
        </w:rPr>
        <w:t>完工。镇区近</w:t>
      </w:r>
      <w:r>
        <w:t>15公里主干道路灯已全面投入使用，</w:t>
      </w:r>
      <w:r>
        <w:rPr>
          <w:rFonts w:hint="eastAsia"/>
        </w:rPr>
        <w:t>总投人约</w:t>
      </w:r>
      <w:r>
        <w:t>1500万元。为解决农民生产用水问题，</w:t>
      </w:r>
      <w:r>
        <w:rPr>
          <w:rFonts w:hint="eastAsia"/>
        </w:rPr>
        <w:t>确保农民粮食增产增收，投入</w:t>
      </w:r>
      <w:r>
        <w:t>60多万元对凌江水</w:t>
      </w:r>
      <w:r>
        <w:rPr>
          <w:rFonts w:hint="eastAsia"/>
        </w:rPr>
        <w:t>渠密下水段两处坍塌渠道进行修复，投入</w:t>
      </w:r>
      <w:r>
        <w:t>70多万</w:t>
      </w:r>
      <w:r>
        <w:rPr>
          <w:rFonts w:hint="eastAsia"/>
        </w:rPr>
        <w:t>元在凌江灌区下游全安村暖水塘片区修建</w:t>
      </w:r>
      <w:r>
        <w:t>3个电</w:t>
      </w:r>
      <w:r>
        <w:rPr>
          <w:rFonts w:hint="eastAsia"/>
        </w:rPr>
        <w:t>排。苍石片农用电网建设改造已由南方电网南雄电力局接管，提高农村供电能力，确保苍石片山区群众的用电安全。投入近</w:t>
      </w:r>
      <w:r>
        <w:t>60万元在河塘、王亭石</w:t>
      </w:r>
      <w:r>
        <w:rPr>
          <w:rFonts w:hint="eastAsia"/>
        </w:rPr>
        <w:t>、大坪建设</w:t>
      </w:r>
      <w:r>
        <w:t>3个高标准文体活动中心，改善群众居住</w:t>
      </w:r>
      <w:r>
        <w:rPr>
          <w:rFonts w:hint="eastAsia"/>
        </w:rPr>
        <w:t>环境，提高百姓生活质量。</w:t>
      </w:r>
    </w:p>
    <w:p>
      <w:pPr>
        <w:pStyle w:val="4"/>
        <w:bidi w:val="0"/>
        <w:rPr>
          <w:rFonts w:hint="eastAsia"/>
        </w:rPr>
      </w:pPr>
      <w:r>
        <w:rPr>
          <w:rFonts w:hint="eastAsia"/>
        </w:rPr>
        <w:t>【计生工作】</w:t>
      </w:r>
    </w:p>
    <w:p>
      <w:r>
        <w:t>2014年，全镇出生427人，政策内</w:t>
      </w:r>
      <w:r>
        <w:rPr>
          <w:rFonts w:hint="eastAsia"/>
        </w:rPr>
        <w:t>生育率</w:t>
      </w:r>
      <w:r>
        <w:t>9</w:t>
      </w:r>
      <w:r>
        <w:rPr>
          <w:rFonts w:hint="eastAsia"/>
        </w:rPr>
        <w:t>1</w:t>
      </w:r>
      <w:r>
        <w:t>.10%，出生率14.38</w:t>
      </w:r>
      <w:r>
        <w:rPr>
          <w:rFonts w:hint="eastAsia"/>
        </w:rPr>
        <w:t>‰</w:t>
      </w:r>
      <w:r>
        <w:t>，自然增长率8.18‰，出生人口性别比107.28，征收社会抚养费140余万。</w:t>
      </w:r>
    </w:p>
    <w:p>
      <w:pPr>
        <w:pStyle w:val="4"/>
        <w:bidi w:val="0"/>
        <w:rPr>
          <w:rFonts w:hint="eastAsia"/>
        </w:rPr>
      </w:pPr>
      <w:r>
        <w:rPr>
          <w:rFonts w:hint="eastAsia"/>
        </w:rPr>
        <w:t>【林业工作】</w:t>
      </w:r>
    </w:p>
    <w:p>
      <w:r>
        <w:rPr>
          <w:rFonts w:hint="eastAsia"/>
        </w:rPr>
        <w:t>全镇封育总面积为</w:t>
      </w:r>
      <w:r>
        <w:t>81336亩，其中</w:t>
      </w:r>
      <w:r>
        <w:rPr>
          <w:rFonts w:hint="eastAsia"/>
        </w:rPr>
        <w:t>全封区</w:t>
      </w:r>
      <w:r>
        <w:t>37275亩；半封区44061亩。更新造林和荒</w:t>
      </w:r>
      <w:r>
        <w:rPr>
          <w:rFonts w:hint="eastAsia"/>
        </w:rPr>
        <w:t>山造林面积</w:t>
      </w:r>
      <w:r>
        <w:t>4100多亩，新增碳汇林工程250多亩，</w:t>
      </w:r>
      <w:r>
        <w:rPr>
          <w:rFonts w:hint="eastAsia"/>
        </w:rPr>
        <w:t>种植树苗</w:t>
      </w:r>
      <w:r>
        <w:t>7000多株。加大森林防火工作力度，切</w:t>
      </w:r>
      <w:r>
        <w:rPr>
          <w:rFonts w:hint="eastAsia"/>
        </w:rPr>
        <w:t>实抓好了各项森林防火工作。</w:t>
      </w:r>
      <w:r>
        <w:t>2014年累计投入4.8</w:t>
      </w:r>
      <w:r>
        <w:rPr>
          <w:rFonts w:hint="eastAsia"/>
        </w:rPr>
        <w:t>万元用于森防工作，其中</w:t>
      </w:r>
      <w:r>
        <w:t>1.5万元用于添置扑火</w:t>
      </w:r>
      <w:r>
        <w:rPr>
          <w:rFonts w:hint="eastAsia"/>
        </w:rPr>
        <w:t>服、防火设施等装备。发放生态公益林补偿资金</w:t>
      </w:r>
      <w:r>
        <w:t>122万元，完成率达93.8%。新增省级生态公益林</w:t>
      </w:r>
      <w:r>
        <w:rPr>
          <w:rFonts w:hint="eastAsia"/>
        </w:rPr>
        <w:t>面积</w:t>
      </w:r>
      <w:r>
        <w:t>12445.5亩，完成比73.4%。加大林业行政执</w:t>
      </w:r>
      <w:r>
        <w:rPr>
          <w:rFonts w:hint="eastAsia"/>
        </w:rPr>
        <w:t>法力度，查处林业违法案件</w:t>
      </w:r>
      <w:r>
        <w:t>6宗，依法处理林业行</w:t>
      </w:r>
      <w:r>
        <w:rPr>
          <w:rFonts w:hint="eastAsia"/>
        </w:rPr>
        <w:t>政违法人员</w:t>
      </w:r>
      <w:r>
        <w:t>6人次。</w:t>
      </w:r>
    </w:p>
    <w:p>
      <w:pPr>
        <w:pStyle w:val="4"/>
        <w:bidi w:val="0"/>
        <w:rPr>
          <w:rFonts w:hint="eastAsia"/>
        </w:rPr>
      </w:pPr>
      <w:r>
        <w:rPr>
          <w:rFonts w:hint="eastAsia"/>
        </w:rPr>
        <w:t>【安全生产】</w:t>
      </w:r>
    </w:p>
    <w:p>
      <w:r>
        <w:rPr>
          <w:rFonts w:hint="eastAsia"/>
        </w:rPr>
        <w:t>组织相关职能部门开展联合检查，检查镇辖区相关领域生产经营单位</w:t>
      </w:r>
      <w:r>
        <w:t>128家（次），</w:t>
      </w:r>
      <w:r>
        <w:rPr>
          <w:rFonts w:hint="eastAsia"/>
        </w:rPr>
        <w:t>出动检查人员</w:t>
      </w:r>
      <w:r>
        <w:t>60多人（次），检查中发现安全隐患64（宗）处，其中，现场整改55（宗）、限期整改9（宗）。“八打八治”打非治违工作：检查单位和</w:t>
      </w:r>
      <w:r>
        <w:rPr>
          <w:rFonts w:hint="eastAsia"/>
        </w:rPr>
        <w:t>场所</w:t>
      </w:r>
      <w:r>
        <w:t>13家次，关闭取缔非法生产企业1家，打击</w:t>
      </w:r>
      <w:r>
        <w:rPr>
          <w:rFonts w:hint="eastAsia"/>
        </w:rPr>
        <w:t>非法建筑案件</w:t>
      </w:r>
      <w:r>
        <w:t>2宗，打击非法经营食品案件1宗，</w:t>
      </w:r>
      <w:r>
        <w:rPr>
          <w:rFonts w:hint="eastAsia"/>
        </w:rPr>
        <w:t>现场整改和限期整改安全隐患</w:t>
      </w:r>
      <w:r>
        <w:t>22宗（项）。</w:t>
      </w:r>
    </w:p>
    <w:p>
      <w:pPr>
        <w:pStyle w:val="4"/>
        <w:bidi w:val="0"/>
        <w:rPr>
          <w:rFonts w:hint="eastAsia"/>
        </w:rPr>
      </w:pPr>
      <w:r>
        <w:rPr>
          <w:rFonts w:hint="eastAsia"/>
        </w:rPr>
        <w:t>【各村委会（社区）基本情况】</w:t>
      </w:r>
    </w:p>
    <w:p>
      <w:pPr>
        <w:pStyle w:val="11"/>
        <w:bidi w:val="0"/>
        <w:jc w:val="center"/>
        <w:rPr>
          <w:rFonts w:hint="eastAsia"/>
          <w:b/>
          <w:bCs/>
        </w:rPr>
      </w:pPr>
      <w:r>
        <w:rPr>
          <w:rFonts w:hint="eastAsia"/>
          <w:b/>
          <w:bCs/>
        </w:rPr>
        <w:t>2014年全安镇各村委会（社区）基本情况表</w:t>
      </w:r>
    </w:p>
    <w:p>
      <w:pPr>
        <w:bidi w:val="0"/>
      </w:pPr>
      <w:r>
        <w:rPr>
          <w:rFonts w:hint="eastAsia"/>
        </w:rPr>
        <w:t>表41</w:t>
      </w:r>
    </w:p>
    <w:tbl>
      <w:tblPr>
        <w:tblStyle w:val="7"/>
        <w:tblW w:w="4995"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2"/>
        <w:gridCol w:w="932"/>
        <w:gridCol w:w="772"/>
        <w:gridCol w:w="857"/>
        <w:gridCol w:w="900"/>
        <w:gridCol w:w="1243"/>
        <w:gridCol w:w="900"/>
        <w:gridCol w:w="825"/>
        <w:gridCol w:w="1103"/>
        <w:gridCol w:w="897"/>
        <w:gridCol w:w="81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村名</w:t>
            </w:r>
          </w:p>
        </w:tc>
        <w:tc>
          <w:tcPr>
            <w:tcW w:w="4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村小组（个）</w:t>
            </w:r>
          </w:p>
        </w:tc>
        <w:tc>
          <w:tcPr>
            <w:tcW w:w="3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户数（户）</w:t>
            </w:r>
          </w:p>
        </w:tc>
        <w:tc>
          <w:tcPr>
            <w:tcW w:w="4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总人口（人）</w:t>
            </w:r>
          </w:p>
        </w:tc>
        <w:tc>
          <w:tcPr>
            <w:tcW w:w="4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劳动力人口（人）</w:t>
            </w:r>
          </w:p>
        </w:tc>
        <w:tc>
          <w:tcPr>
            <w:tcW w:w="6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集体所有农用地总面积（万亩）</w:t>
            </w:r>
          </w:p>
        </w:tc>
        <w:tc>
          <w:tcPr>
            <w:tcW w:w="4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耕地面积</w:t>
            </w:r>
          </w:p>
          <w:p>
            <w:pPr>
              <w:pStyle w:val="11"/>
              <w:bidi w:val="0"/>
              <w:jc w:val="center"/>
              <w:rPr>
                <w:rFonts w:hint="eastAsia"/>
                <w:b/>
                <w:bCs/>
                <w:color w:val="000000"/>
              </w:rPr>
            </w:pPr>
            <w:r>
              <w:rPr>
                <w:rFonts w:hint="eastAsia"/>
                <w:b/>
                <w:bCs/>
                <w:color w:val="000000"/>
              </w:rPr>
              <w:t>（万亩）</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山林面积</w:t>
            </w:r>
          </w:p>
          <w:p>
            <w:pPr>
              <w:pStyle w:val="11"/>
              <w:bidi w:val="0"/>
              <w:jc w:val="center"/>
              <w:rPr>
                <w:rFonts w:hint="eastAsia"/>
                <w:b/>
                <w:bCs/>
                <w:color w:val="000000"/>
              </w:rPr>
            </w:pPr>
            <w:r>
              <w:rPr>
                <w:rFonts w:hint="eastAsia"/>
                <w:b/>
                <w:bCs/>
                <w:color w:val="000000"/>
              </w:rPr>
              <w:t>（万亩）</w:t>
            </w:r>
          </w:p>
        </w:tc>
        <w:tc>
          <w:tcPr>
            <w:tcW w:w="55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农村经济总收入</w:t>
            </w:r>
          </w:p>
          <w:p>
            <w:pPr>
              <w:pStyle w:val="11"/>
              <w:bidi w:val="0"/>
              <w:jc w:val="center"/>
              <w:rPr>
                <w:rFonts w:hint="eastAsia"/>
                <w:b/>
                <w:bCs/>
                <w:color w:val="000000"/>
              </w:rPr>
            </w:pPr>
            <w:r>
              <w:rPr>
                <w:rFonts w:hint="eastAsia"/>
                <w:b/>
                <w:bCs/>
                <w:color w:val="000000"/>
              </w:rPr>
              <w:t>（万元）</w:t>
            </w:r>
          </w:p>
        </w:tc>
        <w:tc>
          <w:tcPr>
            <w:tcW w:w="4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农民人均纯收入（元）</w:t>
            </w:r>
          </w:p>
        </w:tc>
        <w:tc>
          <w:tcPr>
            <w:tcW w:w="408"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主要经济作物</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社区</w:t>
            </w:r>
          </w:p>
        </w:tc>
        <w:tc>
          <w:tcPr>
            <w:tcW w:w="4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0</w:t>
            </w:r>
          </w:p>
        </w:tc>
        <w:tc>
          <w:tcPr>
            <w:tcW w:w="3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1563</w:t>
            </w:r>
          </w:p>
        </w:tc>
        <w:tc>
          <w:tcPr>
            <w:tcW w:w="4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1724</w:t>
            </w:r>
          </w:p>
        </w:tc>
        <w:tc>
          <w:tcPr>
            <w:tcW w:w="4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1203</w:t>
            </w:r>
          </w:p>
        </w:tc>
        <w:tc>
          <w:tcPr>
            <w:tcW w:w="6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0</w:t>
            </w:r>
          </w:p>
        </w:tc>
        <w:tc>
          <w:tcPr>
            <w:tcW w:w="4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0</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0</w:t>
            </w:r>
          </w:p>
        </w:tc>
        <w:tc>
          <w:tcPr>
            <w:tcW w:w="55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0</w:t>
            </w:r>
          </w:p>
        </w:tc>
        <w:tc>
          <w:tcPr>
            <w:tcW w:w="4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0</w:t>
            </w:r>
          </w:p>
        </w:tc>
        <w:tc>
          <w:tcPr>
            <w:tcW w:w="408"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陂头</w:t>
            </w:r>
          </w:p>
        </w:tc>
        <w:tc>
          <w:tcPr>
            <w:tcW w:w="4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21</w:t>
            </w:r>
          </w:p>
        </w:tc>
        <w:tc>
          <w:tcPr>
            <w:tcW w:w="3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947</w:t>
            </w:r>
          </w:p>
        </w:tc>
        <w:tc>
          <w:tcPr>
            <w:tcW w:w="4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3398</w:t>
            </w:r>
          </w:p>
        </w:tc>
        <w:tc>
          <w:tcPr>
            <w:tcW w:w="4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2018</w:t>
            </w:r>
          </w:p>
        </w:tc>
        <w:tc>
          <w:tcPr>
            <w:tcW w:w="6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3.7366</w:t>
            </w:r>
          </w:p>
        </w:tc>
        <w:tc>
          <w:tcPr>
            <w:tcW w:w="4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0.2588</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3</w:t>
            </w:r>
            <w:r>
              <w:rPr>
                <w:rFonts w:hint="eastAsia"/>
                <w:color w:val="000000"/>
              </w:rPr>
              <w:t>.</w:t>
            </w:r>
            <w:r>
              <w:rPr>
                <w:color w:val="000000"/>
              </w:rPr>
              <w:t>35</w:t>
            </w:r>
          </w:p>
        </w:tc>
        <w:tc>
          <w:tcPr>
            <w:tcW w:w="55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5375</w:t>
            </w:r>
          </w:p>
        </w:tc>
        <w:tc>
          <w:tcPr>
            <w:tcW w:w="4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8910</w:t>
            </w:r>
          </w:p>
        </w:tc>
        <w:tc>
          <w:tcPr>
            <w:tcW w:w="408"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黄烟、花生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羊角</w:t>
            </w:r>
          </w:p>
        </w:tc>
        <w:tc>
          <w:tcPr>
            <w:tcW w:w="4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21</w:t>
            </w:r>
          </w:p>
        </w:tc>
        <w:tc>
          <w:tcPr>
            <w:tcW w:w="3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953</w:t>
            </w:r>
          </w:p>
        </w:tc>
        <w:tc>
          <w:tcPr>
            <w:tcW w:w="4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3407</w:t>
            </w:r>
          </w:p>
        </w:tc>
        <w:tc>
          <w:tcPr>
            <w:tcW w:w="4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2049</w:t>
            </w:r>
          </w:p>
        </w:tc>
        <w:tc>
          <w:tcPr>
            <w:tcW w:w="6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0.4902</w:t>
            </w:r>
          </w:p>
        </w:tc>
        <w:tc>
          <w:tcPr>
            <w:tcW w:w="4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0.3221</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0.</w:t>
            </w:r>
            <w:r>
              <w:rPr>
                <w:color w:val="000000"/>
              </w:rPr>
              <w:t>85</w:t>
            </w:r>
          </w:p>
        </w:tc>
        <w:tc>
          <w:tcPr>
            <w:tcW w:w="55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5464</w:t>
            </w:r>
          </w:p>
        </w:tc>
        <w:tc>
          <w:tcPr>
            <w:tcW w:w="4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8820</w:t>
            </w:r>
          </w:p>
        </w:tc>
        <w:tc>
          <w:tcPr>
            <w:tcW w:w="408"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水稻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古塘</w:t>
            </w:r>
          </w:p>
        </w:tc>
        <w:tc>
          <w:tcPr>
            <w:tcW w:w="4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16</w:t>
            </w:r>
          </w:p>
        </w:tc>
        <w:tc>
          <w:tcPr>
            <w:tcW w:w="3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715</w:t>
            </w:r>
          </w:p>
        </w:tc>
        <w:tc>
          <w:tcPr>
            <w:tcW w:w="4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2538</w:t>
            </w:r>
          </w:p>
        </w:tc>
        <w:tc>
          <w:tcPr>
            <w:tcW w:w="4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1589</w:t>
            </w:r>
          </w:p>
        </w:tc>
        <w:tc>
          <w:tcPr>
            <w:tcW w:w="6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0.4082</w:t>
            </w:r>
          </w:p>
        </w:tc>
        <w:tc>
          <w:tcPr>
            <w:tcW w:w="4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0.2212</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0.09</w:t>
            </w:r>
          </w:p>
        </w:tc>
        <w:tc>
          <w:tcPr>
            <w:tcW w:w="55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4225</w:t>
            </w:r>
          </w:p>
        </w:tc>
        <w:tc>
          <w:tcPr>
            <w:tcW w:w="4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8830</w:t>
            </w:r>
          </w:p>
        </w:tc>
        <w:tc>
          <w:tcPr>
            <w:tcW w:w="408"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水稻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全安</w:t>
            </w:r>
          </w:p>
        </w:tc>
        <w:tc>
          <w:tcPr>
            <w:tcW w:w="4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20</w:t>
            </w:r>
          </w:p>
        </w:tc>
        <w:tc>
          <w:tcPr>
            <w:tcW w:w="3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722</w:t>
            </w:r>
          </w:p>
        </w:tc>
        <w:tc>
          <w:tcPr>
            <w:tcW w:w="4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2668</w:t>
            </w:r>
          </w:p>
        </w:tc>
        <w:tc>
          <w:tcPr>
            <w:tcW w:w="4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1637</w:t>
            </w:r>
          </w:p>
        </w:tc>
        <w:tc>
          <w:tcPr>
            <w:tcW w:w="6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1.0452</w:t>
            </w:r>
          </w:p>
        </w:tc>
        <w:tc>
          <w:tcPr>
            <w:tcW w:w="4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0.1478</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0.82</w:t>
            </w:r>
          </w:p>
        </w:tc>
        <w:tc>
          <w:tcPr>
            <w:tcW w:w="55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4355</w:t>
            </w:r>
          </w:p>
        </w:tc>
        <w:tc>
          <w:tcPr>
            <w:tcW w:w="4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8945</w:t>
            </w:r>
          </w:p>
        </w:tc>
        <w:tc>
          <w:tcPr>
            <w:tcW w:w="408"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水稻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王亭石</w:t>
            </w:r>
          </w:p>
        </w:tc>
        <w:tc>
          <w:tcPr>
            <w:tcW w:w="4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11</w:t>
            </w:r>
          </w:p>
        </w:tc>
        <w:tc>
          <w:tcPr>
            <w:tcW w:w="3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346</w:t>
            </w:r>
          </w:p>
        </w:tc>
        <w:tc>
          <w:tcPr>
            <w:tcW w:w="4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1216</w:t>
            </w:r>
          </w:p>
        </w:tc>
        <w:tc>
          <w:tcPr>
            <w:tcW w:w="4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759</w:t>
            </w:r>
          </w:p>
        </w:tc>
        <w:tc>
          <w:tcPr>
            <w:tcW w:w="6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0.4407</w:t>
            </w:r>
          </w:p>
        </w:tc>
        <w:tc>
          <w:tcPr>
            <w:tcW w:w="4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0.2333</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0.1903</w:t>
            </w:r>
          </w:p>
        </w:tc>
        <w:tc>
          <w:tcPr>
            <w:tcW w:w="55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1995</w:t>
            </w:r>
          </w:p>
        </w:tc>
        <w:tc>
          <w:tcPr>
            <w:tcW w:w="4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8813</w:t>
            </w:r>
          </w:p>
        </w:tc>
        <w:tc>
          <w:tcPr>
            <w:tcW w:w="408"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黄烟、花生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河塘</w:t>
            </w:r>
          </w:p>
        </w:tc>
        <w:tc>
          <w:tcPr>
            <w:tcW w:w="4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13</w:t>
            </w:r>
          </w:p>
        </w:tc>
        <w:tc>
          <w:tcPr>
            <w:tcW w:w="3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661</w:t>
            </w:r>
          </w:p>
        </w:tc>
        <w:tc>
          <w:tcPr>
            <w:tcW w:w="4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2352</w:t>
            </w:r>
          </w:p>
        </w:tc>
        <w:tc>
          <w:tcPr>
            <w:tcW w:w="4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1441</w:t>
            </w:r>
          </w:p>
        </w:tc>
        <w:tc>
          <w:tcPr>
            <w:tcW w:w="6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0.6326</w:t>
            </w:r>
          </w:p>
        </w:tc>
        <w:tc>
          <w:tcPr>
            <w:tcW w:w="4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0.1826</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0.367</w:t>
            </w:r>
          </w:p>
        </w:tc>
        <w:tc>
          <w:tcPr>
            <w:tcW w:w="55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3830</w:t>
            </w:r>
          </w:p>
        </w:tc>
        <w:tc>
          <w:tcPr>
            <w:tcW w:w="4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8952</w:t>
            </w:r>
          </w:p>
        </w:tc>
        <w:tc>
          <w:tcPr>
            <w:tcW w:w="408"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水稻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杨沥</w:t>
            </w:r>
          </w:p>
        </w:tc>
        <w:tc>
          <w:tcPr>
            <w:tcW w:w="4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15</w:t>
            </w:r>
          </w:p>
        </w:tc>
        <w:tc>
          <w:tcPr>
            <w:tcW w:w="3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648</w:t>
            </w:r>
          </w:p>
        </w:tc>
        <w:tc>
          <w:tcPr>
            <w:tcW w:w="4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2308</w:t>
            </w:r>
          </w:p>
        </w:tc>
        <w:tc>
          <w:tcPr>
            <w:tcW w:w="4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1405</w:t>
            </w:r>
          </w:p>
        </w:tc>
        <w:tc>
          <w:tcPr>
            <w:tcW w:w="6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2.6206</w:t>
            </w:r>
          </w:p>
        </w:tc>
        <w:tc>
          <w:tcPr>
            <w:tcW w:w="4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0.1891</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2.33</w:t>
            </w:r>
          </w:p>
        </w:tc>
        <w:tc>
          <w:tcPr>
            <w:tcW w:w="55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3735</w:t>
            </w:r>
          </w:p>
        </w:tc>
        <w:tc>
          <w:tcPr>
            <w:tcW w:w="4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8834</w:t>
            </w:r>
          </w:p>
        </w:tc>
        <w:tc>
          <w:tcPr>
            <w:tcW w:w="408"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水稻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荔迳</w:t>
            </w:r>
          </w:p>
        </w:tc>
        <w:tc>
          <w:tcPr>
            <w:tcW w:w="4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11</w:t>
            </w:r>
          </w:p>
        </w:tc>
        <w:tc>
          <w:tcPr>
            <w:tcW w:w="3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402</w:t>
            </w:r>
          </w:p>
        </w:tc>
        <w:tc>
          <w:tcPr>
            <w:tcW w:w="4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1435</w:t>
            </w:r>
          </w:p>
        </w:tc>
        <w:tc>
          <w:tcPr>
            <w:tcW w:w="4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856</w:t>
            </w:r>
          </w:p>
        </w:tc>
        <w:tc>
          <w:tcPr>
            <w:tcW w:w="6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1.0004</w:t>
            </w:r>
          </w:p>
        </w:tc>
        <w:tc>
          <w:tcPr>
            <w:tcW w:w="4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0.1229</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0.847</w:t>
            </w:r>
          </w:p>
        </w:tc>
        <w:tc>
          <w:tcPr>
            <w:tcW w:w="55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2254</w:t>
            </w:r>
          </w:p>
        </w:tc>
        <w:tc>
          <w:tcPr>
            <w:tcW w:w="4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8842</w:t>
            </w:r>
          </w:p>
        </w:tc>
        <w:tc>
          <w:tcPr>
            <w:tcW w:w="408"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水稻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密下水</w:t>
            </w:r>
          </w:p>
        </w:tc>
        <w:tc>
          <w:tcPr>
            <w:tcW w:w="4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19</w:t>
            </w:r>
          </w:p>
        </w:tc>
        <w:tc>
          <w:tcPr>
            <w:tcW w:w="3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571</w:t>
            </w:r>
          </w:p>
        </w:tc>
        <w:tc>
          <w:tcPr>
            <w:tcW w:w="4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2109</w:t>
            </w:r>
          </w:p>
        </w:tc>
        <w:tc>
          <w:tcPr>
            <w:tcW w:w="4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1317</w:t>
            </w:r>
          </w:p>
        </w:tc>
        <w:tc>
          <w:tcPr>
            <w:tcW w:w="6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3.9638</w:t>
            </w:r>
          </w:p>
        </w:tc>
        <w:tc>
          <w:tcPr>
            <w:tcW w:w="4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0.2228</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3.657</w:t>
            </w:r>
          </w:p>
        </w:tc>
        <w:tc>
          <w:tcPr>
            <w:tcW w:w="55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3498</w:t>
            </w:r>
          </w:p>
        </w:tc>
        <w:tc>
          <w:tcPr>
            <w:tcW w:w="4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8795</w:t>
            </w:r>
          </w:p>
        </w:tc>
        <w:tc>
          <w:tcPr>
            <w:tcW w:w="408"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花生、水稻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苍石</w:t>
            </w:r>
          </w:p>
        </w:tc>
        <w:tc>
          <w:tcPr>
            <w:tcW w:w="4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13</w:t>
            </w:r>
          </w:p>
        </w:tc>
        <w:tc>
          <w:tcPr>
            <w:tcW w:w="3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351</w:t>
            </w:r>
          </w:p>
        </w:tc>
        <w:tc>
          <w:tcPr>
            <w:tcW w:w="4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1242</w:t>
            </w:r>
          </w:p>
        </w:tc>
        <w:tc>
          <w:tcPr>
            <w:tcW w:w="4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761</w:t>
            </w:r>
          </w:p>
        </w:tc>
        <w:tc>
          <w:tcPr>
            <w:tcW w:w="6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2.7153</w:t>
            </w:r>
          </w:p>
        </w:tc>
        <w:tc>
          <w:tcPr>
            <w:tcW w:w="4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0.1073</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2.585</w:t>
            </w:r>
          </w:p>
        </w:tc>
        <w:tc>
          <w:tcPr>
            <w:tcW w:w="55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2002</w:t>
            </w:r>
          </w:p>
        </w:tc>
        <w:tc>
          <w:tcPr>
            <w:tcW w:w="4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8819</w:t>
            </w:r>
          </w:p>
        </w:tc>
        <w:tc>
          <w:tcPr>
            <w:tcW w:w="408"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水稻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大坪</w:t>
            </w:r>
          </w:p>
        </w:tc>
        <w:tc>
          <w:tcPr>
            <w:tcW w:w="4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10</w:t>
            </w:r>
          </w:p>
        </w:tc>
        <w:tc>
          <w:tcPr>
            <w:tcW w:w="3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370</w:t>
            </w:r>
          </w:p>
        </w:tc>
        <w:tc>
          <w:tcPr>
            <w:tcW w:w="4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1316</w:t>
            </w:r>
          </w:p>
        </w:tc>
        <w:tc>
          <w:tcPr>
            <w:tcW w:w="4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829</w:t>
            </w:r>
          </w:p>
        </w:tc>
        <w:tc>
          <w:tcPr>
            <w:tcW w:w="6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4.2036</w:t>
            </w:r>
          </w:p>
        </w:tc>
        <w:tc>
          <w:tcPr>
            <w:tcW w:w="4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0.0745</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4.1139</w:t>
            </w:r>
          </w:p>
        </w:tc>
        <w:tc>
          <w:tcPr>
            <w:tcW w:w="55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2186</w:t>
            </w:r>
          </w:p>
        </w:tc>
        <w:tc>
          <w:tcPr>
            <w:tcW w:w="4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8852</w:t>
            </w:r>
          </w:p>
        </w:tc>
        <w:tc>
          <w:tcPr>
            <w:tcW w:w="408"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水稻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兰溪</w:t>
            </w:r>
          </w:p>
        </w:tc>
        <w:tc>
          <w:tcPr>
            <w:tcW w:w="4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6</w:t>
            </w:r>
          </w:p>
        </w:tc>
        <w:tc>
          <w:tcPr>
            <w:tcW w:w="3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244</w:t>
            </w:r>
          </w:p>
        </w:tc>
        <w:tc>
          <w:tcPr>
            <w:tcW w:w="4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868</w:t>
            </w:r>
          </w:p>
        </w:tc>
        <w:tc>
          <w:tcPr>
            <w:tcW w:w="4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53</w:t>
            </w:r>
            <w:r>
              <w:rPr>
                <w:rFonts w:hint="eastAsia"/>
                <w:color w:val="000000"/>
              </w:rPr>
              <w:t>0</w:t>
            </w:r>
          </w:p>
        </w:tc>
        <w:tc>
          <w:tcPr>
            <w:tcW w:w="6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1.2157</w:t>
            </w:r>
          </w:p>
        </w:tc>
        <w:tc>
          <w:tcPr>
            <w:tcW w:w="4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0.0447</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1.162</w:t>
            </w:r>
          </w:p>
        </w:tc>
        <w:tc>
          <w:tcPr>
            <w:tcW w:w="55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1382</w:t>
            </w:r>
          </w:p>
        </w:tc>
        <w:tc>
          <w:tcPr>
            <w:tcW w:w="4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8852</w:t>
            </w:r>
          </w:p>
        </w:tc>
        <w:tc>
          <w:tcPr>
            <w:tcW w:w="408"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水稻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章禾洞</w:t>
            </w:r>
          </w:p>
        </w:tc>
        <w:tc>
          <w:tcPr>
            <w:tcW w:w="4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9</w:t>
            </w:r>
          </w:p>
        </w:tc>
        <w:tc>
          <w:tcPr>
            <w:tcW w:w="3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246</w:t>
            </w:r>
          </w:p>
        </w:tc>
        <w:tc>
          <w:tcPr>
            <w:tcW w:w="4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877</w:t>
            </w:r>
          </w:p>
        </w:tc>
        <w:tc>
          <w:tcPr>
            <w:tcW w:w="4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538</w:t>
            </w:r>
          </w:p>
        </w:tc>
        <w:tc>
          <w:tcPr>
            <w:tcW w:w="6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1.7858</w:t>
            </w:r>
          </w:p>
        </w:tc>
        <w:tc>
          <w:tcPr>
            <w:tcW w:w="4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0.1266</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1.645</w:t>
            </w:r>
          </w:p>
        </w:tc>
        <w:tc>
          <w:tcPr>
            <w:tcW w:w="55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1400</w:t>
            </w:r>
          </w:p>
        </w:tc>
        <w:tc>
          <w:tcPr>
            <w:tcW w:w="4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8853</w:t>
            </w:r>
          </w:p>
        </w:tc>
        <w:tc>
          <w:tcPr>
            <w:tcW w:w="408"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水稻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合计</w:t>
            </w:r>
          </w:p>
        </w:tc>
        <w:tc>
          <w:tcPr>
            <w:tcW w:w="4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185</w:t>
            </w:r>
          </w:p>
        </w:tc>
        <w:tc>
          <w:tcPr>
            <w:tcW w:w="3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8739</w:t>
            </w:r>
          </w:p>
        </w:tc>
        <w:tc>
          <w:tcPr>
            <w:tcW w:w="4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27458</w:t>
            </w:r>
          </w:p>
        </w:tc>
        <w:tc>
          <w:tcPr>
            <w:tcW w:w="4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16932</w:t>
            </w:r>
          </w:p>
        </w:tc>
        <w:tc>
          <w:tcPr>
            <w:tcW w:w="6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24.2587</w:t>
            </w:r>
          </w:p>
        </w:tc>
        <w:tc>
          <w:tcPr>
            <w:tcW w:w="4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w:t>
            </w:r>
            <w:r>
              <w:rPr>
                <w:rFonts w:hint="eastAsia"/>
                <w:color w:val="000000"/>
              </w:rPr>
              <w:t>.</w:t>
            </w:r>
            <w:r>
              <w:rPr>
                <w:color w:val="000000"/>
              </w:rPr>
              <w:t>2537</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color w:val="000000"/>
              </w:rPr>
              <w:t>21.2422</w:t>
            </w:r>
          </w:p>
        </w:tc>
        <w:tc>
          <w:tcPr>
            <w:tcW w:w="55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41701</w:t>
            </w:r>
          </w:p>
        </w:tc>
        <w:tc>
          <w:tcPr>
            <w:tcW w:w="4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8854</w:t>
            </w:r>
          </w:p>
        </w:tc>
        <w:tc>
          <w:tcPr>
            <w:tcW w:w="408"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水稻</w:t>
            </w:r>
          </w:p>
        </w:tc>
      </w:tr>
    </w:tbl>
    <w:p>
      <w:pPr>
        <w:pStyle w:val="11"/>
        <w:bidi w:val="0"/>
        <w:jc w:val="right"/>
        <w:rPr>
          <w:rFonts w:hint="eastAsia"/>
          <w:b/>
          <w:bCs/>
        </w:rPr>
      </w:pPr>
      <w:r>
        <w:rPr>
          <w:rFonts w:hint="eastAsia"/>
          <w:b/>
          <w:bCs/>
        </w:rPr>
        <w:t>（吴东龙</w:t>
      </w:r>
      <w:r>
        <w:rPr>
          <w:rFonts w:hint="eastAsia"/>
          <w:b/>
          <w:bCs/>
          <w:lang w:val="en-US" w:eastAsia="zh-CN"/>
        </w:rPr>
        <w:t xml:space="preserve">   </w:t>
      </w:r>
      <w:r>
        <w:rPr>
          <w:rFonts w:hint="eastAsia"/>
          <w:b/>
          <w:bCs/>
        </w:rPr>
        <w:t>朱欣如）</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2995" cy="3594735"/>
                  <wp:effectExtent l="0" t="0" r="8255" b="5715"/>
                  <wp:docPr id="100" name="图片 100" descr="南雄年鉴2015-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南雄年鉴2015-099"/>
                          <pic:cNvPicPr>
                            <a:picLocks noChangeAspect="1"/>
                          </pic:cNvPicPr>
                        </pic:nvPicPr>
                        <pic:blipFill>
                          <a:blip r:embed="rId111"/>
                          <a:stretch>
                            <a:fillRect/>
                          </a:stretch>
                        </pic:blipFill>
                        <pic:spPr>
                          <a:xfrm>
                            <a:off x="0" y="0"/>
                            <a:ext cx="6182995" cy="35947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pPr>
              <w:rPr>
                <w:rFonts w:hint="eastAsia"/>
                <w:vertAlign w:val="baseline"/>
              </w:rPr>
            </w:pPr>
            <w:r>
              <w:rPr>
                <w:rFonts w:hint="eastAsia" w:cs="宋体"/>
                <w:sz w:val="21"/>
                <w:szCs w:val="21"/>
                <w:lang w:eastAsia="zh-CN"/>
              </w:rPr>
              <w:t>全安镇蔬菜种植合作社引领农民闯市场，全安镇政府争取蔬菜项目资金25万扶持合作社发展</w:t>
            </w:r>
          </w:p>
        </w:tc>
      </w:tr>
    </w:tbl>
    <w:p>
      <w:pPr>
        <w:rPr>
          <w:b/>
          <w:bCs/>
        </w:rPr>
      </w:pPr>
      <w:r>
        <w:rPr>
          <w:rFonts w:hint="eastAsia"/>
          <w:b/>
          <w:bCs/>
        </w:rPr>
        <w:t>附：</w:t>
      </w:r>
      <w:r>
        <w:rPr>
          <w:b/>
          <w:bCs/>
        </w:rPr>
        <w:t>2014年全安镇领导班子成员名单</w:t>
      </w:r>
    </w:p>
    <w:p>
      <w:pPr>
        <w:rPr>
          <w:rFonts w:hint="eastAsia"/>
        </w:rPr>
      </w:pPr>
      <w:r>
        <w:rPr>
          <w:rFonts w:hint="eastAsia"/>
          <w:b/>
          <w:bCs/>
        </w:rPr>
        <w:t>党委书记、人大主席：</w:t>
      </w:r>
      <w:r>
        <w:rPr>
          <w:rFonts w:hint="eastAsia"/>
        </w:rPr>
        <w:t>姚远华</w:t>
      </w:r>
    </w:p>
    <w:p>
      <w:pPr>
        <w:rPr>
          <w:rFonts w:hint="eastAsia"/>
        </w:rPr>
      </w:pPr>
      <w:r>
        <w:rPr>
          <w:rFonts w:hint="eastAsia"/>
          <w:b/>
          <w:bCs/>
        </w:rPr>
        <w:t>党委副书记：</w:t>
      </w:r>
      <w:r>
        <w:rPr>
          <w:rFonts w:hint="eastAsia"/>
        </w:rPr>
        <w:t>钟顺华</w:t>
      </w:r>
    </w:p>
    <w:p>
      <w:pPr>
        <w:rPr>
          <w:rFonts w:hint="eastAsia"/>
        </w:rPr>
      </w:pPr>
      <w:r>
        <w:rPr>
          <w:rFonts w:hint="eastAsia"/>
          <w:b/>
          <w:bCs/>
        </w:rPr>
        <w:t>纪委书记：</w:t>
      </w:r>
      <w:r>
        <w:rPr>
          <w:rFonts w:hint="eastAsia"/>
        </w:rPr>
        <w:t>潘</w:t>
      </w:r>
      <w:r>
        <w:rPr>
          <w:rFonts w:hint="eastAsia"/>
          <w:lang w:val="en-US" w:eastAsia="zh-CN"/>
        </w:rPr>
        <w:t xml:space="preserve">  </w:t>
      </w:r>
      <w:r>
        <w:rPr>
          <w:rFonts w:hint="eastAsia"/>
        </w:rPr>
        <w:t>彬</w:t>
      </w:r>
    </w:p>
    <w:p>
      <w:pPr>
        <w:rPr>
          <w:rFonts w:hint="eastAsia"/>
        </w:rPr>
      </w:pPr>
      <w:r>
        <w:rPr>
          <w:rFonts w:hint="eastAsia"/>
          <w:b/>
          <w:bCs/>
        </w:rPr>
        <w:t>组织委员：</w:t>
      </w:r>
      <w:r>
        <w:rPr>
          <w:rFonts w:hint="eastAsia"/>
        </w:rPr>
        <w:t>林庆庆</w:t>
      </w:r>
    </w:p>
    <w:p>
      <w:pPr>
        <w:rPr>
          <w:rFonts w:hint="eastAsia"/>
        </w:rPr>
      </w:pPr>
      <w:r>
        <w:rPr>
          <w:rFonts w:hint="eastAsia"/>
          <w:b/>
          <w:bCs/>
        </w:rPr>
        <w:t>宣传委员：</w:t>
      </w:r>
      <w:r>
        <w:rPr>
          <w:rFonts w:hint="eastAsia"/>
        </w:rPr>
        <w:t>张金兰</w:t>
      </w:r>
    </w:p>
    <w:p>
      <w:pPr>
        <w:rPr>
          <w:rFonts w:hint="eastAsia"/>
        </w:rPr>
      </w:pPr>
      <w:r>
        <w:rPr>
          <w:rFonts w:hint="eastAsia"/>
          <w:b/>
          <w:bCs/>
        </w:rPr>
        <w:t>人大副主席</w:t>
      </w:r>
      <w:r>
        <w:rPr>
          <w:rFonts w:hint="eastAsia"/>
        </w:rPr>
        <w:t>：张熙斌</w:t>
      </w:r>
    </w:p>
    <w:p>
      <w:pPr>
        <w:rPr>
          <w:rFonts w:hint="eastAsia"/>
        </w:rPr>
      </w:pPr>
      <w:r>
        <w:rPr>
          <w:rFonts w:hint="eastAsia"/>
          <w:b/>
          <w:bCs/>
        </w:rPr>
        <w:t>武装部长：</w:t>
      </w:r>
      <w:r>
        <w:rPr>
          <w:rFonts w:hint="eastAsia"/>
        </w:rPr>
        <w:t>邓汝和</w:t>
      </w:r>
    </w:p>
    <w:p>
      <w:pPr>
        <w:rPr>
          <w:rFonts w:hint="eastAsia"/>
        </w:rPr>
      </w:pPr>
      <w:r>
        <w:rPr>
          <w:rFonts w:hint="eastAsia"/>
          <w:b/>
          <w:bCs/>
        </w:rPr>
        <w:t>综治办专职副主任：</w:t>
      </w:r>
      <w:r>
        <w:rPr>
          <w:rFonts w:hint="eastAsia"/>
        </w:rPr>
        <w:t>周序海</w:t>
      </w:r>
    </w:p>
    <w:p>
      <w:pPr>
        <w:rPr>
          <w:rFonts w:hint="eastAsia"/>
        </w:rPr>
      </w:pPr>
      <w:r>
        <w:rPr>
          <w:rFonts w:hint="eastAsia"/>
          <w:b/>
          <w:bCs/>
        </w:rPr>
        <w:t>副镇长：</w:t>
      </w:r>
      <w:r>
        <w:rPr>
          <w:rFonts w:hint="eastAsia"/>
        </w:rPr>
        <w:t>陈汉铭</w:t>
      </w:r>
      <w:r>
        <w:rPr>
          <w:rFonts w:hint="eastAsia"/>
          <w:lang w:val="en-US" w:eastAsia="zh-CN"/>
        </w:rPr>
        <w:t xml:space="preserve">   </w:t>
      </w:r>
      <w:r>
        <w:rPr>
          <w:rFonts w:hint="eastAsia"/>
        </w:rPr>
        <w:t>陈永春</w:t>
      </w:r>
      <w:r>
        <w:rPr>
          <w:rFonts w:hint="eastAsia"/>
          <w:lang w:val="en-US" w:eastAsia="zh-CN"/>
        </w:rPr>
        <w:t xml:space="preserve">   </w:t>
      </w:r>
      <w:r>
        <w:rPr>
          <w:rFonts w:hint="eastAsia"/>
        </w:rPr>
        <w:t>刘景通</w:t>
      </w:r>
    </w:p>
    <w:p>
      <w:pPr>
        <w:pStyle w:val="3"/>
        <w:bidi w:val="0"/>
        <w:rPr>
          <w:rFonts w:hint="eastAsia"/>
        </w:rPr>
      </w:pPr>
      <w:r>
        <w:rPr>
          <w:rFonts w:hint="eastAsia"/>
        </w:rPr>
        <w:t>古市镇</w:t>
      </w:r>
    </w:p>
    <w:p>
      <w:pPr>
        <w:pStyle w:val="4"/>
        <w:bidi w:val="0"/>
        <w:rPr>
          <w:rFonts w:hint="eastAsia"/>
        </w:rPr>
      </w:pPr>
      <w:r>
        <w:rPr>
          <w:rFonts w:hint="eastAsia"/>
        </w:rPr>
        <w:t>【概况】</w:t>
      </w:r>
    </w:p>
    <w:p>
      <w:pPr>
        <w:rPr>
          <w:rFonts w:hint="eastAsia"/>
        </w:rPr>
      </w:pPr>
      <w:r>
        <w:rPr>
          <w:rFonts w:hint="eastAsia"/>
        </w:rPr>
        <w:t>古市镇位于南雄市南部，左邻主田，南与始兴交接，北与全安、雄州交接。距市区</w:t>
      </w:r>
      <w:r>
        <w:t>9公</w:t>
      </w:r>
      <w:r>
        <w:rPr>
          <w:rFonts w:hint="eastAsia"/>
        </w:rPr>
        <w:t>里，有修仁、古市、丹布、溪口、小坑、三角岭、柴岭、丰源</w:t>
      </w:r>
      <w:r>
        <w:t>8个村委会和1个社区居委会，123个</w:t>
      </w:r>
      <w:r>
        <w:rPr>
          <w:rFonts w:hint="eastAsia"/>
        </w:rPr>
        <w:t>村小组，总人口</w:t>
      </w:r>
      <w:r>
        <w:t>20821人，总户数4738户，其中农</w:t>
      </w:r>
      <w:r>
        <w:rPr>
          <w:rFonts w:hint="eastAsia"/>
        </w:rPr>
        <w:t>业人口</w:t>
      </w:r>
      <w:r>
        <w:t>19598人，总面积100.4平方公里，其中耕</w:t>
      </w:r>
      <w:r>
        <w:rPr>
          <w:rFonts w:hint="eastAsia"/>
        </w:rPr>
        <w:t>地面积</w:t>
      </w:r>
      <w:r>
        <w:t>1695.93公顷。交通四通八达，国道G323</w:t>
      </w:r>
      <w:r>
        <w:rPr>
          <w:rFonts w:hint="eastAsia"/>
        </w:rPr>
        <w:t>线穿镇而过，</w:t>
      </w:r>
      <w:r>
        <w:t>8个村通公路，各村委会均实现办公</w:t>
      </w:r>
      <w:r>
        <w:rPr>
          <w:rFonts w:hint="eastAsia"/>
        </w:rPr>
        <w:t>用房楼房化。农业生产主要以种植黄烟、水稻、花生为主。</w:t>
      </w:r>
      <w:r>
        <w:t>2014年古市镇实现农村经济总收入3.5亿</w:t>
      </w:r>
      <w:r>
        <w:rPr>
          <w:rFonts w:hint="eastAsia"/>
        </w:rPr>
        <w:t>元，农民人均纯收入</w:t>
      </w:r>
      <w:r>
        <w:t>9690元，是南雄黄烟生产</w:t>
      </w:r>
      <w:r>
        <w:rPr>
          <w:rFonts w:hint="eastAsia"/>
        </w:rPr>
        <w:t>大镇。</w:t>
      </w:r>
    </w:p>
    <w:p>
      <w:pPr>
        <w:pStyle w:val="4"/>
        <w:bidi w:val="0"/>
        <w:rPr>
          <w:rFonts w:hint="eastAsia"/>
        </w:rPr>
      </w:pPr>
      <w:r>
        <w:rPr>
          <w:rFonts w:hint="eastAsia"/>
        </w:rPr>
        <w:t>【黄烟生产】</w:t>
      </w:r>
    </w:p>
    <w:p>
      <w:r>
        <w:rPr>
          <w:rFonts w:hint="eastAsia"/>
        </w:rPr>
        <w:t>黄烟既是古市镇财政收入的重要组成部分，又是增加农民收入最直接有效的经济来源。古市镇着力在提高烟叶产量和质量上下功夫，抓好黄烟生产的产前、产中、产后服务，加大与市烟办、市烟草公司和古市烟站的沟通协调力度，切实维护烟农利益。全年共落实签订烟叶种植合同面积</w:t>
      </w:r>
      <w:r>
        <w:t>10853亩，建成烤烟房40间，收购烟叶1567吨，</w:t>
      </w:r>
      <w:r>
        <w:rPr>
          <w:rFonts w:hint="eastAsia"/>
        </w:rPr>
        <w:t>均价</w:t>
      </w:r>
      <w:r>
        <w:t>12.76元／斤，收购价位列全市第2名。</w:t>
      </w:r>
    </w:p>
    <w:p>
      <w:pPr>
        <w:pStyle w:val="4"/>
        <w:bidi w:val="0"/>
        <w:rPr>
          <w:rFonts w:hint="eastAsia"/>
        </w:rPr>
      </w:pPr>
      <w:r>
        <w:rPr>
          <w:rFonts w:hint="eastAsia"/>
        </w:rPr>
        <w:t>【农业农村经济】</w:t>
      </w:r>
    </w:p>
    <w:p>
      <w:r>
        <w:rPr>
          <w:rFonts w:hint="eastAsia"/>
        </w:rPr>
        <w:t>打造南雄市优质稻生产基地的目标，古市镇重视科技，注重培训，大力推广优质稻种植。在丰源村委会中坪村小组创办的粮食高产示范基地取得成功，单产达到</w:t>
      </w:r>
      <w:r>
        <w:t>600公斤／亩，起到</w:t>
      </w:r>
      <w:r>
        <w:rPr>
          <w:rFonts w:hint="eastAsia"/>
        </w:rPr>
        <w:t>很好示范作用，带动粮食种植技术日益提升，粮食产量进一步提高。</w:t>
      </w:r>
      <w:r>
        <w:t>2014年，粮食总产12127吨多，</w:t>
      </w:r>
      <w:r>
        <w:rPr>
          <w:rFonts w:hint="eastAsia"/>
        </w:rPr>
        <w:t>增长</w:t>
      </w:r>
      <w:r>
        <w:t>1.4%，花生、大豆等经济作物获得丰收。</w:t>
      </w:r>
    </w:p>
    <w:p>
      <w:pPr>
        <w:pStyle w:val="4"/>
        <w:bidi w:val="0"/>
        <w:rPr>
          <w:rFonts w:hint="eastAsia"/>
        </w:rPr>
      </w:pPr>
      <w:r>
        <w:rPr>
          <w:rFonts w:hint="eastAsia"/>
        </w:rPr>
        <w:t>【统计工作】</w:t>
      </w:r>
    </w:p>
    <w:p>
      <w:r>
        <w:rPr>
          <w:rFonts w:hint="eastAsia"/>
        </w:rPr>
        <w:t>完成农业、工业、固定资产以及劳动力统计，进一步加强统计站基础建设工作，加强统计专用设备管理，古市镇按时完成年报、季报、月报报送工作。</w:t>
      </w:r>
      <w:r>
        <w:t>2014年全年完成固定资产投资2.3</w:t>
      </w:r>
      <w:r>
        <w:rPr>
          <w:rFonts w:hint="eastAsia"/>
        </w:rPr>
        <w:t>亿元，比</w:t>
      </w:r>
      <w:r>
        <w:t>2013年增加4500万元，增长25%。</w:t>
      </w:r>
    </w:p>
    <w:p>
      <w:pPr>
        <w:pStyle w:val="4"/>
        <w:bidi w:val="0"/>
        <w:rPr>
          <w:rFonts w:hint="eastAsia"/>
        </w:rPr>
      </w:pPr>
      <w:r>
        <w:rPr>
          <w:rFonts w:hint="eastAsia"/>
        </w:rPr>
        <w:t>【重点项目建设】</w:t>
      </w:r>
    </w:p>
    <w:p>
      <w:pPr>
        <w:rPr>
          <w:rFonts w:hint="eastAsia"/>
        </w:rPr>
      </w:pPr>
      <w:r>
        <w:t>2014年，韶赣铁路、烟基项</w:t>
      </w:r>
      <w:r>
        <w:rPr>
          <w:rFonts w:hint="eastAsia"/>
        </w:rPr>
        <w:t>目、水利节水工程、高标准农田建设等多个重点项目在古市镇实施，古市镇安排专职人员负责，及时协调解决碰到问题和困难，使各项重点项目得以顺利推进。完成土地储备</w:t>
      </w:r>
      <w:r>
        <w:t>155亩，将用于学校、新农</w:t>
      </w:r>
      <w:r>
        <w:rPr>
          <w:rFonts w:hint="eastAsia"/>
        </w:rPr>
        <w:t>村和休闲广场规划建设。</w:t>
      </w:r>
    </w:p>
    <w:p>
      <w:pPr>
        <w:pStyle w:val="4"/>
        <w:bidi w:val="0"/>
        <w:rPr>
          <w:rFonts w:hint="eastAsia"/>
        </w:rPr>
      </w:pPr>
      <w:r>
        <w:rPr>
          <w:rFonts w:hint="eastAsia"/>
        </w:rPr>
        <w:t>【计划生育】</w:t>
      </w:r>
    </w:p>
    <w:p>
      <w:pPr>
        <w:rPr>
          <w:rFonts w:hint="eastAsia"/>
        </w:rPr>
      </w:pPr>
      <w:r>
        <w:rPr>
          <w:rFonts w:hint="eastAsia"/>
        </w:rPr>
        <w:t>按照一类镇管理要求，大力开展计生优质服务活动，加大计生工作宣传力度，进一步加强流动人口管理，控制计划外生育，促进计生工作上新台阶。古市镇计生各项指标和基础工作一直走在全市各镇街前列，代表南雄顺利接受了省计生考核，并被韶关市、南雄市评为</w:t>
      </w:r>
      <w:r>
        <w:t>2014年度人口和</w:t>
      </w:r>
      <w:r>
        <w:rPr>
          <w:rFonts w:hint="eastAsia"/>
        </w:rPr>
        <w:t>计划生育工作先进单位。</w:t>
      </w:r>
    </w:p>
    <w:p>
      <w:pPr>
        <w:pStyle w:val="4"/>
        <w:bidi w:val="0"/>
        <w:rPr>
          <w:rFonts w:hint="eastAsia"/>
        </w:rPr>
      </w:pPr>
      <w:r>
        <w:rPr>
          <w:rFonts w:hint="eastAsia"/>
        </w:rPr>
        <w:t>【综治维稳】</w:t>
      </w:r>
    </w:p>
    <w:p>
      <w:r>
        <w:rPr>
          <w:rFonts w:hint="eastAsia"/>
        </w:rPr>
        <w:t>坚持落实稳定第一责任，扎实推进综治维稳工作。充分发挥各职能部门作用，开展“平安村”“平安和谐家庭”“无毒无邪教村、社区、学校”等平安创建活动。同时，加强矛盾纠纷的排查调处。</w:t>
      </w:r>
      <w:r>
        <w:t>2014年，排查受理各类民事纠纷26</w:t>
      </w:r>
      <w:r>
        <w:rPr>
          <w:rFonts w:hint="eastAsia"/>
        </w:rPr>
        <w:t>件，涉及当事人</w:t>
      </w:r>
      <w:r>
        <w:t>83人，均调解成功。</w:t>
      </w:r>
    </w:p>
    <w:p>
      <w:pPr>
        <w:pStyle w:val="4"/>
        <w:bidi w:val="0"/>
        <w:rPr>
          <w:rFonts w:hint="eastAsia"/>
        </w:rPr>
      </w:pPr>
      <w:r>
        <w:rPr>
          <w:rFonts w:hint="eastAsia"/>
        </w:rPr>
        <w:t>【畜牧发展】</w:t>
      </w:r>
    </w:p>
    <w:p>
      <w:pPr>
        <w:rPr>
          <w:rFonts w:hint="eastAsia"/>
        </w:rPr>
      </w:pPr>
      <w:r>
        <w:rPr>
          <w:rFonts w:hint="eastAsia"/>
        </w:rPr>
        <w:t>开展动物防疫创“五无”活动，逐步建立科学严谨动物疾病防控体系，全镇牲畜存栏</w:t>
      </w:r>
      <w:r>
        <w:t>20517头，100%佩戴二维耳标；家禽存栏8700羽，</w:t>
      </w:r>
      <w:r>
        <w:rPr>
          <w:rFonts w:hint="eastAsia"/>
        </w:rPr>
        <w:t>实际免疫率</w:t>
      </w:r>
      <w:r>
        <w:t>100%。2014年，古市镇没有发生动物</w:t>
      </w:r>
      <w:r>
        <w:rPr>
          <w:rFonts w:hint="eastAsia"/>
        </w:rPr>
        <w:t>疫情，保证古市镇畜牧业健康发展。</w:t>
      </w:r>
    </w:p>
    <w:p>
      <w:pPr>
        <w:pStyle w:val="4"/>
        <w:bidi w:val="0"/>
        <w:rPr>
          <w:rFonts w:hint="eastAsia"/>
        </w:rPr>
      </w:pPr>
      <w:r>
        <w:rPr>
          <w:rFonts w:hint="eastAsia"/>
        </w:rPr>
        <w:t>【扶贫“双到”】</w:t>
      </w:r>
    </w:p>
    <w:p>
      <w:pPr>
        <w:rPr>
          <w:rFonts w:hint="eastAsia"/>
        </w:rPr>
      </w:pPr>
      <w:r>
        <w:t>2014年，扶贫工作成效明显。</w:t>
      </w:r>
      <w:r>
        <w:rPr>
          <w:rFonts w:hint="eastAsia"/>
        </w:rPr>
        <w:t>柴岭、小坑、三角岭等</w:t>
      </w:r>
      <w:r>
        <w:t>3个贫困村有6户低收入住</w:t>
      </w:r>
      <w:r>
        <w:rPr>
          <w:rFonts w:hint="eastAsia"/>
        </w:rPr>
        <w:t>房困难户完成住房改造，人均纯收入分别达到</w:t>
      </w:r>
      <w:r>
        <w:t>9385</w:t>
      </w:r>
      <w:r>
        <w:rPr>
          <w:rFonts w:hint="eastAsia"/>
        </w:rPr>
        <w:t>元、</w:t>
      </w:r>
      <w:r>
        <w:t>8500元、8360元，其中，贫困户人均纯收入8790元、8500元、7236元。2014年，3个贫困村</w:t>
      </w:r>
      <w:r>
        <w:rPr>
          <w:rFonts w:hint="eastAsia"/>
        </w:rPr>
        <w:t>完成资金投入达</w:t>
      </w:r>
      <w:r>
        <w:t>525万元，其中入股城投资金120</w:t>
      </w:r>
      <w:r>
        <w:rPr>
          <w:rFonts w:hint="eastAsia"/>
        </w:rPr>
        <w:t>万元，贫困村落后面貌得到明显转变。</w:t>
      </w:r>
    </w:p>
    <w:p>
      <w:pPr>
        <w:pStyle w:val="4"/>
        <w:bidi w:val="0"/>
        <w:rPr>
          <w:rFonts w:hint="eastAsia"/>
        </w:rPr>
      </w:pPr>
      <w:r>
        <w:rPr>
          <w:rFonts w:hint="eastAsia"/>
        </w:rPr>
        <w:t>【农业农村基础设施建设】</w:t>
      </w:r>
    </w:p>
    <w:p>
      <w:pPr>
        <w:rPr>
          <w:rFonts w:hint="eastAsia"/>
        </w:rPr>
      </w:pPr>
      <w:r>
        <w:t>2014年，通过争取上</w:t>
      </w:r>
      <w:r>
        <w:rPr>
          <w:rFonts w:hint="eastAsia"/>
        </w:rPr>
        <w:t>级资金政策，大力推动村道硬化建设大发展，全年争取省级指标</w:t>
      </w:r>
      <w:r>
        <w:t>6.7公里，“一事一议”工程1.5公</w:t>
      </w:r>
      <w:r>
        <w:rPr>
          <w:rFonts w:hint="eastAsia"/>
        </w:rPr>
        <w:t>里，争取市重点项目</w:t>
      </w:r>
      <w:r>
        <w:t>2.5公里，共实施村道硬化达</w:t>
      </w:r>
      <w:r>
        <w:rPr>
          <w:rFonts w:hint="eastAsia"/>
        </w:rPr>
        <w:t>到</w:t>
      </w:r>
      <w:r>
        <w:t>10.7公里。筹建完善的安全饮用水网络。通过</w:t>
      </w:r>
      <w:r>
        <w:rPr>
          <w:rFonts w:hint="eastAsia"/>
        </w:rPr>
        <w:t>招商引资，由客商全额投资</w:t>
      </w:r>
      <w:r>
        <w:t>600万元，新建一间能</w:t>
      </w:r>
      <w:r>
        <w:rPr>
          <w:rFonts w:hint="eastAsia"/>
        </w:rPr>
        <w:t>供应</w:t>
      </w:r>
      <w:r>
        <w:t>2万人饮用水自来水厂，建成后，将彻底解决</w:t>
      </w:r>
      <w:r>
        <w:rPr>
          <w:rFonts w:hint="eastAsia"/>
        </w:rPr>
        <w:t>古市群众用水难及饮用水不安全问题。</w:t>
      </w:r>
    </w:p>
    <w:p>
      <w:pPr>
        <w:pStyle w:val="4"/>
        <w:bidi w:val="0"/>
        <w:rPr>
          <w:rFonts w:hint="eastAsia"/>
        </w:rPr>
      </w:pPr>
      <w:r>
        <w:rPr>
          <w:rFonts w:hint="eastAsia"/>
        </w:rPr>
        <w:t>【国土资源】</w:t>
      </w:r>
    </w:p>
    <w:p>
      <w:pPr>
        <w:rPr>
          <w:rFonts w:hint="eastAsia"/>
        </w:rPr>
      </w:pPr>
      <w:r>
        <w:rPr>
          <w:rFonts w:hint="eastAsia"/>
        </w:rPr>
        <w:t>抓住整治“两违”有利时机，大力推进城镇化建设，加强对违法用地建房巡查力度，</w:t>
      </w:r>
      <w:r>
        <w:t>2013年制止144宗非法占地建房行为，并发出144</w:t>
      </w:r>
      <w:r>
        <w:rPr>
          <w:rFonts w:hint="eastAsia"/>
        </w:rPr>
        <w:t>份《责令停止土地违法行为通知书》，开展专项执法行动</w:t>
      </w:r>
      <w:r>
        <w:t>5次，对6宗违法建筑进行拆除处理，有效</w:t>
      </w:r>
      <w:r>
        <w:rPr>
          <w:rFonts w:hint="eastAsia"/>
        </w:rPr>
        <w:t>遏制违法占用耕地建房行为发生。及时调处涉土类信访及土地纠纷处理工</w:t>
      </w:r>
      <w:r>
        <w:t>作，调处23宗涉土类纠纷</w:t>
      </w:r>
      <w:r>
        <w:rPr>
          <w:rFonts w:hint="eastAsia"/>
        </w:rPr>
        <w:t>。</w:t>
      </w:r>
    </w:p>
    <w:p>
      <w:pPr>
        <w:pStyle w:val="4"/>
        <w:bidi w:val="0"/>
        <w:rPr>
          <w:rFonts w:hint="eastAsia"/>
        </w:rPr>
      </w:pPr>
      <w:r>
        <w:rPr>
          <w:rFonts w:hint="eastAsia"/>
        </w:rPr>
        <w:t>【林业生态发展】</w:t>
      </w:r>
    </w:p>
    <w:p>
      <w:pPr>
        <w:rPr>
          <w:rFonts w:hint="eastAsia"/>
        </w:rPr>
      </w:pPr>
      <w:r>
        <w:rPr>
          <w:rFonts w:hint="eastAsia"/>
        </w:rPr>
        <w:t>抓住市委、市政府提出“新一轮绿化南雄大行动”有利时机，加大造林绿化、林政巡查和管理工作力度，完成碳汇工程林改造</w:t>
      </w:r>
      <w:r>
        <w:t>1558</w:t>
      </w:r>
      <w:r>
        <w:rPr>
          <w:rFonts w:hint="eastAsia"/>
        </w:rPr>
        <w:t>亩，组织各村新增造林</w:t>
      </w:r>
      <w:r>
        <w:t>250亩。抓好封山育林和森</w:t>
      </w:r>
      <w:r>
        <w:rPr>
          <w:rFonts w:hint="eastAsia"/>
        </w:rPr>
        <w:t>林防火工作，全年没有发生较大森林火灾，山火发生率明显下降，确保森林资源安全。进一步加大生态公益林补贴资金发放，调动村民护林防火积极性。</w:t>
      </w:r>
    </w:p>
    <w:p>
      <w:pPr>
        <w:pStyle w:val="4"/>
        <w:bidi w:val="0"/>
        <w:rPr>
          <w:rFonts w:hint="eastAsia"/>
        </w:rPr>
      </w:pPr>
      <w:r>
        <w:rPr>
          <w:rFonts w:hint="eastAsia"/>
        </w:rPr>
        <w:t>【各村基本情况】</w:t>
      </w:r>
    </w:p>
    <w:p>
      <w:pPr>
        <w:rPr>
          <w:rFonts w:hint="eastAsia"/>
        </w:rPr>
      </w:pPr>
      <w:r>
        <w:rPr>
          <w:rFonts w:hint="eastAsia"/>
          <w:b/>
          <w:bCs/>
        </w:rPr>
        <w:t>古市村</w:t>
      </w:r>
      <w:r>
        <w:rPr>
          <w:rFonts w:hint="eastAsia"/>
          <w:lang w:val="en-US" w:eastAsia="zh-CN"/>
        </w:rPr>
        <w:t xml:space="preserve">  </w:t>
      </w:r>
      <w:r>
        <w:rPr>
          <w:rFonts w:hint="eastAsia"/>
        </w:rPr>
        <w:t>位于古市镇政府西偏北</w:t>
      </w:r>
      <w:r>
        <w:t>10°，距离镇</w:t>
      </w:r>
      <w:r>
        <w:rPr>
          <w:rFonts w:hint="eastAsia"/>
        </w:rPr>
        <w:t>政府约</w:t>
      </w:r>
      <w:r>
        <w:t>2公里。辖区共31个村小组，人口总数3827人，共861户，其中劳动力总数为2235人。</w:t>
      </w:r>
      <w:r>
        <w:rPr>
          <w:rFonts w:hint="eastAsia"/>
        </w:rPr>
        <w:t>耕地面积</w:t>
      </w:r>
      <w:r>
        <w:t>362.8公顷。主要农作物有黄烟、水稻</w:t>
      </w:r>
      <w:r>
        <w:rPr>
          <w:rFonts w:hint="eastAsia"/>
        </w:rPr>
        <w:t>、花生、番薯。主要牲畜为鸡、鸭、猪、牛。</w:t>
      </w:r>
    </w:p>
    <w:p>
      <w:pPr>
        <w:rPr>
          <w:rFonts w:hint="eastAsia"/>
        </w:rPr>
      </w:pPr>
      <w:r>
        <w:rPr>
          <w:rFonts w:hint="eastAsia"/>
          <w:b/>
          <w:bCs/>
        </w:rPr>
        <w:t>丹布村</w:t>
      </w:r>
      <w:r>
        <w:rPr>
          <w:rFonts w:hint="eastAsia"/>
          <w:lang w:val="en-US" w:eastAsia="zh-CN"/>
        </w:rPr>
        <w:t xml:space="preserve">  </w:t>
      </w:r>
      <w:r>
        <w:rPr>
          <w:rFonts w:hint="eastAsia"/>
        </w:rPr>
        <w:t>位于古市镇政府正北方，距离镇政府约</w:t>
      </w:r>
      <w:r>
        <w:t>1公里。辖区共15个村小组，人口总数4613人，</w:t>
      </w:r>
      <w:r>
        <w:rPr>
          <w:rFonts w:hint="eastAsia"/>
        </w:rPr>
        <w:t>共</w:t>
      </w:r>
      <w:r>
        <w:t>896户，其中劳动力总数为2389人。耕地面积247.6公顷。主要农作物有黄烟、水稻、花生、番</w:t>
      </w:r>
      <w:r>
        <w:rPr>
          <w:rFonts w:hint="eastAsia"/>
        </w:rPr>
        <w:t>薯。主要牲畜为鸡、鸭、猪、牛。</w:t>
      </w:r>
    </w:p>
    <w:p>
      <w:pPr>
        <w:rPr>
          <w:rFonts w:hint="eastAsia"/>
        </w:rPr>
      </w:pPr>
      <w:r>
        <w:rPr>
          <w:rFonts w:hint="eastAsia"/>
          <w:b/>
          <w:bCs/>
        </w:rPr>
        <w:t>溪口村</w:t>
      </w:r>
      <w:r>
        <w:rPr>
          <w:rFonts w:hint="eastAsia"/>
          <w:b/>
          <w:bCs/>
          <w:lang w:val="en-US" w:eastAsia="zh-CN"/>
        </w:rPr>
        <w:t xml:space="preserve">  </w:t>
      </w:r>
      <w:r>
        <w:rPr>
          <w:rFonts w:hint="eastAsia"/>
        </w:rPr>
        <w:t>位于古市镇政府北偏东</w:t>
      </w:r>
      <w:r>
        <w:t>40°，距离镇</w:t>
      </w:r>
      <w:r>
        <w:rPr>
          <w:rFonts w:hint="eastAsia"/>
        </w:rPr>
        <w:t>政府约</w:t>
      </w:r>
      <w:r>
        <w:t>3公里。辖区共20个村小组，人口总数3262人，共805户，其中劳动力总数为2157人。</w:t>
      </w:r>
      <w:r>
        <w:rPr>
          <w:rFonts w:hint="eastAsia"/>
        </w:rPr>
        <w:t>耕地面积</w:t>
      </w:r>
      <w:r>
        <w:t>258.67公顷。主要农作物有黄烟、水稻</w:t>
      </w:r>
      <w:r>
        <w:rPr>
          <w:rFonts w:hint="eastAsia"/>
        </w:rPr>
        <w:t>、花生、番薯。主要牲畜为鸡、鸭、猪、牛。</w:t>
      </w:r>
    </w:p>
    <w:p>
      <w:pPr>
        <w:rPr>
          <w:rFonts w:hint="eastAsia"/>
        </w:rPr>
      </w:pPr>
      <w:r>
        <w:rPr>
          <w:rFonts w:hint="eastAsia"/>
          <w:b/>
          <w:bCs/>
        </w:rPr>
        <w:t>修仁村</w:t>
      </w:r>
      <w:r>
        <w:rPr>
          <w:rFonts w:hint="eastAsia"/>
          <w:lang w:val="en-US" w:eastAsia="zh-CN"/>
        </w:rPr>
        <w:t xml:space="preserve">  </w:t>
      </w:r>
      <w:r>
        <w:rPr>
          <w:rFonts w:hint="eastAsia"/>
        </w:rPr>
        <w:t>位于古市镇政府北偏东</w:t>
      </w:r>
      <w:r>
        <w:t>15°，距离镇</w:t>
      </w:r>
      <w:r>
        <w:rPr>
          <w:rFonts w:hint="eastAsia"/>
        </w:rPr>
        <w:t>政府约</w:t>
      </w:r>
      <w:r>
        <w:t>5公里。辖区共14个村小组，人口总数2511人，共649户，其中劳动力总数为1726人。</w:t>
      </w:r>
      <w:r>
        <w:rPr>
          <w:rFonts w:hint="eastAsia"/>
        </w:rPr>
        <w:t>耕地面积</w:t>
      </w:r>
      <w:r>
        <w:t>183.33公顷。主要农作物有黄烟、水稻、</w:t>
      </w:r>
      <w:r>
        <w:rPr>
          <w:rFonts w:hint="eastAsia"/>
        </w:rPr>
        <w:t>花生、番薯。主要牲畜为鸡、鸭、猪、牛。</w:t>
      </w:r>
    </w:p>
    <w:p>
      <w:pPr>
        <w:rPr>
          <w:rFonts w:hint="eastAsia"/>
        </w:rPr>
      </w:pPr>
      <w:r>
        <w:rPr>
          <w:rFonts w:hint="eastAsia"/>
          <w:b/>
          <w:bCs/>
        </w:rPr>
        <w:t>丰源村</w:t>
      </w:r>
      <w:r>
        <w:rPr>
          <w:rFonts w:hint="eastAsia"/>
          <w:lang w:val="en-US" w:eastAsia="zh-CN"/>
        </w:rPr>
        <w:t xml:space="preserve">  </w:t>
      </w:r>
      <w:r>
        <w:rPr>
          <w:rFonts w:hint="eastAsia"/>
        </w:rPr>
        <w:t>位于古市镇政府北偏东</w:t>
      </w:r>
      <w:r>
        <w:t>15°，距离镇</w:t>
      </w:r>
      <w:r>
        <w:rPr>
          <w:rFonts w:hint="eastAsia"/>
        </w:rPr>
        <w:t>政府约</w:t>
      </w:r>
      <w:r>
        <w:t>7公里。辖区共14个村小组，人口总数2605人，共635户，其中劳动力总数为1682人。</w:t>
      </w:r>
      <w:r>
        <w:rPr>
          <w:rFonts w:hint="eastAsia"/>
        </w:rPr>
        <w:t>耕地面积</w:t>
      </w:r>
      <w:r>
        <w:t>173.33公顷。主要农作物有黄烟、水稻</w:t>
      </w:r>
      <w:r>
        <w:rPr>
          <w:rFonts w:hint="eastAsia"/>
        </w:rPr>
        <w:t>、花生、番薯。主要牲畜为鸡、鸭、猪、牛。</w:t>
      </w:r>
    </w:p>
    <w:p>
      <w:pPr>
        <w:rPr>
          <w:rFonts w:hint="eastAsia"/>
        </w:rPr>
      </w:pPr>
      <w:r>
        <w:rPr>
          <w:rFonts w:hint="eastAsia"/>
          <w:b/>
          <w:bCs/>
        </w:rPr>
        <w:t>柴岭村</w:t>
      </w:r>
      <w:r>
        <w:rPr>
          <w:rFonts w:hint="eastAsia"/>
          <w:b/>
          <w:bCs/>
          <w:lang w:val="en-US" w:eastAsia="zh-CN"/>
        </w:rPr>
        <w:t xml:space="preserve"> </w:t>
      </w:r>
      <w:r>
        <w:rPr>
          <w:rFonts w:hint="eastAsia"/>
          <w:lang w:val="en-US" w:eastAsia="zh-CN"/>
        </w:rPr>
        <w:t xml:space="preserve"> </w:t>
      </w:r>
      <w:r>
        <w:rPr>
          <w:rFonts w:hint="eastAsia"/>
        </w:rPr>
        <w:t>位于古市镇政府正北方，距离镇政府约</w:t>
      </w:r>
      <w:r>
        <w:t>6公里。辖区共13个村小组，人口总数1569人，</w:t>
      </w:r>
      <w:r>
        <w:rPr>
          <w:rFonts w:hint="eastAsia"/>
        </w:rPr>
        <w:t>共</w:t>
      </w:r>
      <w:r>
        <w:t>352户，其中劳动力总数为913人。耕地面积178.4公顷。主要农作物有黄烟、水稻、花生、番</w:t>
      </w:r>
      <w:r>
        <w:rPr>
          <w:rFonts w:hint="eastAsia"/>
        </w:rPr>
        <w:t>薯。主要牲畜为鸡、鸭、猪、牛。</w:t>
      </w:r>
    </w:p>
    <w:p>
      <w:pPr>
        <w:rPr>
          <w:rFonts w:hint="eastAsia"/>
        </w:rPr>
      </w:pPr>
      <w:r>
        <w:rPr>
          <w:rFonts w:hint="eastAsia"/>
          <w:b/>
          <w:bCs/>
        </w:rPr>
        <w:t>小坑村</w:t>
      </w:r>
      <w:r>
        <w:rPr>
          <w:rFonts w:hint="eastAsia"/>
          <w:b/>
          <w:bCs/>
          <w:lang w:val="en-US" w:eastAsia="zh-CN"/>
        </w:rPr>
        <w:t xml:space="preserve"> </w:t>
      </w:r>
      <w:r>
        <w:rPr>
          <w:rFonts w:hint="eastAsia"/>
          <w:lang w:val="en-US" w:eastAsia="zh-CN"/>
        </w:rPr>
        <w:t xml:space="preserve"> </w:t>
      </w:r>
      <w:r>
        <w:rPr>
          <w:rFonts w:hint="eastAsia"/>
        </w:rPr>
        <w:t>位于古市镇政府南偏东</w:t>
      </w:r>
      <w:r>
        <w:t>20°，距离镇</w:t>
      </w:r>
      <w:r>
        <w:rPr>
          <w:rFonts w:hint="eastAsia"/>
        </w:rPr>
        <w:t>政府约</w:t>
      </w:r>
      <w:r>
        <w:t>17公里。辖区共11个村小组，人口总数1506人，共335户，其中劳动力总数为863人。耕</w:t>
      </w:r>
      <w:r>
        <w:rPr>
          <w:rFonts w:hint="eastAsia"/>
        </w:rPr>
        <w:t>地面积</w:t>
      </w:r>
      <w:r>
        <w:t>166.67公顷。主要农作物有黄烟、水稻、</w:t>
      </w:r>
      <w:r>
        <w:rPr>
          <w:rFonts w:hint="eastAsia"/>
        </w:rPr>
        <w:t>花生、番薯。主要牲畜为鸡、鸭、猪、牛。</w:t>
      </w:r>
    </w:p>
    <w:p>
      <w:pPr>
        <w:rPr>
          <w:rFonts w:hint="eastAsia"/>
        </w:rPr>
      </w:pPr>
      <w:r>
        <w:rPr>
          <w:rFonts w:hint="eastAsia"/>
          <w:b/>
          <w:bCs/>
        </w:rPr>
        <w:t>三角岭村</w:t>
      </w:r>
      <w:r>
        <w:rPr>
          <w:rFonts w:hint="eastAsia"/>
          <w:b/>
          <w:bCs/>
          <w:lang w:val="en-US" w:eastAsia="zh-CN"/>
        </w:rPr>
        <w:t xml:space="preserve"> </w:t>
      </w:r>
      <w:r>
        <w:rPr>
          <w:rFonts w:hint="eastAsia"/>
          <w:lang w:val="en-US" w:eastAsia="zh-CN"/>
        </w:rPr>
        <w:t xml:space="preserve"> </w:t>
      </w:r>
      <w:r>
        <w:rPr>
          <w:rFonts w:hint="eastAsia"/>
        </w:rPr>
        <w:t>位于古市镇政府南偏东</w:t>
      </w:r>
      <w:r>
        <w:t>20°，距离</w:t>
      </w:r>
      <w:r>
        <w:rPr>
          <w:rFonts w:hint="eastAsia"/>
        </w:rPr>
        <w:t>镇政府约</w:t>
      </w:r>
      <w:r>
        <w:t>15公里。辖区共5个村小组，人口总数928人，共205户，其中劳动力总数为545人。耕</w:t>
      </w:r>
      <w:r>
        <w:rPr>
          <w:rFonts w:hint="eastAsia"/>
        </w:rPr>
        <w:t>地面积</w:t>
      </w:r>
      <w:r>
        <w:t>125.13公顷。主要农作物有黄烟、水稻</w:t>
      </w:r>
      <w:r>
        <w:rPr>
          <w:rFonts w:hint="eastAsia"/>
        </w:rPr>
        <w:t>、花生、番薯。主要牲畜为鸡、鸭、猪、牛。</w:t>
      </w:r>
    </w:p>
    <w:p>
      <w:pPr>
        <w:rPr>
          <w:b/>
          <w:bCs/>
        </w:rPr>
      </w:pPr>
      <w:r>
        <w:rPr>
          <w:rFonts w:hint="eastAsia"/>
          <w:b/>
          <w:bCs/>
        </w:rPr>
        <w:t>附：</w:t>
      </w:r>
      <w:r>
        <w:rPr>
          <w:b/>
          <w:bCs/>
        </w:rPr>
        <w:t>2014年古市镇领导班子成员名单</w:t>
      </w:r>
    </w:p>
    <w:p>
      <w:pPr>
        <w:rPr>
          <w:rFonts w:hint="eastAsia"/>
        </w:rPr>
      </w:pPr>
      <w:r>
        <w:rPr>
          <w:rFonts w:hint="eastAsia"/>
          <w:b/>
          <w:bCs/>
        </w:rPr>
        <w:t>党委书记、人大主席：</w:t>
      </w:r>
      <w:r>
        <w:rPr>
          <w:rFonts w:hint="eastAsia"/>
        </w:rPr>
        <w:t>李卫兰（任至</w:t>
      </w:r>
      <w:r>
        <w:t>9月</w:t>
      </w:r>
      <w:r>
        <w:rPr>
          <w:rFonts w:hint="eastAsia"/>
        </w:rPr>
        <w:t>）</w:t>
      </w:r>
    </w:p>
    <w:p>
      <w:pPr>
        <w:rPr>
          <w:rFonts w:hint="eastAsia"/>
        </w:rPr>
      </w:pPr>
      <w:r>
        <w:rPr>
          <w:rFonts w:hint="eastAsia"/>
          <w:b/>
          <w:bCs/>
        </w:rPr>
        <w:t>党委副书记、镇长：</w:t>
      </w:r>
      <w:r>
        <w:rPr>
          <w:rFonts w:hint="eastAsia"/>
        </w:rPr>
        <w:t>朱世平</w:t>
      </w:r>
    </w:p>
    <w:p>
      <w:pPr>
        <w:rPr>
          <w:rFonts w:hint="eastAsia"/>
        </w:rPr>
      </w:pPr>
      <w:r>
        <w:rPr>
          <w:rFonts w:hint="eastAsia"/>
          <w:b/>
          <w:bCs/>
        </w:rPr>
        <w:t>党委副书记：</w:t>
      </w:r>
      <w:r>
        <w:rPr>
          <w:rFonts w:hint="eastAsia"/>
        </w:rPr>
        <w:t>夏新坤</w:t>
      </w:r>
    </w:p>
    <w:p>
      <w:pPr>
        <w:rPr>
          <w:rFonts w:hint="eastAsia"/>
        </w:rPr>
      </w:pPr>
      <w:r>
        <w:rPr>
          <w:rFonts w:hint="eastAsia"/>
          <w:b/>
          <w:bCs/>
        </w:rPr>
        <w:t>党委组织委员：</w:t>
      </w:r>
      <w:r>
        <w:rPr>
          <w:rFonts w:hint="eastAsia"/>
        </w:rPr>
        <w:t>周晓飞</w:t>
      </w:r>
    </w:p>
    <w:p>
      <w:pPr>
        <w:rPr>
          <w:rFonts w:hint="eastAsia"/>
        </w:rPr>
      </w:pPr>
      <w:r>
        <w:rPr>
          <w:rFonts w:hint="eastAsia"/>
          <w:b/>
          <w:bCs/>
        </w:rPr>
        <w:t>党委委员、人大副主席：</w:t>
      </w:r>
      <w:r>
        <w:rPr>
          <w:rFonts w:hint="eastAsia"/>
        </w:rPr>
        <w:t>吴道连</w:t>
      </w:r>
    </w:p>
    <w:p>
      <w:pPr>
        <w:rPr>
          <w:rFonts w:hint="eastAsia"/>
        </w:rPr>
      </w:pPr>
      <w:r>
        <w:rPr>
          <w:rFonts w:hint="eastAsia"/>
          <w:b/>
          <w:bCs/>
        </w:rPr>
        <w:t>党委委员、武装部长：</w:t>
      </w:r>
      <w:r>
        <w:rPr>
          <w:rFonts w:hint="eastAsia"/>
        </w:rPr>
        <w:t>李祥宏</w:t>
      </w:r>
    </w:p>
    <w:p>
      <w:pPr>
        <w:rPr>
          <w:rFonts w:hint="eastAsia"/>
        </w:rPr>
      </w:pPr>
      <w:r>
        <w:rPr>
          <w:rFonts w:hint="eastAsia"/>
          <w:b/>
          <w:bCs/>
        </w:rPr>
        <w:t>党委委员、综治办专职副主任：</w:t>
      </w:r>
      <w:r>
        <w:rPr>
          <w:rFonts w:hint="eastAsia"/>
        </w:rPr>
        <w:t>钟华</w:t>
      </w:r>
    </w:p>
    <w:p>
      <w:pPr>
        <w:rPr>
          <w:rFonts w:hint="eastAsia"/>
        </w:rPr>
      </w:pPr>
      <w:r>
        <w:rPr>
          <w:rFonts w:hint="eastAsia"/>
          <w:b/>
          <w:bCs/>
        </w:rPr>
        <w:t>副镇长：</w:t>
      </w:r>
      <w:r>
        <w:rPr>
          <w:rFonts w:hint="eastAsia"/>
        </w:rPr>
        <w:t>钟炎山</w:t>
      </w:r>
      <w:r>
        <w:rPr>
          <w:rFonts w:hint="eastAsia"/>
          <w:lang w:val="en-US" w:eastAsia="zh-CN"/>
        </w:rPr>
        <w:t xml:space="preserve">   </w:t>
      </w:r>
      <w:r>
        <w:rPr>
          <w:rFonts w:hint="eastAsia"/>
        </w:rPr>
        <w:t>陈于军</w:t>
      </w:r>
    </w:p>
    <w:p>
      <w:pPr>
        <w:pStyle w:val="3"/>
        <w:bidi w:val="0"/>
        <w:rPr>
          <w:rFonts w:hint="eastAsia"/>
        </w:rPr>
      </w:pPr>
      <w:r>
        <w:rPr>
          <w:rFonts w:hint="eastAsia"/>
        </w:rPr>
        <w:t>百顺镇</w:t>
      </w:r>
    </w:p>
    <w:p>
      <w:pPr>
        <w:pStyle w:val="4"/>
        <w:bidi w:val="0"/>
        <w:rPr>
          <w:rFonts w:hint="eastAsia"/>
        </w:rPr>
      </w:pPr>
      <w:r>
        <w:rPr>
          <w:rFonts w:hint="eastAsia"/>
        </w:rPr>
        <w:t>【概况】</w:t>
      </w:r>
    </w:p>
    <w:p>
      <w:pPr>
        <w:rPr>
          <w:rFonts w:hint="eastAsia"/>
        </w:rPr>
      </w:pPr>
      <w:r>
        <w:rPr>
          <w:rFonts w:hint="eastAsia"/>
        </w:rPr>
        <w:t>百顺镇地处南雄西北面，距市区</w:t>
      </w:r>
      <w:r>
        <w:t>58公</w:t>
      </w:r>
      <w:r>
        <w:rPr>
          <w:rFonts w:hint="eastAsia"/>
        </w:rPr>
        <w:t>里，是一个历史悠久、人杰地灵、文化独特的乡镇。几百多年以上的古村不为少见，据考证，镇内黄屋城、朱安塘等村历史是在</w:t>
      </w:r>
      <w:r>
        <w:t>600年以上。隋代名</w:t>
      </w:r>
      <w:r>
        <w:rPr>
          <w:rFonts w:hint="eastAsia"/>
        </w:rPr>
        <w:t>将“右屯卫大将军”麦铁杖出生于此。位于百顺境内白竹片村，其香火龙远近闻名，被外界誉为“火龙”村，在省市举办相关汇演中屡获殊荣。</w:t>
      </w:r>
    </w:p>
    <w:p>
      <w:pPr>
        <w:rPr>
          <w:rFonts w:hint="eastAsia"/>
        </w:rPr>
      </w:pPr>
      <w:r>
        <w:rPr>
          <w:rFonts w:hint="eastAsia"/>
        </w:rPr>
        <w:t>境内交通便利，主要交通有省道</w:t>
      </w:r>
      <w:r>
        <w:t>S342线、S244线和县道X340线，各村已实现水泥路。辖9</w:t>
      </w:r>
      <w:r>
        <w:rPr>
          <w:rFonts w:hint="eastAsia"/>
        </w:rPr>
        <w:t>个村委会，</w:t>
      </w:r>
      <w:r>
        <w:t>1个居委会，108个村小组，总户数3780户，总人口12926人，总劳动力8558人。镇</w:t>
      </w:r>
      <w:r>
        <w:rPr>
          <w:rFonts w:hint="eastAsia"/>
        </w:rPr>
        <w:t>面积</w:t>
      </w:r>
      <w:r>
        <w:t>187.1平方公里，是个九山半水半分田的山区</w:t>
      </w:r>
      <w:r>
        <w:rPr>
          <w:rFonts w:hint="eastAsia"/>
        </w:rPr>
        <w:t>镇。耕地面积</w:t>
      </w:r>
      <w:r>
        <w:t>759公顷，山地面积15</w:t>
      </w:r>
      <w:r>
        <w:rPr>
          <w:rFonts w:hint="eastAsia"/>
        </w:rPr>
        <w:t>5</w:t>
      </w:r>
      <w:r>
        <w:t>82.9公顷，</w:t>
      </w:r>
      <w:r>
        <w:rPr>
          <w:rFonts w:hint="eastAsia"/>
        </w:rPr>
        <w:t>山林面积</w:t>
      </w:r>
      <w:r>
        <w:t>15401.8公顷，森林覆盖率80.4%。境内</w:t>
      </w:r>
      <w:r>
        <w:rPr>
          <w:rFonts w:hint="eastAsia"/>
        </w:rPr>
        <w:t>水资源十分丰富，已兴建小水电站</w:t>
      </w:r>
      <w:r>
        <w:t>29个，装机容</w:t>
      </w:r>
      <w:r>
        <w:rPr>
          <w:rFonts w:hint="eastAsia"/>
        </w:rPr>
        <w:t>量</w:t>
      </w:r>
      <w:r>
        <w:t>10695千瓦，年发电量3200万千瓦时。地下蕴藏</w:t>
      </w:r>
      <w:r>
        <w:rPr>
          <w:rFonts w:hint="eastAsia"/>
        </w:rPr>
        <w:t>有丰富的铀矿、花岗岩石、稀土等资源。现有私营企业</w:t>
      </w:r>
      <w:r>
        <w:t>36家，以发电和以毛竹为原料加工筷子、竹</w:t>
      </w:r>
      <w:r>
        <w:rPr>
          <w:rFonts w:hint="eastAsia"/>
        </w:rPr>
        <w:t>丝为主，其中竹制品厂</w:t>
      </w:r>
      <w:r>
        <w:t>3家，年加工毛竹120万</w:t>
      </w:r>
      <w:r>
        <w:rPr>
          <w:rFonts w:hint="eastAsia"/>
        </w:rPr>
        <w:t>条。特产有冬笋、笋干、花豆、香菇以及杨梅等。</w:t>
      </w:r>
    </w:p>
    <w:p>
      <w:pPr>
        <w:pStyle w:val="4"/>
        <w:bidi w:val="0"/>
        <w:rPr>
          <w:rFonts w:hint="eastAsia"/>
        </w:rPr>
      </w:pPr>
      <w:r>
        <w:rPr>
          <w:rFonts w:hint="eastAsia"/>
        </w:rPr>
        <w:t>【经济社会发展】</w:t>
      </w:r>
    </w:p>
    <w:p>
      <w:r>
        <w:t>2014年，百顺镇工农业总产值</w:t>
      </w:r>
      <w:r>
        <w:rPr>
          <w:rFonts w:hint="eastAsia"/>
        </w:rPr>
        <w:t>实现</w:t>
      </w:r>
      <w:r>
        <w:t>2.1416亿元，比上年增加1993万元，增长10.26%；农村人均纯收入8085元，比上年增加1028元，增长14.57%，达到预期目标。</w:t>
      </w:r>
    </w:p>
    <w:p>
      <w:pPr>
        <w:pStyle w:val="4"/>
        <w:bidi w:val="0"/>
        <w:rPr>
          <w:rFonts w:hint="eastAsia"/>
        </w:rPr>
      </w:pPr>
      <w:r>
        <w:rPr>
          <w:rFonts w:hint="eastAsia"/>
        </w:rPr>
        <w:t>【特色农业】</w:t>
      </w:r>
    </w:p>
    <w:p>
      <w:pPr>
        <w:rPr>
          <w:rFonts w:hint="eastAsia"/>
        </w:rPr>
      </w:pPr>
      <w:r>
        <w:t>2014年，坚持走特色农业发展道</w:t>
      </w:r>
      <w:r>
        <w:rPr>
          <w:rFonts w:hint="eastAsia"/>
        </w:rPr>
        <w:t>路。一是引进清远富源工业小区发展有限公司发展山楂产业，着力打造成粤北最大的山楂生产、加工基地。通过基地带农户逐渐形成</w:t>
      </w:r>
      <w:r>
        <w:t>666</w:t>
      </w:r>
      <w:r>
        <w:rPr>
          <w:rFonts w:hint="eastAsia"/>
        </w:rPr>
        <w:t>.</w:t>
      </w:r>
      <w:r>
        <w:t>67公顷山楂</w:t>
      </w:r>
      <w:r>
        <w:rPr>
          <w:rFonts w:hint="eastAsia"/>
        </w:rPr>
        <w:t>种植规模，全年已完成在尚睦村、杨梅村、邓洞村土地租赁、清理开垦、勾带等基础工作，计约</w:t>
      </w:r>
      <w:r>
        <w:t>133</w:t>
      </w:r>
      <w:r>
        <w:rPr>
          <w:rFonts w:hint="eastAsia"/>
        </w:rPr>
        <w:t>公顷，山楂种植</w:t>
      </w:r>
      <w:r>
        <w:t>2-3年可结果，预计亩产效益达7500元以上。二是持续发展种植高山茶，利用东莞</w:t>
      </w:r>
      <w:r>
        <w:rPr>
          <w:rFonts w:hint="eastAsia"/>
        </w:rPr>
        <w:t>市沙田镇帮扶挂点联系溪头、杨梅村的有利契机，依托农业局专家的技术力量，利用扶贫开发资金，不断扩大茶叶基地种植面积。</w:t>
      </w:r>
    </w:p>
    <w:p>
      <w:pPr>
        <w:pStyle w:val="4"/>
        <w:bidi w:val="0"/>
        <w:rPr>
          <w:rFonts w:hint="eastAsia"/>
        </w:rPr>
      </w:pPr>
      <w:r>
        <w:rPr>
          <w:rFonts w:hint="eastAsia"/>
        </w:rPr>
        <w:t>【林业经济发展】</w:t>
      </w:r>
    </w:p>
    <w:p>
      <w:r>
        <w:rPr>
          <w:rFonts w:hint="eastAsia"/>
        </w:rPr>
        <w:t>具有丰富的林业资源，是南雄林业重镇，山林面积</w:t>
      </w:r>
      <w:r>
        <w:t>1.54万公顷，其中生态公益</w:t>
      </w:r>
      <w:r>
        <w:rPr>
          <w:rFonts w:hint="eastAsia"/>
        </w:rPr>
        <w:t>林</w:t>
      </w:r>
      <w:r>
        <w:t>4000多公顷，毛竹林1.07万公顷。2014年，百</w:t>
      </w:r>
      <w:r>
        <w:rPr>
          <w:rFonts w:hint="eastAsia"/>
        </w:rPr>
        <w:t>顺镇努力推进林业经济可持续发展。一是加大造林绿化力度，完成</w:t>
      </w:r>
      <w:r>
        <w:t>3733公顷生态公益林的树种更新，</w:t>
      </w:r>
      <w:r>
        <w:rPr>
          <w:rFonts w:hint="eastAsia"/>
        </w:rPr>
        <w:t>补植了荷木、樟树等树种，新增人工林约</w:t>
      </w:r>
      <w:r>
        <w:t>133公</w:t>
      </w:r>
      <w:r>
        <w:rPr>
          <w:rFonts w:hint="eastAsia"/>
        </w:rPr>
        <w:t>顷；二是提升林业效益，全年林业收入</w:t>
      </w:r>
      <w:r>
        <w:t>2290万元，</w:t>
      </w:r>
      <w:r>
        <w:rPr>
          <w:rFonts w:hint="eastAsia"/>
        </w:rPr>
        <w:t>其中年产冬笋、春笋近</w:t>
      </w:r>
      <w:r>
        <w:t>200万公斤，商品竹100多</w:t>
      </w:r>
      <w:r>
        <w:rPr>
          <w:rFonts w:hint="eastAsia"/>
        </w:rPr>
        <w:t>万根，毛竹产业增收</w:t>
      </w:r>
      <w:r>
        <w:t>1000多万元。</w:t>
      </w:r>
    </w:p>
    <w:p>
      <w:pPr>
        <w:pStyle w:val="4"/>
        <w:bidi w:val="0"/>
        <w:rPr>
          <w:rFonts w:hint="eastAsia"/>
        </w:rPr>
      </w:pPr>
      <w:r>
        <w:rPr>
          <w:rFonts w:hint="eastAsia"/>
        </w:rPr>
        <w:t>【基础设施建设】</w:t>
      </w:r>
    </w:p>
    <w:p>
      <w:pPr>
        <w:rPr>
          <w:rFonts w:hint="eastAsia"/>
        </w:rPr>
      </w:pPr>
      <w:r>
        <w:rPr>
          <w:rFonts w:hint="eastAsia"/>
        </w:rPr>
        <w:t>一是争取中央财政拨款</w:t>
      </w:r>
      <w:r>
        <w:t>1500万</w:t>
      </w:r>
      <w:r>
        <w:rPr>
          <w:rFonts w:hint="eastAsia"/>
        </w:rPr>
        <w:t>元，完成位于百顺河中上游白竹至大沙洲段的河堤建设，工程沿百顺河两岸，新建堤防</w:t>
      </w:r>
      <w:r>
        <w:t>3.6公里，治</w:t>
      </w:r>
      <w:r>
        <w:rPr>
          <w:rFonts w:hint="eastAsia"/>
        </w:rPr>
        <w:t>理中心河道</w:t>
      </w:r>
      <w:r>
        <w:t>1.05公里，河堤宽面17米，河道两岸</w:t>
      </w:r>
      <w:r>
        <w:rPr>
          <w:rFonts w:hint="eastAsia"/>
        </w:rPr>
        <w:t>增设简洁美观防护栏。二是总投资</w:t>
      </w:r>
      <w:r>
        <w:t>156万元建设百</w:t>
      </w:r>
      <w:r>
        <w:rPr>
          <w:rFonts w:hint="eastAsia"/>
        </w:rPr>
        <w:t>顺文化广场，规划为南北长</w:t>
      </w:r>
      <w:r>
        <w:t>70米，东西宽68米，</w:t>
      </w:r>
      <w:r>
        <w:rPr>
          <w:rFonts w:hint="eastAsia"/>
        </w:rPr>
        <w:t>总面积</w:t>
      </w:r>
      <w:r>
        <w:t>4760平方米，内设有塑胶篮球场、羽毛球</w:t>
      </w:r>
      <w:r>
        <w:rPr>
          <w:rFonts w:hint="eastAsia"/>
        </w:rPr>
        <w:t>场，是一个以文化为主题，集休闲、健身、娱乐、生态于一体的文化广场，完成了广场前期规划、征地工作以及填方、平整场地工作，广场初具规模。</w:t>
      </w:r>
    </w:p>
    <w:p>
      <w:pPr>
        <w:pStyle w:val="4"/>
        <w:bidi w:val="0"/>
        <w:rPr>
          <w:rFonts w:hint="eastAsia"/>
        </w:rPr>
      </w:pPr>
      <w:r>
        <w:rPr>
          <w:rFonts w:hint="eastAsia"/>
        </w:rPr>
        <w:t>【人口计生工作】</w:t>
      </w:r>
    </w:p>
    <w:p>
      <w:pPr>
        <w:rPr>
          <w:rFonts w:hint="eastAsia"/>
        </w:rPr>
      </w:pPr>
      <w:r>
        <w:t>2014年政策生育率为90.82%，</w:t>
      </w:r>
      <w:r>
        <w:rPr>
          <w:rFonts w:hint="eastAsia"/>
        </w:rPr>
        <w:t>人口出生率为</w:t>
      </w:r>
      <w:r>
        <w:t>15.06</w:t>
      </w:r>
      <w:r>
        <w:rPr>
          <w:rFonts w:hint="eastAsia"/>
        </w:rPr>
        <w:t>‰</w:t>
      </w:r>
      <w:r>
        <w:t>；人口出生性别比为104.17100，人口自然增长率为9.45‰</w:t>
      </w:r>
      <w:r>
        <w:rPr>
          <w:rFonts w:hint="eastAsia"/>
        </w:rPr>
        <w:t>。</w:t>
      </w:r>
    </w:p>
    <w:p>
      <w:pPr>
        <w:pStyle w:val="4"/>
        <w:bidi w:val="0"/>
        <w:rPr>
          <w:rFonts w:hint="eastAsia"/>
        </w:rPr>
      </w:pPr>
      <w:r>
        <w:rPr>
          <w:rFonts w:hint="eastAsia"/>
        </w:rPr>
        <w:t>【扶贫“双到”工作】</w:t>
      </w:r>
    </w:p>
    <w:p>
      <w:r>
        <w:t>2014年，3个省级贫困</w:t>
      </w:r>
      <w:r>
        <w:rPr>
          <w:rFonts w:hint="eastAsia"/>
        </w:rPr>
        <w:t>村，村集体经济收入达到了</w:t>
      </w:r>
      <w:r>
        <w:t>7万元以上，贫困户人</w:t>
      </w:r>
      <w:r>
        <w:rPr>
          <w:rFonts w:hint="eastAsia"/>
        </w:rPr>
        <w:t>均纯收入达到</w:t>
      </w:r>
      <w:r>
        <w:t>7000多元，扶贫开发目标完成率达</w:t>
      </w:r>
      <w:r>
        <w:rPr>
          <w:rFonts w:hint="eastAsia"/>
        </w:rPr>
        <w:t>到了</w:t>
      </w:r>
      <w:r>
        <w:t>100%。结合扶贫</w:t>
      </w:r>
      <w:r>
        <w:rPr>
          <w:rFonts w:hint="eastAsia"/>
        </w:rPr>
        <w:t>“</w:t>
      </w:r>
      <w:r>
        <w:t>双到</w:t>
      </w:r>
      <w:r>
        <w:rPr>
          <w:rFonts w:hint="eastAsia"/>
        </w:rPr>
        <w:t>”</w:t>
      </w:r>
      <w:r>
        <w:t>工作全年申报</w:t>
      </w:r>
      <w:r>
        <w:rPr>
          <w:rFonts w:hint="eastAsia"/>
        </w:rPr>
        <w:t>“</w:t>
      </w:r>
      <w:r>
        <w:t>一</w:t>
      </w:r>
      <w:r>
        <w:rPr>
          <w:rFonts w:hint="eastAsia"/>
        </w:rPr>
        <w:t>事一议”项目</w:t>
      </w:r>
      <w:r>
        <w:t>4个，争取奖补资金105.23万元。</w:t>
      </w:r>
    </w:p>
    <w:p>
      <w:pPr>
        <w:pStyle w:val="4"/>
        <w:bidi w:val="0"/>
        <w:rPr>
          <w:rFonts w:hint="eastAsia"/>
        </w:rPr>
      </w:pPr>
      <w:r>
        <w:rPr>
          <w:rFonts w:hint="eastAsia"/>
        </w:rPr>
        <w:t>【社会保障】</w:t>
      </w:r>
    </w:p>
    <w:p>
      <w:pPr>
        <w:rPr>
          <w:rFonts w:hint="eastAsia"/>
        </w:rPr>
      </w:pPr>
      <w:r>
        <w:t>2014年，全镇城乡居民医保参保1.09万人；新农保续费和新参保人员有3582人，</w:t>
      </w:r>
      <w:r>
        <w:rPr>
          <w:rFonts w:hint="eastAsia"/>
        </w:rPr>
        <w:t>收缴保费</w:t>
      </w:r>
      <w:r>
        <w:t>49.78万元；领取养老金人数有1857人；</w:t>
      </w:r>
      <w:r>
        <w:rPr>
          <w:rFonts w:hint="eastAsia"/>
        </w:rPr>
        <w:t>完成企业职工养老保险扩面</w:t>
      </w:r>
      <w:r>
        <w:t>30人。新增低保人数42人、五保人数4人；发放救济物资棉被60床</w:t>
      </w:r>
      <w:r>
        <w:rPr>
          <w:rFonts w:hint="eastAsia"/>
        </w:rPr>
        <w:t>，棉衣裤</w:t>
      </w:r>
      <w:r>
        <w:t>60套；发放救济大米7000公斤；发放优抚</w:t>
      </w:r>
      <w:r>
        <w:rPr>
          <w:rFonts w:hint="eastAsia"/>
        </w:rPr>
        <w:t>对象慰问金</w:t>
      </w:r>
      <w:r>
        <w:t>8552元。发放困难群众医疗补助1.15</w:t>
      </w:r>
      <w:r>
        <w:rPr>
          <w:rFonts w:hint="eastAsia"/>
        </w:rPr>
        <w:t>万元、发放残疾生活补助</w:t>
      </w:r>
      <w:r>
        <w:t>1.77万元；基本实现低</w:t>
      </w:r>
      <w:r>
        <w:rPr>
          <w:rFonts w:hint="eastAsia"/>
        </w:rPr>
        <w:t>收入人群应保尽保。</w:t>
      </w:r>
    </w:p>
    <w:p>
      <w:pPr>
        <w:pStyle w:val="4"/>
        <w:bidi w:val="0"/>
        <w:rPr>
          <w:rFonts w:hint="eastAsia"/>
        </w:rPr>
      </w:pPr>
      <w:r>
        <w:rPr>
          <w:rFonts w:hint="eastAsia"/>
        </w:rPr>
        <w:t>【党风廉政建设】</w:t>
      </w:r>
    </w:p>
    <w:p>
      <w:pPr>
        <w:rPr>
          <w:rFonts w:hint="eastAsia"/>
        </w:rPr>
      </w:pPr>
      <w:r>
        <w:t>2014年，镇各党支部培养积极</w:t>
      </w:r>
      <w:r>
        <w:rPr>
          <w:rFonts w:hint="eastAsia"/>
        </w:rPr>
        <w:t>分子</w:t>
      </w:r>
      <w:r>
        <w:t>36名，发展新党员9名，进一步优化党员队</w:t>
      </w:r>
      <w:r>
        <w:rPr>
          <w:rFonts w:hint="eastAsia"/>
        </w:rPr>
        <w:t>伍年龄结构和知识结构。同时加强党员干部教育管理，增强党性锻炼，提高党员干部整体素质。全镇党员干部作风持续向好。</w:t>
      </w:r>
    </w:p>
    <w:p>
      <w:pPr>
        <w:pStyle w:val="4"/>
        <w:bidi w:val="0"/>
        <w:rPr>
          <w:rFonts w:hint="eastAsia"/>
        </w:rPr>
      </w:pPr>
      <w:r>
        <w:rPr>
          <w:rFonts w:hint="eastAsia"/>
        </w:rPr>
        <w:t>【各村（居委会）基本情况】</w:t>
      </w:r>
    </w:p>
    <w:p>
      <w:pPr>
        <w:rPr>
          <w:rFonts w:hint="eastAsia"/>
        </w:rPr>
      </w:pPr>
      <w:r>
        <w:rPr>
          <w:rFonts w:hint="eastAsia"/>
          <w:b/>
          <w:bCs/>
        </w:rPr>
        <w:t>百顺村</w:t>
      </w:r>
      <w:r>
        <w:rPr>
          <w:rFonts w:hint="eastAsia"/>
          <w:lang w:val="en-US" w:eastAsia="zh-CN"/>
        </w:rPr>
        <w:t xml:space="preserve">  </w:t>
      </w:r>
      <w:r>
        <w:rPr>
          <w:rFonts w:hint="eastAsia"/>
        </w:rPr>
        <w:t>百顺村位于百顺墟，有村小组</w:t>
      </w:r>
      <w:r>
        <w:t>27个，</w:t>
      </w:r>
      <w:r>
        <w:rPr>
          <w:rFonts w:hint="eastAsia"/>
        </w:rPr>
        <w:t>总人口</w:t>
      </w:r>
      <w:r>
        <w:t>3312人，村干部6人，党员121人。林地面</w:t>
      </w:r>
      <w:r>
        <w:rPr>
          <w:rFonts w:hint="eastAsia"/>
        </w:rPr>
        <w:t>积</w:t>
      </w:r>
      <w:r>
        <w:t>78213亩，其中生态公益林12814亩，商品林42586亩，主要经济作物：水稻、花生、竹木、黄</w:t>
      </w:r>
      <w:r>
        <w:rPr>
          <w:rFonts w:hint="eastAsia"/>
        </w:rPr>
        <w:t>豆等。</w:t>
      </w:r>
    </w:p>
    <w:p>
      <w:pPr>
        <w:rPr>
          <w:rFonts w:hint="eastAsia"/>
        </w:rPr>
      </w:pPr>
      <w:r>
        <w:rPr>
          <w:rFonts w:hint="eastAsia"/>
          <w:b/>
          <w:bCs/>
        </w:rPr>
        <w:t>大沙洲村</w:t>
      </w:r>
      <w:r>
        <w:rPr>
          <w:rFonts w:hint="eastAsia"/>
          <w:b/>
          <w:bCs/>
          <w:lang w:val="en-US" w:eastAsia="zh-CN"/>
        </w:rPr>
        <w:t xml:space="preserve">  </w:t>
      </w:r>
      <w:r>
        <w:rPr>
          <w:rFonts w:hint="eastAsia"/>
        </w:rPr>
        <w:t>大沙洲村位于省道</w:t>
      </w:r>
      <w:r>
        <w:t>S342线公路边，</w:t>
      </w:r>
      <w:r>
        <w:rPr>
          <w:rFonts w:hint="eastAsia"/>
        </w:rPr>
        <w:t>全村有</w:t>
      </w:r>
      <w:r>
        <w:t>10个村小组354户1382人。村干部5人，</w:t>
      </w:r>
      <w:r>
        <w:rPr>
          <w:rFonts w:hint="eastAsia"/>
        </w:rPr>
        <w:t>党员</w:t>
      </w:r>
      <w:r>
        <w:t>36人，村年集体收入9.6万元。耕地面积2492亩，林地面积30518亩。竹木资源丰富，地域</w:t>
      </w:r>
      <w:r>
        <w:rPr>
          <w:rFonts w:hint="eastAsia"/>
        </w:rPr>
        <w:t>广阔，电力资源充足。主要产业水稻、花生、竹林、水电等。</w:t>
      </w:r>
    </w:p>
    <w:p>
      <w:pPr>
        <w:rPr>
          <w:rFonts w:hint="eastAsia"/>
        </w:rPr>
      </w:pPr>
      <w:r>
        <w:rPr>
          <w:rFonts w:hint="eastAsia"/>
          <w:b/>
          <w:bCs/>
        </w:rPr>
        <w:t>邓洞村</w:t>
      </w:r>
      <w:r>
        <w:rPr>
          <w:rFonts w:hint="eastAsia"/>
          <w:b/>
          <w:bCs/>
          <w:lang w:val="en-US" w:eastAsia="zh-CN"/>
        </w:rPr>
        <w:t xml:space="preserve"> </w:t>
      </w:r>
      <w:r>
        <w:rPr>
          <w:rFonts w:hint="eastAsia"/>
          <w:lang w:val="en-US" w:eastAsia="zh-CN"/>
        </w:rPr>
        <w:t xml:space="preserve"> </w:t>
      </w:r>
      <w:r>
        <w:rPr>
          <w:rFonts w:hint="eastAsia"/>
        </w:rPr>
        <w:t>邓洞村委会位于百顺的西面，离镇政府</w:t>
      </w:r>
      <w:r>
        <w:t>17公里。全村有5个自然村7个村小组，207户783人，村干部4人，党员32人，村年集体收入9240元。耕地面积2474亩，林地面积31462亩。</w:t>
      </w:r>
      <w:r>
        <w:rPr>
          <w:rFonts w:hint="eastAsia"/>
        </w:rPr>
        <w:t>主要经济作物：水稻、花生、竹木、黄豆等。</w:t>
      </w:r>
    </w:p>
    <w:p>
      <w:pPr>
        <w:rPr>
          <w:rFonts w:hint="eastAsia"/>
        </w:rPr>
      </w:pPr>
      <w:r>
        <w:rPr>
          <w:rFonts w:hint="eastAsia"/>
          <w:b/>
          <w:bCs/>
        </w:rPr>
        <w:t>东坑村</w:t>
      </w:r>
      <w:r>
        <w:rPr>
          <w:rFonts w:hint="eastAsia"/>
          <w:b/>
          <w:bCs/>
          <w:lang w:val="en-US" w:eastAsia="zh-CN"/>
        </w:rPr>
        <w:t xml:space="preserve"> </w:t>
      </w:r>
      <w:r>
        <w:rPr>
          <w:rFonts w:hint="eastAsia"/>
          <w:lang w:val="en-US" w:eastAsia="zh-CN"/>
        </w:rPr>
        <w:t xml:space="preserve"> </w:t>
      </w:r>
      <w:r>
        <w:rPr>
          <w:rFonts w:hint="eastAsia"/>
        </w:rPr>
        <w:t>东坑村有</w:t>
      </w:r>
      <w:r>
        <w:t>10个自然村小组，农户279</w:t>
      </w:r>
      <w:r>
        <w:rPr>
          <w:rFonts w:hint="eastAsia"/>
        </w:rPr>
        <w:t>户</w:t>
      </w:r>
      <w:r>
        <w:t>1054人，村委干部5人。耕地面积1719亩，其</w:t>
      </w:r>
      <w:r>
        <w:rPr>
          <w:rFonts w:hint="eastAsia"/>
        </w:rPr>
        <w:t>中水田</w:t>
      </w:r>
      <w:r>
        <w:t>1011亩，山林总面积自营山16526亩，自留</w:t>
      </w:r>
      <w:r>
        <w:rPr>
          <w:rFonts w:hint="eastAsia"/>
        </w:rPr>
        <w:t>山</w:t>
      </w:r>
      <w:r>
        <w:t>1565亩，生态林4377亩。主要产业有水稻、花</w:t>
      </w:r>
      <w:r>
        <w:rPr>
          <w:rFonts w:hint="eastAsia"/>
        </w:rPr>
        <w:t>生、竹林、黄烟等。</w:t>
      </w:r>
    </w:p>
    <w:p>
      <w:pPr>
        <w:rPr>
          <w:rFonts w:hint="eastAsia"/>
        </w:rPr>
      </w:pPr>
      <w:r>
        <w:rPr>
          <w:rFonts w:hint="eastAsia"/>
          <w:b/>
          <w:bCs/>
        </w:rPr>
        <w:t>湖地村</w:t>
      </w:r>
      <w:r>
        <w:rPr>
          <w:rFonts w:hint="eastAsia"/>
          <w:b/>
          <w:bCs/>
          <w:lang w:val="en-US" w:eastAsia="zh-CN"/>
        </w:rPr>
        <w:t xml:space="preserve">  </w:t>
      </w:r>
      <w:r>
        <w:rPr>
          <w:rFonts w:hint="eastAsia"/>
        </w:rPr>
        <w:t>湖地村位于百顺镇南部，辖</w:t>
      </w:r>
      <w:r>
        <w:t>11个村</w:t>
      </w:r>
      <w:r>
        <w:rPr>
          <w:rFonts w:hint="eastAsia"/>
        </w:rPr>
        <w:t>民小组，全村</w:t>
      </w:r>
      <w:r>
        <w:t>365户1297人。现有村干部5人，党</w:t>
      </w:r>
      <w:r>
        <w:rPr>
          <w:rFonts w:hint="eastAsia"/>
        </w:rPr>
        <w:t>员</w:t>
      </w:r>
      <w:r>
        <w:t>42人。村集体收入10000元，主要产业：水稻、</w:t>
      </w:r>
      <w:r>
        <w:rPr>
          <w:rFonts w:hint="eastAsia"/>
        </w:rPr>
        <w:t>花生、竹木、黄豆等。</w:t>
      </w:r>
    </w:p>
    <w:p>
      <w:pPr>
        <w:rPr>
          <w:rFonts w:hint="eastAsia"/>
        </w:rPr>
      </w:pPr>
      <w:r>
        <w:rPr>
          <w:rFonts w:hint="eastAsia"/>
          <w:b/>
          <w:bCs/>
        </w:rPr>
        <w:t>尚睦村</w:t>
      </w:r>
      <w:r>
        <w:rPr>
          <w:rFonts w:hint="eastAsia"/>
          <w:b/>
          <w:bCs/>
          <w:lang w:val="en-US" w:eastAsia="zh-CN"/>
        </w:rPr>
        <w:t xml:space="preserve"> </w:t>
      </w:r>
      <w:r>
        <w:rPr>
          <w:rFonts w:hint="eastAsia"/>
          <w:lang w:val="en-US" w:eastAsia="zh-CN"/>
        </w:rPr>
        <w:t xml:space="preserve"> </w:t>
      </w:r>
      <w:r>
        <w:rPr>
          <w:rFonts w:hint="eastAsia"/>
        </w:rPr>
        <w:t>尚睦村位于省道</w:t>
      </w:r>
      <w:r>
        <w:t>S342线公路边，全</w:t>
      </w:r>
      <w:r>
        <w:rPr>
          <w:rFonts w:hint="eastAsia"/>
        </w:rPr>
        <w:t>村有</w:t>
      </w:r>
      <w:r>
        <w:t>7个村小组229户887人。村干部4人，党员32人。耕地面积1896亩，毛竹林7000亩；村委会</w:t>
      </w:r>
      <w:r>
        <w:rPr>
          <w:rFonts w:hint="eastAsia"/>
        </w:rPr>
        <w:t>建有小水电一座，装机容量</w:t>
      </w:r>
      <w:r>
        <w:t>300瓦时，各项经济收</w:t>
      </w:r>
      <w:r>
        <w:rPr>
          <w:rFonts w:hint="eastAsia"/>
        </w:rPr>
        <w:t>入</w:t>
      </w:r>
      <w:r>
        <w:t>30000多元。主要产业是水稻、花生、竹林等。</w:t>
      </w:r>
      <w:r>
        <w:rPr>
          <w:rFonts w:hint="eastAsia"/>
        </w:rPr>
        <w:t>每年有固定收入的村小组有</w:t>
      </w:r>
      <w:r>
        <w:t>5个，达到了公路、照</w:t>
      </w:r>
      <w:r>
        <w:rPr>
          <w:rFonts w:hint="eastAsia"/>
        </w:rPr>
        <w:t>明、用电、电话、自来水村村通。</w:t>
      </w:r>
    </w:p>
    <w:p>
      <w:pPr>
        <w:rPr>
          <w:rFonts w:hint="eastAsia"/>
        </w:rPr>
      </w:pPr>
      <w:r>
        <w:rPr>
          <w:rFonts w:hint="eastAsia"/>
          <w:b/>
          <w:bCs/>
        </w:rPr>
        <w:t>溪头村</w:t>
      </w:r>
      <w:r>
        <w:rPr>
          <w:rFonts w:hint="eastAsia"/>
          <w:b/>
          <w:bCs/>
          <w:lang w:val="en-US" w:eastAsia="zh-CN"/>
        </w:rPr>
        <w:t xml:space="preserve"> </w:t>
      </w:r>
      <w:r>
        <w:rPr>
          <w:rFonts w:hint="eastAsia"/>
          <w:lang w:val="en-US" w:eastAsia="zh-CN"/>
        </w:rPr>
        <w:t xml:space="preserve"> </w:t>
      </w:r>
      <w:r>
        <w:rPr>
          <w:rFonts w:hint="eastAsia"/>
        </w:rPr>
        <w:t>溪头村有</w:t>
      </w:r>
      <w:r>
        <w:t>12个自然村，320户1221</w:t>
      </w:r>
      <w:r>
        <w:rPr>
          <w:rFonts w:hint="eastAsia"/>
        </w:rPr>
        <w:t>人。村干部</w:t>
      </w:r>
      <w:r>
        <w:t>5人，党员35人。耕地面积1638亩，</w:t>
      </w:r>
      <w:r>
        <w:rPr>
          <w:rFonts w:hint="eastAsia"/>
        </w:rPr>
        <w:t>其中水田</w:t>
      </w:r>
      <w:r>
        <w:t>1066亩，旱田366亩。山林面积39204</w:t>
      </w:r>
      <w:r>
        <w:rPr>
          <w:rFonts w:hint="eastAsia"/>
        </w:rPr>
        <w:t>亩，责任山</w:t>
      </w:r>
      <w:r>
        <w:t>23490亩，生态公益林14110亩。主要</w:t>
      </w:r>
      <w:r>
        <w:rPr>
          <w:rFonts w:hint="eastAsia"/>
        </w:rPr>
        <w:t>产业是水稻、花生、竹林、黄豆等。</w:t>
      </w:r>
    </w:p>
    <w:p>
      <w:pPr>
        <w:rPr>
          <w:rFonts w:hint="eastAsia"/>
        </w:rPr>
      </w:pPr>
      <w:r>
        <w:rPr>
          <w:rFonts w:hint="eastAsia"/>
          <w:b/>
          <w:bCs/>
        </w:rPr>
        <w:t>杨梅村</w:t>
      </w:r>
      <w:r>
        <w:rPr>
          <w:rFonts w:hint="eastAsia"/>
          <w:b/>
          <w:bCs/>
          <w:lang w:val="en-US" w:eastAsia="zh-CN"/>
        </w:rPr>
        <w:t xml:space="preserve"> </w:t>
      </w:r>
      <w:r>
        <w:rPr>
          <w:rFonts w:hint="eastAsia"/>
          <w:lang w:val="en-US" w:eastAsia="zh-CN"/>
        </w:rPr>
        <w:t xml:space="preserve"> </w:t>
      </w:r>
      <w:r>
        <w:rPr>
          <w:rFonts w:hint="eastAsia"/>
        </w:rPr>
        <w:t>杨梅村位于百顺镇西北部，有</w:t>
      </w:r>
      <w:r>
        <w:t>12个</w:t>
      </w:r>
      <w:r>
        <w:rPr>
          <w:rFonts w:hint="eastAsia"/>
        </w:rPr>
        <w:t>小组，</w:t>
      </w:r>
      <w:r>
        <w:t>349户1235人，村干部5人。耕地面积2474</w:t>
      </w:r>
      <w:r>
        <w:rPr>
          <w:rFonts w:hint="eastAsia"/>
        </w:rPr>
        <w:t>亩，林地面积</w:t>
      </w:r>
      <w:r>
        <w:t>31462亩。主要经济作物：水稻、花</w:t>
      </w:r>
      <w:r>
        <w:rPr>
          <w:rFonts w:hint="eastAsia"/>
        </w:rPr>
        <w:t>生、竹木、黄豆等。</w:t>
      </w:r>
    </w:p>
    <w:p>
      <w:pPr>
        <w:rPr>
          <w:rFonts w:hint="eastAsia"/>
        </w:rPr>
      </w:pPr>
      <w:r>
        <w:rPr>
          <w:rFonts w:hint="eastAsia"/>
          <w:b/>
          <w:bCs/>
        </w:rPr>
        <w:t>朱安村</w:t>
      </w:r>
      <w:r>
        <w:rPr>
          <w:rFonts w:hint="eastAsia"/>
          <w:lang w:val="en-US" w:eastAsia="zh-CN"/>
        </w:rPr>
        <w:t xml:space="preserve">  </w:t>
      </w:r>
      <w:r>
        <w:rPr>
          <w:rFonts w:hint="eastAsia"/>
        </w:rPr>
        <w:t>朱安村委会是一个边远山区村，距百顺墟镇有</w:t>
      </w:r>
      <w:r>
        <w:t>18公里，乡村公路在1999年开通，并在2009年水泥硬化竣工，路宽3.5米。全村有287</w:t>
      </w:r>
      <w:r>
        <w:rPr>
          <w:rFonts w:hint="eastAsia"/>
        </w:rPr>
        <w:t>户、</w:t>
      </w:r>
      <w:r>
        <w:t>1030人，9个自然村，12个村小组。村“两</w:t>
      </w:r>
      <w:r>
        <w:rPr>
          <w:rFonts w:hint="eastAsia"/>
        </w:rPr>
        <w:t>委”干部</w:t>
      </w:r>
      <w:r>
        <w:t>4人。耕地2315亩，山林4.7万亩，其</w:t>
      </w:r>
      <w:r>
        <w:rPr>
          <w:rFonts w:hint="eastAsia"/>
        </w:rPr>
        <w:t>中生态公益林</w:t>
      </w:r>
      <w:r>
        <w:t>0.5万亩。主要经济作物：水稻、花</w:t>
      </w:r>
      <w:r>
        <w:rPr>
          <w:rFonts w:hint="eastAsia"/>
        </w:rPr>
        <w:t>生、竹林、黄豆等。</w:t>
      </w:r>
    </w:p>
    <w:p>
      <w:pPr>
        <w:rPr>
          <w:rFonts w:hint="eastAsia"/>
        </w:rPr>
      </w:pPr>
      <w:r>
        <w:rPr>
          <w:rFonts w:hint="eastAsia"/>
          <w:b/>
          <w:bCs/>
        </w:rPr>
        <w:t>百顺居委会</w:t>
      </w:r>
      <w:r>
        <w:rPr>
          <w:rFonts w:hint="eastAsia"/>
          <w:lang w:val="en-US" w:eastAsia="zh-CN"/>
        </w:rPr>
        <w:t xml:space="preserve">  </w:t>
      </w:r>
      <w:r>
        <w:rPr>
          <w:rFonts w:hint="eastAsia"/>
        </w:rPr>
        <w:t>百顺居委会位于百顺墟，总人口</w:t>
      </w:r>
      <w:r>
        <w:t>725人，村干部3人。居委会环境舒适，居民安居</w:t>
      </w:r>
      <w:r>
        <w:rPr>
          <w:rFonts w:hint="eastAsia"/>
        </w:rPr>
        <w:t>乐业。</w:t>
      </w:r>
    </w:p>
    <w:p>
      <w:pPr>
        <w:jc w:val="right"/>
        <w:rPr>
          <w:rFonts w:hint="eastAsia"/>
          <w:b/>
          <w:bCs/>
        </w:rPr>
      </w:pPr>
      <w:r>
        <w:rPr>
          <w:rFonts w:hint="eastAsia"/>
          <w:b/>
          <w:bCs/>
        </w:rPr>
        <w:t>（苏付冰）</w:t>
      </w:r>
    </w:p>
    <w:p>
      <w:pPr>
        <w:rPr>
          <w:b/>
          <w:bCs/>
        </w:rPr>
      </w:pPr>
      <w:r>
        <w:rPr>
          <w:rFonts w:hint="eastAsia"/>
          <w:b/>
          <w:bCs/>
        </w:rPr>
        <w:t>附：</w:t>
      </w:r>
      <w:r>
        <w:rPr>
          <w:b/>
          <w:bCs/>
        </w:rPr>
        <w:t>2014年百顺镇领导班子成员名单</w:t>
      </w:r>
    </w:p>
    <w:p>
      <w:r>
        <w:rPr>
          <w:rFonts w:hint="eastAsia"/>
          <w:b/>
          <w:bCs/>
        </w:rPr>
        <w:t>党委书记、人大主席：</w:t>
      </w:r>
      <w:r>
        <w:rPr>
          <w:rFonts w:hint="eastAsia"/>
        </w:rPr>
        <w:t>叶忠（任至</w:t>
      </w:r>
      <w:r>
        <w:t>9月）</w:t>
      </w:r>
    </w:p>
    <w:p>
      <w:pPr>
        <w:rPr>
          <w:rFonts w:hint="eastAsia"/>
        </w:rPr>
      </w:pPr>
      <w:r>
        <w:rPr>
          <w:rFonts w:hint="eastAsia"/>
          <w:b/>
          <w:bCs/>
        </w:rPr>
        <w:t>党委副书记、镇长：</w:t>
      </w:r>
      <w:r>
        <w:rPr>
          <w:rFonts w:hint="eastAsia"/>
        </w:rPr>
        <w:t>谭福志</w:t>
      </w:r>
    </w:p>
    <w:p>
      <w:pPr>
        <w:rPr>
          <w:rFonts w:hint="eastAsia"/>
        </w:rPr>
      </w:pPr>
      <w:r>
        <w:rPr>
          <w:rFonts w:hint="eastAsia"/>
          <w:b/>
          <w:bCs/>
        </w:rPr>
        <w:t>党委副书记：</w:t>
      </w:r>
      <w:r>
        <w:rPr>
          <w:rFonts w:hint="eastAsia"/>
        </w:rPr>
        <w:t>林</w:t>
      </w:r>
      <w:r>
        <w:rPr>
          <w:rFonts w:hint="eastAsia"/>
          <w:lang w:val="en-US" w:eastAsia="zh-CN"/>
        </w:rPr>
        <w:t xml:space="preserve">  </w:t>
      </w:r>
      <w:r>
        <w:rPr>
          <w:rFonts w:hint="eastAsia"/>
        </w:rPr>
        <w:t>斌</w:t>
      </w:r>
    </w:p>
    <w:p>
      <w:pPr>
        <w:rPr>
          <w:rFonts w:hint="eastAsia"/>
        </w:rPr>
      </w:pPr>
      <w:r>
        <w:rPr>
          <w:rFonts w:hint="eastAsia"/>
          <w:b/>
          <w:bCs/>
        </w:rPr>
        <w:t>纪委书记：</w:t>
      </w:r>
      <w:r>
        <w:rPr>
          <w:rFonts w:hint="eastAsia"/>
        </w:rPr>
        <w:t>饶槐英</w:t>
      </w:r>
    </w:p>
    <w:p>
      <w:pPr>
        <w:rPr>
          <w:rFonts w:hint="eastAsia"/>
        </w:rPr>
      </w:pPr>
      <w:r>
        <w:rPr>
          <w:rFonts w:hint="eastAsia"/>
          <w:b/>
          <w:bCs/>
        </w:rPr>
        <w:t>宣传委员：</w:t>
      </w:r>
      <w:r>
        <w:rPr>
          <w:rFonts w:hint="eastAsia"/>
          <w:b w:val="0"/>
          <w:bCs w:val="0"/>
        </w:rPr>
        <w:t>刘</w:t>
      </w:r>
      <w:r>
        <w:rPr>
          <w:rFonts w:hint="eastAsia"/>
        </w:rPr>
        <w:t>运洲</w:t>
      </w:r>
    </w:p>
    <w:p>
      <w:pPr>
        <w:rPr>
          <w:rFonts w:hint="eastAsia"/>
        </w:rPr>
      </w:pPr>
      <w:r>
        <w:rPr>
          <w:rFonts w:hint="eastAsia"/>
          <w:b/>
          <w:bCs/>
        </w:rPr>
        <w:t>武装部长：</w:t>
      </w:r>
      <w:r>
        <w:rPr>
          <w:rFonts w:hint="eastAsia"/>
        </w:rPr>
        <w:t>张</w:t>
      </w:r>
      <w:r>
        <w:rPr>
          <w:rFonts w:hint="eastAsia"/>
          <w:lang w:val="en-US" w:eastAsia="zh-CN"/>
        </w:rPr>
        <w:t xml:space="preserve">  </w:t>
      </w:r>
      <w:r>
        <w:rPr>
          <w:rFonts w:hint="eastAsia"/>
        </w:rPr>
        <w:t>春</w:t>
      </w:r>
    </w:p>
    <w:p>
      <w:pPr>
        <w:rPr>
          <w:rFonts w:hint="eastAsia"/>
        </w:rPr>
      </w:pPr>
      <w:r>
        <w:rPr>
          <w:rFonts w:hint="eastAsia"/>
          <w:b/>
          <w:bCs/>
        </w:rPr>
        <w:t>人大副主席：</w:t>
      </w:r>
      <w:r>
        <w:rPr>
          <w:rFonts w:hint="eastAsia"/>
        </w:rPr>
        <w:t>朱定福</w:t>
      </w:r>
    </w:p>
    <w:p>
      <w:pPr>
        <w:rPr>
          <w:rFonts w:hint="eastAsia"/>
        </w:rPr>
      </w:pPr>
      <w:r>
        <w:rPr>
          <w:rFonts w:hint="eastAsia"/>
          <w:b/>
          <w:bCs/>
        </w:rPr>
        <w:t>综治办专职副主任：</w:t>
      </w:r>
      <w:r>
        <w:rPr>
          <w:rFonts w:hint="eastAsia"/>
        </w:rPr>
        <w:t>黄志东</w:t>
      </w:r>
    </w:p>
    <w:p>
      <w:pPr>
        <w:rPr>
          <w:rFonts w:hint="eastAsia"/>
        </w:rPr>
      </w:pPr>
      <w:r>
        <w:rPr>
          <w:rFonts w:hint="eastAsia"/>
          <w:b/>
          <w:bCs/>
        </w:rPr>
        <w:t>副镇长：</w:t>
      </w:r>
      <w:r>
        <w:rPr>
          <w:rFonts w:hint="eastAsia"/>
        </w:rPr>
        <w:t>吴在海</w:t>
      </w:r>
      <w:r>
        <w:rPr>
          <w:rFonts w:hint="eastAsia"/>
          <w:lang w:val="en-US" w:eastAsia="zh-CN"/>
        </w:rPr>
        <w:t xml:space="preserve">   </w:t>
      </w:r>
      <w:r>
        <w:rPr>
          <w:rFonts w:hint="eastAsia"/>
        </w:rPr>
        <w:t>吴细阳</w:t>
      </w:r>
      <w:r>
        <w:rPr>
          <w:rFonts w:hint="eastAsia"/>
          <w:lang w:val="en-US" w:eastAsia="zh-CN"/>
        </w:rPr>
        <w:t xml:space="preserve">   </w:t>
      </w:r>
      <w:r>
        <w:rPr>
          <w:rFonts w:hint="eastAsia"/>
        </w:rPr>
        <w:t>叶玉鹏</w:t>
      </w:r>
    </w:p>
    <w:p>
      <w:pPr>
        <w:pStyle w:val="3"/>
        <w:bidi w:val="0"/>
        <w:rPr>
          <w:rFonts w:hint="eastAsia"/>
        </w:rPr>
      </w:pPr>
      <w:r>
        <w:rPr>
          <w:rFonts w:hint="eastAsia"/>
        </w:rPr>
        <w:t>珠玑镇</w:t>
      </w:r>
    </w:p>
    <w:p>
      <w:pPr>
        <w:pStyle w:val="4"/>
        <w:bidi w:val="0"/>
        <w:rPr>
          <w:rFonts w:hint="eastAsia"/>
        </w:rPr>
      </w:pPr>
      <w:r>
        <w:rPr>
          <w:rFonts w:hint="eastAsia"/>
        </w:rPr>
        <w:t>【概况】</w:t>
      </w:r>
    </w:p>
    <w:p>
      <w:r>
        <w:rPr>
          <w:rFonts w:hint="eastAsia"/>
        </w:rPr>
        <w:t>珠玑镇位于南雄市北部，距南雄市城区</w:t>
      </w:r>
      <w:r>
        <w:t>9公里，东接邓坊镇、湖口镇，南邻雄州镇，西通</w:t>
      </w:r>
      <w:r>
        <w:rPr>
          <w:rFonts w:hint="eastAsia"/>
        </w:rPr>
        <w:t>全安镇、帽子峰镇，北望江西省大余县。国道</w:t>
      </w:r>
      <w:r>
        <w:t>G323线从南至北穿过，韶赣高速公路贯穿全境。</w:t>
      </w:r>
      <w:r>
        <w:rPr>
          <w:rFonts w:hint="eastAsia"/>
        </w:rPr>
        <w:t>全镇辖区面积</w:t>
      </w:r>
      <w:r>
        <w:t>222.5平方公里，山林面积14003.3</w:t>
      </w:r>
      <w:r>
        <w:rPr>
          <w:rFonts w:hint="eastAsia"/>
        </w:rPr>
        <w:t>公顷，耕地面积</w:t>
      </w:r>
      <w:r>
        <w:t>24705公顷，辖22个村委会、1个</w:t>
      </w:r>
      <w:r>
        <w:rPr>
          <w:rFonts w:hint="eastAsia"/>
        </w:rPr>
        <w:t>居委会，</w:t>
      </w:r>
      <w:r>
        <w:t>256个村小组，12876户，总人43931口</w:t>
      </w:r>
      <w:r>
        <w:rPr>
          <w:rFonts w:hint="eastAsia"/>
        </w:rPr>
        <w:t>人。</w:t>
      </w:r>
      <w:r>
        <w:t>2014年，全镇实现生产总值6.67亿元，政府</w:t>
      </w:r>
      <w:r>
        <w:rPr>
          <w:rFonts w:hint="eastAsia"/>
        </w:rPr>
        <w:t>财政总收入</w:t>
      </w:r>
      <w:r>
        <w:t>17149万元，农民人均纯收入9511元。</w:t>
      </w:r>
    </w:p>
    <w:p>
      <w:pPr>
        <w:pStyle w:val="4"/>
        <w:bidi w:val="0"/>
        <w:rPr>
          <w:rFonts w:hint="eastAsia"/>
        </w:rPr>
      </w:pPr>
      <w:r>
        <w:rPr>
          <w:rFonts w:hint="eastAsia"/>
        </w:rPr>
        <w:t>【经济发展】</w:t>
      </w:r>
    </w:p>
    <w:p>
      <w:pPr>
        <w:rPr>
          <w:rFonts w:hint="eastAsia"/>
        </w:rPr>
      </w:pPr>
      <w:r>
        <w:rPr>
          <w:rFonts w:hint="eastAsia"/>
        </w:rPr>
        <w:t>全镇实现生产总值</w:t>
      </w:r>
      <w:r>
        <w:t>6.67亿元，其</w:t>
      </w:r>
      <w:r>
        <w:rPr>
          <w:rFonts w:hint="eastAsia"/>
        </w:rPr>
        <w:t>中，农业总产值</w:t>
      </w:r>
      <w:r>
        <w:t>4.2亿元，工业总产值0.98亿元，</w:t>
      </w:r>
      <w:r>
        <w:rPr>
          <w:rFonts w:hint="eastAsia"/>
        </w:rPr>
        <w:t>第三产业总产值</w:t>
      </w:r>
      <w:r>
        <w:t>1</w:t>
      </w:r>
      <w:r>
        <w:rPr>
          <w:rFonts w:hint="eastAsia"/>
        </w:rPr>
        <w:t>.</w:t>
      </w:r>
      <w:r>
        <w:t>49亿元，三次产业结构优化为63：14：23。镇财政总收入1749万元，粮食总产量3.7万吨，完成固定资产投资3.7亿元，农民人均</w:t>
      </w:r>
      <w:r>
        <w:rPr>
          <w:rFonts w:hint="eastAsia"/>
        </w:rPr>
        <w:t>纯收入</w:t>
      </w:r>
      <w:r>
        <w:t>9511元。荣获南雄市镇（街道）全面建成</w:t>
      </w:r>
      <w:r>
        <w:rPr>
          <w:rFonts w:hint="eastAsia"/>
        </w:rPr>
        <w:t>小康社会考核第一名。</w:t>
      </w:r>
    </w:p>
    <w:p>
      <w:pPr>
        <w:pStyle w:val="4"/>
        <w:bidi w:val="0"/>
        <w:rPr>
          <w:rFonts w:hint="eastAsia"/>
        </w:rPr>
      </w:pPr>
      <w:r>
        <w:rPr>
          <w:rFonts w:hint="eastAsia"/>
        </w:rPr>
        <w:t>【农村农业】</w:t>
      </w:r>
    </w:p>
    <w:p>
      <w:pPr>
        <w:rPr>
          <w:rFonts w:hint="eastAsia"/>
        </w:rPr>
      </w:pPr>
      <w:r>
        <w:t>2014年种植黄烟面积6292亩，交售</w:t>
      </w:r>
      <w:r>
        <w:rPr>
          <w:rFonts w:hint="eastAsia"/>
        </w:rPr>
        <w:t>黄烟</w:t>
      </w:r>
      <w:r>
        <w:t>887吨，超额完成市下达任务。巧用</w:t>
      </w:r>
      <w:r>
        <w:rPr>
          <w:rFonts w:hint="eastAsia"/>
        </w:rPr>
        <w:t>“</w:t>
      </w:r>
      <w:r>
        <w:t>一事一</w:t>
      </w:r>
      <w:r>
        <w:rPr>
          <w:rFonts w:hint="eastAsia"/>
        </w:rPr>
        <w:t>议”奖补政策，</w:t>
      </w:r>
      <w:r>
        <w:t>2014年争取上级资金千万元，安装1400多盏路灯，实现村村亮；政策性水稻保险，准</w:t>
      </w:r>
      <w:r>
        <w:rPr>
          <w:rFonts w:hint="eastAsia"/>
        </w:rPr>
        <w:t>时定损，及时理赔，扣费率达</w:t>
      </w:r>
      <w:r>
        <w:t>100%，保障农民种</w:t>
      </w:r>
      <w:r>
        <w:rPr>
          <w:rFonts w:hint="eastAsia"/>
        </w:rPr>
        <w:t>植水稻保险权益。农村综合改革稳步推进，全镇土地流转面积达到</w:t>
      </w:r>
      <w:r>
        <w:t>11467.8亩，流转率达到45%；在</w:t>
      </w:r>
      <w:r>
        <w:rPr>
          <w:rFonts w:hint="eastAsia"/>
        </w:rPr>
        <w:t>梅岭、南山、石塘等村均成立专业合作社；林业和畜牧业健康发展。</w:t>
      </w:r>
    </w:p>
    <w:p>
      <w:pPr>
        <w:pStyle w:val="4"/>
        <w:bidi w:val="0"/>
        <w:rPr>
          <w:rFonts w:hint="eastAsia"/>
        </w:rPr>
      </w:pPr>
      <w:r>
        <w:rPr>
          <w:rFonts w:hint="eastAsia"/>
        </w:rPr>
        <w:t>【新型城镇化建设】</w:t>
      </w:r>
    </w:p>
    <w:p>
      <w:pPr>
        <w:rPr>
          <w:rFonts w:hint="eastAsia"/>
        </w:rPr>
      </w:pPr>
      <w:r>
        <w:rPr>
          <w:rFonts w:hint="eastAsia"/>
        </w:rPr>
        <w:t>同城化建设取得突破性进展，珠玑古巷主街道改造工程、主街道立面改造工程、污水处理厂等项目有序推进，珠玑商贸城建设如火如荼，文化广场、垃圾中转站即将投入使用；关停制约珠玑多年发展且环境污染大的聪辈砖厂和猪场，为珠玑下一步发展打下可靠基础。</w:t>
      </w:r>
      <w:r>
        <w:t>2014年镇征</w:t>
      </w:r>
      <w:r>
        <w:rPr>
          <w:rFonts w:hint="eastAsia"/>
        </w:rPr>
        <w:t>用新型城镇化用地</w:t>
      </w:r>
      <w:r>
        <w:t>549亩，其中，项目用地200余</w:t>
      </w:r>
      <w:r>
        <w:rPr>
          <w:rFonts w:hint="eastAsia"/>
        </w:rPr>
        <w:t>亩，储备用地</w:t>
      </w:r>
      <w:r>
        <w:t>30</w:t>
      </w:r>
      <w:r>
        <w:rPr>
          <w:rFonts w:hint="eastAsia"/>
        </w:rPr>
        <w:t>0</w:t>
      </w:r>
      <w:r>
        <w:t>余亩，为后续发展提供强有力</w:t>
      </w:r>
      <w:r>
        <w:rPr>
          <w:rFonts w:hint="eastAsia"/>
        </w:rPr>
        <w:t>保障。</w:t>
      </w:r>
    </w:p>
    <w:p>
      <w:pPr>
        <w:pStyle w:val="4"/>
        <w:bidi w:val="0"/>
        <w:rPr>
          <w:rFonts w:hint="eastAsia"/>
        </w:rPr>
      </w:pPr>
      <w:r>
        <w:rPr>
          <w:rFonts w:hint="eastAsia"/>
        </w:rPr>
        <w:t>【环境卫生】</w:t>
      </w:r>
    </w:p>
    <w:p>
      <w:pPr>
        <w:rPr>
          <w:rFonts w:hint="eastAsia"/>
        </w:rPr>
      </w:pPr>
      <w:r>
        <w:rPr>
          <w:rFonts w:hint="eastAsia"/>
        </w:rPr>
        <w:t>以珠玑墟、里东墟、梅岭墟为点，新老</w:t>
      </w:r>
      <w:r>
        <w:t>323线为线，各村（社区）为面全面铺开，投</w:t>
      </w:r>
      <w:r>
        <w:rPr>
          <w:rFonts w:hint="eastAsia"/>
        </w:rPr>
        <w:t>入近百万元购置环卫设施，强化环卫队伍建设，在全镇</w:t>
      </w:r>
      <w:r>
        <w:t>23个村，1个社区建立健全卫生常态化保洁机</w:t>
      </w:r>
      <w:r>
        <w:rPr>
          <w:rFonts w:hint="eastAsia"/>
        </w:rPr>
        <w:t>制，定期实地考核，乡村环境明显改善。</w:t>
      </w:r>
    </w:p>
    <w:p>
      <w:pPr>
        <w:pStyle w:val="4"/>
        <w:bidi w:val="0"/>
        <w:rPr>
          <w:rFonts w:hint="eastAsia"/>
        </w:rPr>
      </w:pPr>
      <w:r>
        <w:rPr>
          <w:rFonts w:hint="eastAsia"/>
        </w:rPr>
        <w:t>【惠农利民】</w:t>
      </w:r>
    </w:p>
    <w:p>
      <w:r>
        <w:rPr>
          <w:rFonts w:hint="eastAsia"/>
        </w:rPr>
        <w:t>全镇城乡居民养老保险新增参保人员</w:t>
      </w:r>
      <w:r>
        <w:t>708人，完成60周岁以下新农保参保人员10265</w:t>
      </w:r>
      <w:r>
        <w:rPr>
          <w:rFonts w:hint="eastAsia"/>
        </w:rPr>
        <w:t>人，占全年任务数</w:t>
      </w:r>
      <w:r>
        <w:t>95.04%，领取养老金待遇人员6433人，为低保户、五保户等办理医疗救助49宗，</w:t>
      </w:r>
      <w:r>
        <w:rPr>
          <w:rFonts w:hint="eastAsia"/>
        </w:rPr>
        <w:t>办理烈士后裔扶贫助学</w:t>
      </w:r>
      <w:r>
        <w:t>13人，发放各类救济物资2</w:t>
      </w:r>
      <w:r>
        <w:rPr>
          <w:rFonts w:hint="eastAsia"/>
        </w:rPr>
        <w:t>吨，落实帮扶资金</w:t>
      </w:r>
      <w:r>
        <w:t>1380多万元，其中帮扶单位自</w:t>
      </w:r>
      <w:r>
        <w:rPr>
          <w:rFonts w:hint="eastAsia"/>
        </w:rPr>
        <w:t>筹资金</w:t>
      </w:r>
      <w:r>
        <w:t>150多万元，扶贫专项资金520多万元，行</w:t>
      </w:r>
      <w:r>
        <w:rPr>
          <w:rFonts w:hint="eastAsia"/>
        </w:rPr>
        <w:t>业项目资金</w:t>
      </w:r>
      <w:r>
        <w:t>710多万元，贫困村的贫困户新农合参</w:t>
      </w:r>
      <w:r>
        <w:rPr>
          <w:rFonts w:hint="eastAsia"/>
        </w:rPr>
        <w:t>合率达</w:t>
      </w:r>
      <w:r>
        <w:t>100%，贫困户60岁以上老人参加社会养老</w:t>
      </w:r>
      <w:r>
        <w:rPr>
          <w:rFonts w:hint="eastAsia"/>
        </w:rPr>
        <w:t>保险率达</w:t>
      </w:r>
      <w:r>
        <w:t>100%。</w:t>
      </w:r>
    </w:p>
    <w:p>
      <w:pPr>
        <w:pStyle w:val="4"/>
        <w:bidi w:val="0"/>
        <w:rPr>
          <w:rFonts w:hint="eastAsia"/>
        </w:rPr>
      </w:pPr>
      <w:r>
        <w:rPr>
          <w:rFonts w:hint="eastAsia"/>
        </w:rPr>
        <w:t>【社会治理】</w:t>
      </w:r>
    </w:p>
    <w:p>
      <w:pPr>
        <w:rPr>
          <w:rFonts w:hint="eastAsia"/>
        </w:rPr>
      </w:pPr>
      <w:r>
        <w:rPr>
          <w:rFonts w:hint="eastAsia"/>
        </w:rPr>
        <w:t>深入开展信访积案化解，加强重点矛盾纠纷排查稳控，全年调解各类矛盾纠纷</w:t>
      </w:r>
      <w:r>
        <w:t>71宗，</w:t>
      </w:r>
      <w:r>
        <w:rPr>
          <w:rFonts w:hint="eastAsia"/>
        </w:rPr>
        <w:t>调解率达</w:t>
      </w:r>
      <w:r>
        <w:t>100%；守护好群众人身财产安全，严密</w:t>
      </w:r>
      <w:r>
        <w:rPr>
          <w:rFonts w:hint="eastAsia"/>
        </w:rPr>
        <w:t>防范、严厉打击各类严重刑事犯罪，始终保持对刑事犯罪高压态势。</w:t>
      </w:r>
      <w:r>
        <w:t>2014年，无重大安全事故发生，</w:t>
      </w:r>
      <w:r>
        <w:rPr>
          <w:rFonts w:hint="eastAsia"/>
        </w:rPr>
        <w:t>全镇大局基本稳定。</w:t>
      </w:r>
    </w:p>
    <w:p>
      <w:pPr>
        <w:pStyle w:val="4"/>
        <w:bidi w:val="0"/>
        <w:rPr>
          <w:rFonts w:hint="eastAsia"/>
        </w:rPr>
      </w:pPr>
      <w:r>
        <w:rPr>
          <w:rFonts w:hint="eastAsia"/>
        </w:rPr>
        <w:t>【计划生育】</w:t>
      </w:r>
    </w:p>
    <w:p>
      <w:pPr>
        <w:rPr>
          <w:rFonts w:hint="eastAsia"/>
        </w:rPr>
      </w:pPr>
      <w:r>
        <w:t>2013年9月至2014年10月，全镇</w:t>
      </w:r>
      <w:r>
        <w:rPr>
          <w:rFonts w:hint="eastAsia"/>
        </w:rPr>
        <w:t>出生</w:t>
      </w:r>
      <w:r>
        <w:t>659人，出生率14.77</w:t>
      </w:r>
      <w:r>
        <w:rPr>
          <w:rFonts w:hint="eastAsia"/>
        </w:rPr>
        <w:t>‰</w:t>
      </w:r>
      <w:r>
        <w:t>，政策内出生596人，</w:t>
      </w:r>
      <w:r>
        <w:rPr>
          <w:rFonts w:hint="eastAsia"/>
        </w:rPr>
        <w:t>政策生育率</w:t>
      </w:r>
      <w:r>
        <w:t>90.44%，完成社会抚养费征收250多</w:t>
      </w:r>
      <w:r>
        <w:rPr>
          <w:rFonts w:hint="eastAsia"/>
        </w:rPr>
        <w:t>万元。</w:t>
      </w:r>
    </w:p>
    <w:p>
      <w:pPr>
        <w:pStyle w:val="4"/>
        <w:bidi w:val="0"/>
        <w:rPr>
          <w:rFonts w:hint="eastAsia"/>
        </w:rPr>
      </w:pPr>
      <w:r>
        <w:rPr>
          <w:rFonts w:hint="eastAsia"/>
        </w:rPr>
        <w:t>【队伍建设】</w:t>
      </w:r>
    </w:p>
    <w:p>
      <w:pPr>
        <w:rPr>
          <w:rFonts w:hint="eastAsia"/>
        </w:rPr>
      </w:pPr>
      <w:r>
        <w:rPr>
          <w:rFonts w:hint="eastAsia"/>
        </w:rPr>
        <w:t>强化干部队伍管理和民主法制建设，依法行政水平大幅提高；规范村（社区）干部上班时间，实行村（社区）干部周一全天，周二至周五上午集中上班，下午轮流值班制，让百姓找得到人，办得了事。</w:t>
      </w:r>
    </w:p>
    <w:p>
      <w:pPr>
        <w:pStyle w:val="4"/>
        <w:bidi w:val="0"/>
        <w:rPr>
          <w:rFonts w:hint="eastAsia"/>
        </w:rPr>
      </w:pPr>
      <w:r>
        <w:rPr>
          <w:rFonts w:hint="eastAsia"/>
        </w:rPr>
        <w:t>【村“两委”换届】</w:t>
      </w:r>
    </w:p>
    <w:p>
      <w:pPr>
        <w:rPr>
          <w:rFonts w:hint="eastAsia"/>
        </w:rPr>
      </w:pPr>
      <w:r>
        <w:rPr>
          <w:rFonts w:hint="eastAsia"/>
        </w:rPr>
        <w:t>圆满完成村“两委”换届选举及培训工作。于</w:t>
      </w:r>
      <w:r>
        <w:t>3月13日圆满完成村（社区）</w:t>
      </w:r>
      <w:r>
        <w:rPr>
          <w:rFonts w:hint="eastAsia"/>
        </w:rPr>
        <w:t>“两委”干部选举工作，村“两委”班子结构向着年轻化、知识化方向发展，一批年富力强的有为青年走上了村级组织领导服务岗位。</w:t>
      </w:r>
    </w:p>
    <w:p>
      <w:pPr>
        <w:pStyle w:val="4"/>
        <w:bidi w:val="0"/>
        <w:rPr>
          <w:rFonts w:hint="eastAsia"/>
        </w:rPr>
      </w:pPr>
      <w:r>
        <w:rPr>
          <w:rFonts w:hint="eastAsia"/>
        </w:rPr>
        <w:t>【各村（居）委会基本情况】</w:t>
      </w:r>
    </w:p>
    <w:p>
      <w:r>
        <w:rPr>
          <w:rFonts w:hint="eastAsia"/>
          <w:b/>
          <w:bCs/>
        </w:rPr>
        <w:t>长迳村委会</w:t>
      </w:r>
      <w:r>
        <w:rPr>
          <w:rFonts w:hint="eastAsia"/>
          <w:b/>
          <w:bCs/>
          <w:lang w:val="en-US" w:eastAsia="zh-CN"/>
        </w:rPr>
        <w:t xml:space="preserve">  </w:t>
      </w:r>
      <w:r>
        <w:rPr>
          <w:rFonts w:hint="eastAsia"/>
        </w:rPr>
        <w:t>辖</w:t>
      </w:r>
      <w:r>
        <w:t>10个村民小组，749户，2730</w:t>
      </w:r>
      <w:r>
        <w:rPr>
          <w:rFonts w:hint="eastAsia"/>
        </w:rPr>
        <w:t>人，耕地面积</w:t>
      </w:r>
      <w:r>
        <w:t>1918亩。2014年，集体经济收入15</w:t>
      </w:r>
      <w:r>
        <w:rPr>
          <w:rFonts w:hint="eastAsia"/>
        </w:rPr>
        <w:t>万元，农村人均纯收</w:t>
      </w:r>
      <w:r>
        <w:t>9696元。</w:t>
      </w:r>
    </w:p>
    <w:p>
      <w:r>
        <w:rPr>
          <w:rFonts w:hint="eastAsia"/>
          <w:b/>
          <w:bCs/>
        </w:rPr>
        <w:t>新村村委会</w:t>
      </w:r>
      <w:r>
        <w:rPr>
          <w:rFonts w:hint="eastAsia"/>
          <w:lang w:val="en-US" w:eastAsia="zh-CN"/>
        </w:rPr>
        <w:t xml:space="preserve">  </w:t>
      </w:r>
      <w:r>
        <w:rPr>
          <w:rFonts w:hint="eastAsia"/>
        </w:rPr>
        <w:t>辖</w:t>
      </w:r>
      <w:r>
        <w:t>7个村民小组，260户，1119</w:t>
      </w:r>
      <w:r>
        <w:rPr>
          <w:rFonts w:hint="eastAsia"/>
        </w:rPr>
        <w:t>人，耕地面积</w:t>
      </w:r>
      <w:r>
        <w:t>463亩。2014年，集体经济收入15.6</w:t>
      </w:r>
      <w:r>
        <w:rPr>
          <w:rFonts w:hint="eastAsia"/>
        </w:rPr>
        <w:t>万元，农村人均纯收</w:t>
      </w:r>
      <w:r>
        <w:t>9383元。</w:t>
      </w:r>
    </w:p>
    <w:p>
      <w:r>
        <w:rPr>
          <w:rFonts w:hint="eastAsia"/>
          <w:b/>
          <w:bCs/>
        </w:rPr>
        <w:t>古田村委会</w:t>
      </w:r>
      <w:r>
        <w:rPr>
          <w:rFonts w:hint="eastAsia"/>
          <w:b/>
          <w:bCs/>
          <w:lang w:val="en-US" w:eastAsia="zh-CN"/>
        </w:rPr>
        <w:t xml:space="preserve"> </w:t>
      </w:r>
      <w:r>
        <w:rPr>
          <w:rFonts w:hint="eastAsia"/>
          <w:lang w:val="en-US" w:eastAsia="zh-CN"/>
        </w:rPr>
        <w:t xml:space="preserve"> </w:t>
      </w:r>
      <w:r>
        <w:rPr>
          <w:rFonts w:hint="eastAsia"/>
        </w:rPr>
        <w:t>辖</w:t>
      </w:r>
      <w:r>
        <w:t>17个村民小组，687户，2890</w:t>
      </w:r>
      <w:r>
        <w:rPr>
          <w:rFonts w:hint="eastAsia"/>
        </w:rPr>
        <w:t>人，耕地面积</w:t>
      </w:r>
      <w:r>
        <w:t>2814亩。2014年，集体经济收入28.4万元，农村人均纯收入9717元。</w:t>
      </w:r>
    </w:p>
    <w:p>
      <w:r>
        <w:rPr>
          <w:rFonts w:hint="eastAsia"/>
          <w:b/>
          <w:bCs/>
        </w:rPr>
        <w:t>聪辈村委会</w:t>
      </w:r>
      <w:r>
        <w:rPr>
          <w:rFonts w:hint="eastAsia"/>
          <w:lang w:val="en-US" w:eastAsia="zh-CN"/>
        </w:rPr>
        <w:t xml:space="preserve">  </w:t>
      </w:r>
      <w:r>
        <w:rPr>
          <w:rFonts w:hint="eastAsia"/>
        </w:rPr>
        <w:t>辖</w:t>
      </w:r>
      <w:r>
        <w:t>9个村民小组，406户，1572</w:t>
      </w:r>
      <w:r>
        <w:rPr>
          <w:rFonts w:hint="eastAsia"/>
        </w:rPr>
        <w:t>人，耕地面积</w:t>
      </w:r>
      <w:r>
        <w:t>992亩。2014年，集体经济收入18</w:t>
      </w:r>
      <w:r>
        <w:rPr>
          <w:rFonts w:hint="eastAsia"/>
        </w:rPr>
        <w:t>万元，农村人均纯收入</w:t>
      </w:r>
      <w:r>
        <w:t>9828元。</w:t>
      </w:r>
    </w:p>
    <w:p>
      <w:r>
        <w:rPr>
          <w:rFonts w:hint="eastAsia"/>
          <w:b/>
          <w:bCs/>
        </w:rPr>
        <w:t>珠玑村委会</w:t>
      </w:r>
      <w:r>
        <w:rPr>
          <w:rFonts w:hint="eastAsia"/>
          <w:b/>
          <w:bCs/>
          <w:lang w:val="en-US" w:eastAsia="zh-CN"/>
        </w:rPr>
        <w:t xml:space="preserve"> </w:t>
      </w:r>
      <w:r>
        <w:rPr>
          <w:rFonts w:hint="eastAsia"/>
          <w:lang w:val="en-US" w:eastAsia="zh-CN"/>
        </w:rPr>
        <w:t xml:space="preserve"> </w:t>
      </w:r>
      <w:r>
        <w:rPr>
          <w:rFonts w:hint="eastAsia"/>
        </w:rPr>
        <w:t>辖</w:t>
      </w:r>
      <w:r>
        <w:t>14个村民小组，678户，2488</w:t>
      </w:r>
      <w:r>
        <w:rPr>
          <w:rFonts w:hint="eastAsia"/>
        </w:rPr>
        <w:t>人，耕地面积</w:t>
      </w:r>
      <w:r>
        <w:t>720亩。2014年，集体经济收入205.5万元，农村人均纯收入9119元。</w:t>
      </w:r>
    </w:p>
    <w:p>
      <w:r>
        <w:rPr>
          <w:rFonts w:hint="eastAsia"/>
          <w:b/>
          <w:bCs/>
        </w:rPr>
        <w:t>洋湖村委会</w:t>
      </w:r>
      <w:r>
        <w:rPr>
          <w:rFonts w:hint="eastAsia"/>
          <w:b/>
          <w:bCs/>
          <w:lang w:val="en-US" w:eastAsia="zh-CN"/>
        </w:rPr>
        <w:t xml:space="preserve"> </w:t>
      </w:r>
      <w:r>
        <w:rPr>
          <w:rFonts w:hint="eastAsia"/>
          <w:lang w:val="en-US" w:eastAsia="zh-CN"/>
        </w:rPr>
        <w:t xml:space="preserve"> </w:t>
      </w:r>
      <w:r>
        <w:rPr>
          <w:rFonts w:hint="eastAsia"/>
        </w:rPr>
        <w:t>辖</w:t>
      </w:r>
      <w:r>
        <w:t>10个村民小组，564户，2211</w:t>
      </w:r>
      <w:r>
        <w:rPr>
          <w:rFonts w:hint="eastAsia"/>
        </w:rPr>
        <w:t>人，耕地面积</w:t>
      </w:r>
      <w:r>
        <w:t>1167亩。2014年，集体经济收入14.1万元，农村人均纯收入9350元。</w:t>
      </w:r>
    </w:p>
    <w:p>
      <w:r>
        <w:rPr>
          <w:rFonts w:hint="eastAsia"/>
          <w:b/>
          <w:bCs/>
        </w:rPr>
        <w:t>叟里元村委会</w:t>
      </w:r>
      <w:r>
        <w:rPr>
          <w:rFonts w:hint="eastAsia"/>
          <w:b/>
          <w:bCs/>
          <w:lang w:val="en-US" w:eastAsia="zh-CN"/>
        </w:rPr>
        <w:t xml:space="preserve"> </w:t>
      </w:r>
      <w:r>
        <w:rPr>
          <w:rFonts w:hint="eastAsia"/>
          <w:lang w:val="en-US" w:eastAsia="zh-CN"/>
        </w:rPr>
        <w:t xml:space="preserve"> </w:t>
      </w:r>
      <w:r>
        <w:rPr>
          <w:rFonts w:hint="eastAsia"/>
        </w:rPr>
        <w:t>辖</w:t>
      </w:r>
      <w:r>
        <w:t>29个村民小组，768户，3016人，耕地面积2040亩。2014年，集体经济收</w:t>
      </w:r>
      <w:r>
        <w:rPr>
          <w:rFonts w:hint="eastAsia"/>
        </w:rPr>
        <w:t>入</w:t>
      </w:r>
      <w:r>
        <w:t>39.5万元，农村人均纯收入8637元。</w:t>
      </w:r>
    </w:p>
    <w:p>
      <w:r>
        <w:rPr>
          <w:rFonts w:hint="eastAsia"/>
          <w:b/>
          <w:bCs/>
        </w:rPr>
        <w:t>上嵩村委会</w:t>
      </w:r>
      <w:r>
        <w:rPr>
          <w:rFonts w:hint="eastAsia"/>
          <w:b/>
          <w:bCs/>
          <w:lang w:val="en-US" w:eastAsia="zh-CN"/>
        </w:rPr>
        <w:t xml:space="preserve"> </w:t>
      </w:r>
      <w:r>
        <w:rPr>
          <w:rFonts w:hint="eastAsia"/>
          <w:lang w:val="en-US" w:eastAsia="zh-CN"/>
        </w:rPr>
        <w:t xml:space="preserve"> </w:t>
      </w:r>
      <w:r>
        <w:rPr>
          <w:rFonts w:hint="eastAsia"/>
        </w:rPr>
        <w:t>辖</w:t>
      </w:r>
      <w:r>
        <w:t>4个村民小组，136户，546</w:t>
      </w:r>
      <w:r>
        <w:rPr>
          <w:rFonts w:hint="eastAsia"/>
        </w:rPr>
        <w:t>人，耕地面积</w:t>
      </w:r>
      <w:r>
        <w:t>730亩。2014年，集体经济收入11.3</w:t>
      </w:r>
      <w:r>
        <w:rPr>
          <w:rFonts w:hint="eastAsia"/>
        </w:rPr>
        <w:t>万元，农村人均纯收入</w:t>
      </w:r>
      <w:r>
        <w:t>9039元。</w:t>
      </w:r>
    </w:p>
    <w:p>
      <w:r>
        <w:rPr>
          <w:rFonts w:hint="eastAsia"/>
          <w:b/>
          <w:bCs/>
        </w:rPr>
        <w:t>里仁村委会</w:t>
      </w:r>
      <w:r>
        <w:rPr>
          <w:rFonts w:hint="eastAsia"/>
          <w:b/>
          <w:bCs/>
          <w:lang w:val="en-US" w:eastAsia="zh-CN"/>
        </w:rPr>
        <w:t xml:space="preserve">  </w:t>
      </w:r>
      <w:r>
        <w:rPr>
          <w:rFonts w:hint="eastAsia"/>
        </w:rPr>
        <w:t>辖</w:t>
      </w:r>
      <w:r>
        <w:t>11个村民小组，393户，1588</w:t>
      </w:r>
      <w:r>
        <w:rPr>
          <w:rFonts w:hint="eastAsia"/>
        </w:rPr>
        <w:t>人，耕地面积</w:t>
      </w:r>
      <w:r>
        <w:t>1182亩。2014年，集体经济收入35.3万元，农村人均纯收入9</w:t>
      </w:r>
      <w:r>
        <w:rPr>
          <w:rFonts w:hint="eastAsia"/>
        </w:rPr>
        <w:t>9</w:t>
      </w:r>
      <w:r>
        <w:t>93元。</w:t>
      </w:r>
    </w:p>
    <w:p>
      <w:r>
        <w:rPr>
          <w:rFonts w:hint="eastAsia"/>
          <w:b/>
          <w:bCs/>
        </w:rPr>
        <w:t>塘东村委会</w:t>
      </w:r>
      <w:r>
        <w:rPr>
          <w:rFonts w:hint="eastAsia"/>
          <w:b/>
          <w:bCs/>
          <w:lang w:val="en-US" w:eastAsia="zh-CN"/>
        </w:rPr>
        <w:t xml:space="preserve"> </w:t>
      </w:r>
      <w:r>
        <w:rPr>
          <w:rFonts w:hint="eastAsia"/>
          <w:lang w:val="en-US" w:eastAsia="zh-CN"/>
        </w:rPr>
        <w:t xml:space="preserve"> </w:t>
      </w:r>
      <w:r>
        <w:rPr>
          <w:rFonts w:hint="eastAsia"/>
        </w:rPr>
        <w:t>辖</w:t>
      </w:r>
      <w:r>
        <w:t>12个村民小组，585户，2367</w:t>
      </w:r>
      <w:r>
        <w:rPr>
          <w:rFonts w:hint="eastAsia"/>
        </w:rPr>
        <w:t>人，耕地面积</w:t>
      </w:r>
      <w:r>
        <w:t>1130亩。2014年，集体经济收入62.34万元，农村人均纯收</w:t>
      </w:r>
      <w:r>
        <w:rPr>
          <w:rFonts w:hint="eastAsia"/>
        </w:rPr>
        <w:t>入</w:t>
      </w:r>
      <w:r>
        <w:t>9022元。</w:t>
      </w:r>
    </w:p>
    <w:p>
      <w:r>
        <w:rPr>
          <w:rFonts w:hint="eastAsia"/>
          <w:b/>
          <w:bCs/>
        </w:rPr>
        <w:t>石塘村委会</w:t>
      </w:r>
      <w:r>
        <w:rPr>
          <w:rFonts w:hint="eastAsia"/>
          <w:b/>
          <w:bCs/>
          <w:lang w:val="en-US" w:eastAsia="zh-CN"/>
        </w:rPr>
        <w:t xml:space="preserve"> </w:t>
      </w:r>
      <w:r>
        <w:rPr>
          <w:rFonts w:hint="eastAsia"/>
          <w:lang w:val="en-US" w:eastAsia="zh-CN"/>
        </w:rPr>
        <w:t xml:space="preserve"> </w:t>
      </w:r>
      <w:r>
        <w:rPr>
          <w:rFonts w:hint="eastAsia"/>
        </w:rPr>
        <w:t>辖</w:t>
      </w:r>
      <w:r>
        <w:t>11个村民小组，456户，1833</w:t>
      </w:r>
      <w:r>
        <w:rPr>
          <w:rFonts w:hint="eastAsia"/>
        </w:rPr>
        <w:t>人，耕地面积</w:t>
      </w:r>
      <w:r>
        <w:t>1236亩。2014年，集体经济收入56.9万元，农村人均纯收入9540元。</w:t>
      </w:r>
    </w:p>
    <w:p>
      <w:r>
        <w:rPr>
          <w:rFonts w:hint="eastAsia"/>
          <w:b/>
          <w:bCs/>
        </w:rPr>
        <w:t>里东村委会</w:t>
      </w:r>
      <w:r>
        <w:rPr>
          <w:rFonts w:hint="eastAsia"/>
          <w:lang w:val="en-US" w:eastAsia="zh-CN"/>
        </w:rPr>
        <w:t xml:space="preserve">  </w:t>
      </w:r>
      <w:r>
        <w:rPr>
          <w:rFonts w:hint="eastAsia"/>
        </w:rPr>
        <w:t>辖</w:t>
      </w:r>
      <w:r>
        <w:t>15个村民小组，839户，3468</w:t>
      </w:r>
      <w:r>
        <w:rPr>
          <w:rFonts w:hint="eastAsia"/>
        </w:rPr>
        <w:t>人，耕地面积</w:t>
      </w:r>
      <w:r>
        <w:t>1452亩。2014年，集体经济收入38.3万元，农村人均纯收入8698元。</w:t>
      </w:r>
    </w:p>
    <w:p>
      <w:r>
        <w:rPr>
          <w:rFonts w:hint="eastAsia"/>
          <w:b/>
          <w:bCs/>
        </w:rPr>
        <w:t>灵潭村委会</w:t>
      </w:r>
      <w:r>
        <w:rPr>
          <w:rFonts w:hint="eastAsia"/>
          <w:b/>
          <w:bCs/>
          <w:lang w:val="en-US" w:eastAsia="zh-CN"/>
        </w:rPr>
        <w:t xml:space="preserve"> </w:t>
      </w:r>
      <w:r>
        <w:rPr>
          <w:rFonts w:hint="eastAsia"/>
          <w:lang w:val="en-US" w:eastAsia="zh-CN"/>
        </w:rPr>
        <w:t xml:space="preserve"> </w:t>
      </w:r>
      <w:r>
        <w:rPr>
          <w:rFonts w:hint="eastAsia"/>
        </w:rPr>
        <w:t>辖</w:t>
      </w:r>
      <w:r>
        <w:t>10个村民小组，577户，2337</w:t>
      </w:r>
      <w:r>
        <w:rPr>
          <w:rFonts w:hint="eastAsia"/>
        </w:rPr>
        <w:t>人，耕地面积</w:t>
      </w:r>
      <w:r>
        <w:t>1221亩。2014年，集体经济收入42</w:t>
      </w:r>
      <w:r>
        <w:rPr>
          <w:rFonts w:hint="eastAsia"/>
        </w:rPr>
        <w:t>万元，农村人均纯收入</w:t>
      </w:r>
      <w:r>
        <w:t>8694元。</w:t>
      </w:r>
    </w:p>
    <w:p>
      <w:r>
        <w:rPr>
          <w:rFonts w:hint="eastAsia"/>
          <w:b/>
          <w:bCs/>
        </w:rPr>
        <w:t>下坋村委会</w:t>
      </w:r>
      <w:r>
        <w:rPr>
          <w:rFonts w:hint="eastAsia"/>
          <w:b/>
          <w:bCs/>
          <w:lang w:val="en-US" w:eastAsia="zh-CN"/>
        </w:rPr>
        <w:t xml:space="preserve">  </w:t>
      </w:r>
      <w:r>
        <w:rPr>
          <w:rFonts w:hint="eastAsia"/>
        </w:rPr>
        <w:t>辖</w:t>
      </w:r>
      <w:r>
        <w:t>6个村民小组，354户，1246</w:t>
      </w:r>
      <w:r>
        <w:rPr>
          <w:rFonts w:hint="eastAsia"/>
        </w:rPr>
        <w:t>人，耕地面积</w:t>
      </w:r>
      <w:r>
        <w:t>764亩。2014年，集体经济收入17</w:t>
      </w:r>
      <w:r>
        <w:rPr>
          <w:rFonts w:hint="eastAsia"/>
        </w:rPr>
        <w:t>万元，农村人均纯收入</w:t>
      </w:r>
      <w:r>
        <w:t>9700元。</w:t>
      </w:r>
    </w:p>
    <w:p>
      <w:r>
        <w:rPr>
          <w:rFonts w:hint="eastAsia"/>
          <w:b/>
          <w:bCs/>
        </w:rPr>
        <w:t>罗田村委会</w:t>
      </w:r>
      <w:r>
        <w:rPr>
          <w:rFonts w:hint="eastAsia"/>
          <w:b/>
          <w:bCs/>
          <w:lang w:val="en-US" w:eastAsia="zh-CN"/>
        </w:rPr>
        <w:t xml:space="preserve">  </w:t>
      </w:r>
      <w:r>
        <w:rPr>
          <w:rFonts w:hint="eastAsia"/>
        </w:rPr>
        <w:t>辖</w:t>
      </w:r>
      <w:r>
        <w:t>5个村民小组，334户，1394</w:t>
      </w:r>
      <w:r>
        <w:rPr>
          <w:rFonts w:hint="eastAsia"/>
        </w:rPr>
        <w:t>人，耕地面积</w:t>
      </w:r>
      <w:r>
        <w:t>737亩。2014年，集体经济收入61</w:t>
      </w:r>
      <w:r>
        <w:rPr>
          <w:rFonts w:hint="eastAsia"/>
        </w:rPr>
        <w:t>万元，农村人均纯收入</w:t>
      </w:r>
      <w:r>
        <w:t>9240元。</w:t>
      </w:r>
    </w:p>
    <w:p>
      <w:r>
        <w:rPr>
          <w:rFonts w:hint="eastAsia"/>
          <w:b/>
          <w:bCs/>
        </w:rPr>
        <w:t>南山村委会</w:t>
      </w:r>
      <w:r>
        <w:rPr>
          <w:rFonts w:hint="eastAsia"/>
          <w:b/>
          <w:bCs/>
          <w:lang w:val="en-US" w:eastAsia="zh-CN"/>
        </w:rPr>
        <w:t xml:space="preserve">  </w:t>
      </w:r>
      <w:r>
        <w:rPr>
          <w:rFonts w:hint="eastAsia"/>
        </w:rPr>
        <w:t>辖</w:t>
      </w:r>
      <w:r>
        <w:t>6个村民小组，227户，845</w:t>
      </w:r>
      <w:r>
        <w:rPr>
          <w:rFonts w:hint="eastAsia"/>
        </w:rPr>
        <w:t>人，耕地面积</w:t>
      </w:r>
      <w:r>
        <w:t>679亩。2014年，集体经济收入15.6</w:t>
      </w:r>
      <w:r>
        <w:rPr>
          <w:rFonts w:hint="eastAsia"/>
        </w:rPr>
        <w:t>万元，农村人均纯收入</w:t>
      </w:r>
      <w:r>
        <w:t>8928元。</w:t>
      </w:r>
    </w:p>
    <w:p>
      <w:r>
        <w:rPr>
          <w:rFonts w:hint="eastAsia"/>
          <w:b/>
          <w:bCs/>
        </w:rPr>
        <w:t>祗芫村委会</w:t>
      </w:r>
      <w:r>
        <w:rPr>
          <w:rFonts w:hint="eastAsia"/>
          <w:b/>
          <w:bCs/>
          <w:lang w:val="en-US" w:eastAsia="zh-CN"/>
        </w:rPr>
        <w:t xml:space="preserve">  </w:t>
      </w:r>
      <w:r>
        <w:rPr>
          <w:rFonts w:hint="eastAsia"/>
        </w:rPr>
        <w:t>辖</w:t>
      </w:r>
      <w:r>
        <w:t>11个村民小组，526户，1896</w:t>
      </w:r>
      <w:r>
        <w:rPr>
          <w:rFonts w:hint="eastAsia"/>
        </w:rPr>
        <w:t>人，耕地面积</w:t>
      </w:r>
      <w:r>
        <w:t>1520亩。2014年，集体经济收入20</w:t>
      </w:r>
      <w:r>
        <w:rPr>
          <w:rFonts w:hint="eastAsia"/>
        </w:rPr>
        <w:t>万元，农村人均纯收入</w:t>
      </w:r>
      <w:r>
        <w:t>9984元。</w:t>
      </w:r>
    </w:p>
    <w:p>
      <w:r>
        <w:rPr>
          <w:rFonts w:hint="eastAsia"/>
          <w:b/>
          <w:bCs/>
        </w:rPr>
        <w:t>角湾村委会</w:t>
      </w:r>
      <w:r>
        <w:rPr>
          <w:rFonts w:hint="eastAsia"/>
          <w:b/>
          <w:bCs/>
          <w:lang w:val="en-US" w:eastAsia="zh-CN"/>
        </w:rPr>
        <w:t xml:space="preserve">  </w:t>
      </w:r>
      <w:r>
        <w:rPr>
          <w:rFonts w:hint="eastAsia"/>
        </w:rPr>
        <w:t>辖</w:t>
      </w:r>
      <w:r>
        <w:t>7个村民小组，403户，1547</w:t>
      </w:r>
      <w:r>
        <w:rPr>
          <w:rFonts w:hint="eastAsia"/>
        </w:rPr>
        <w:t>人，耕地面积</w:t>
      </w:r>
      <w:r>
        <w:t>886亩。2014年，集体经济收</w:t>
      </w:r>
      <w:r>
        <w:rPr>
          <w:rFonts w:hint="eastAsia"/>
        </w:rPr>
        <w:t>入</w:t>
      </w:r>
      <w:r>
        <w:t>21.4</w:t>
      </w:r>
      <w:r>
        <w:rPr>
          <w:rFonts w:hint="eastAsia"/>
        </w:rPr>
        <w:t>万元，农村人均纯收入</w:t>
      </w:r>
      <w:r>
        <w:t>9609元。</w:t>
      </w:r>
    </w:p>
    <w:p>
      <w:pPr>
        <w:rPr>
          <w:rFonts w:hint="eastAsia"/>
        </w:rPr>
      </w:pPr>
      <w:r>
        <w:rPr>
          <w:rFonts w:hint="eastAsia"/>
          <w:b/>
          <w:bCs/>
        </w:rPr>
        <w:t>中站村委会</w:t>
      </w:r>
      <w:r>
        <w:rPr>
          <w:rFonts w:hint="eastAsia"/>
          <w:b/>
          <w:bCs/>
          <w:lang w:val="en-US" w:eastAsia="zh-CN"/>
        </w:rPr>
        <w:t xml:space="preserve">  </w:t>
      </w:r>
      <w:r>
        <w:rPr>
          <w:rFonts w:hint="eastAsia"/>
        </w:rPr>
        <w:t>辖</w:t>
      </w:r>
      <w:r>
        <w:t>9个村民小组，328户，1126</w:t>
      </w:r>
      <w:r>
        <w:rPr>
          <w:rFonts w:hint="eastAsia"/>
        </w:rPr>
        <w:t>人，耕地面积</w:t>
      </w:r>
      <w:r>
        <w:t>921亩。2014年，集体经济收入19</w:t>
      </w:r>
      <w:r>
        <w:rPr>
          <w:rFonts w:hint="eastAsia"/>
        </w:rPr>
        <w:t>万元，农村人均收入</w:t>
      </w:r>
      <w:r>
        <w:t>9321元</w:t>
      </w:r>
      <w:r>
        <w:rPr>
          <w:rFonts w:hint="eastAsia"/>
        </w:rPr>
        <w:t>。</w:t>
      </w:r>
    </w:p>
    <w:p>
      <w:r>
        <w:rPr>
          <w:rFonts w:hint="eastAsia"/>
          <w:b/>
          <w:bCs/>
        </w:rPr>
        <w:t>梅岭村委会</w:t>
      </w:r>
      <w:r>
        <w:rPr>
          <w:rFonts w:hint="eastAsia"/>
          <w:b/>
          <w:bCs/>
          <w:lang w:val="en-US" w:eastAsia="zh-CN"/>
        </w:rPr>
        <w:t xml:space="preserve">  </w:t>
      </w:r>
      <w:r>
        <w:rPr>
          <w:rFonts w:hint="eastAsia"/>
        </w:rPr>
        <w:t>辖</w:t>
      </w:r>
      <w:r>
        <w:t>14个村民小组，606户，2198</w:t>
      </w:r>
      <w:r>
        <w:rPr>
          <w:rFonts w:hint="eastAsia"/>
        </w:rPr>
        <w:t>人，耕地面积</w:t>
      </w:r>
      <w:r>
        <w:t>1233亩。2014年，集体经济收入54</w:t>
      </w:r>
      <w:r>
        <w:rPr>
          <w:rFonts w:hint="eastAsia"/>
        </w:rPr>
        <w:t>万元，农村人均收入</w:t>
      </w:r>
      <w:r>
        <w:t>94</w:t>
      </w:r>
      <w:r>
        <w:rPr>
          <w:rFonts w:hint="eastAsia"/>
        </w:rPr>
        <w:t>6</w:t>
      </w:r>
      <w:r>
        <w:t>6元。</w:t>
      </w:r>
    </w:p>
    <w:p>
      <w:pPr>
        <w:rPr>
          <w:rFonts w:hint="eastAsia"/>
        </w:rPr>
      </w:pPr>
      <w:r>
        <w:rPr>
          <w:rFonts w:hint="eastAsia"/>
          <w:b/>
          <w:bCs/>
        </w:rPr>
        <w:t>梅关村委会</w:t>
      </w:r>
      <w:r>
        <w:rPr>
          <w:rFonts w:hint="eastAsia"/>
          <w:b/>
          <w:bCs/>
          <w:lang w:val="en-US" w:eastAsia="zh-CN"/>
        </w:rPr>
        <w:t xml:space="preserve">  </w:t>
      </w:r>
      <w:r>
        <w:rPr>
          <w:rFonts w:hint="eastAsia"/>
        </w:rPr>
        <w:t>辖</w:t>
      </w:r>
      <w:r>
        <w:t>10个村民小组，405户，1544</w:t>
      </w:r>
      <w:r>
        <w:rPr>
          <w:rFonts w:hint="eastAsia"/>
        </w:rPr>
        <w:t>人，耕地面积</w:t>
      </w:r>
      <w:r>
        <w:t>900亩。2014年，集体经济收入13.4</w:t>
      </w:r>
      <w:r>
        <w:rPr>
          <w:rFonts w:hint="eastAsia"/>
        </w:rPr>
        <w:t>万元，农村人均收入</w:t>
      </w:r>
      <w:r>
        <w:t>9791元</w:t>
      </w:r>
      <w:r>
        <w:rPr>
          <w:rFonts w:hint="eastAsia"/>
        </w:rPr>
        <w:t>。</w:t>
      </w:r>
    </w:p>
    <w:p>
      <w:pPr>
        <w:rPr>
          <w:rFonts w:hint="eastAsia"/>
        </w:rPr>
      </w:pPr>
      <w:r>
        <w:rPr>
          <w:rFonts w:hint="eastAsia"/>
          <w:b/>
          <w:bCs/>
        </w:rPr>
        <w:t>社区居委会</w:t>
      </w:r>
      <w:r>
        <w:rPr>
          <w:rFonts w:hint="eastAsia"/>
          <w:b/>
          <w:bCs/>
          <w:lang w:val="en-US" w:eastAsia="zh-CN"/>
        </w:rPr>
        <w:t xml:space="preserve">  </w:t>
      </w:r>
      <w:r>
        <w:rPr>
          <w:rFonts w:hint="eastAsia"/>
        </w:rPr>
        <w:t>辖</w:t>
      </w:r>
      <w:r>
        <w:t>1个居民小组，2586户，3970</w:t>
      </w:r>
      <w:r>
        <w:rPr>
          <w:rFonts w:hint="eastAsia"/>
        </w:rPr>
        <w:t>人，地处珠玑镇中心，西侧紧靠新</w:t>
      </w:r>
      <w:r>
        <w:t>G323国道和韶</w:t>
      </w:r>
      <w:r>
        <w:rPr>
          <w:rFonts w:hint="eastAsia"/>
        </w:rPr>
        <w:t>赣高速公路，地理位置非常优越。社区内有珠玑新旧城区、仿宋一条街、文化商业广场、中心墟镇菜市场、珠玑中心小学、珠玑中学及珠玑古巷、大雄禅寺旅游景区，是一个集商贸、居住、旅游的混合型社区。</w:t>
      </w:r>
    </w:p>
    <w:p>
      <w:pPr>
        <w:jc w:val="right"/>
        <w:rPr>
          <w:rFonts w:hint="eastAsia"/>
          <w:b/>
          <w:bCs/>
        </w:rPr>
      </w:pPr>
      <w:r>
        <w:rPr>
          <w:rFonts w:hint="eastAsia"/>
          <w:b/>
          <w:bCs/>
        </w:rPr>
        <w:t>（吴沁蔚）</w:t>
      </w:r>
    </w:p>
    <w:p>
      <w:pPr>
        <w:rPr>
          <w:b/>
          <w:bCs/>
        </w:rPr>
      </w:pPr>
      <w:r>
        <w:rPr>
          <w:rFonts w:hint="eastAsia"/>
          <w:b/>
          <w:bCs/>
        </w:rPr>
        <w:t>附：</w:t>
      </w:r>
      <w:r>
        <w:rPr>
          <w:b/>
          <w:bCs/>
        </w:rPr>
        <w:t>2014年珠玑镇领导班子成员名单</w:t>
      </w:r>
    </w:p>
    <w:p>
      <w:pPr>
        <w:rPr>
          <w:rFonts w:hint="eastAsia"/>
        </w:rPr>
      </w:pPr>
      <w:r>
        <w:rPr>
          <w:rFonts w:hint="eastAsia"/>
          <w:b/>
          <w:bCs/>
        </w:rPr>
        <w:t>党委书记、人大主席：</w:t>
      </w:r>
      <w:r>
        <w:rPr>
          <w:rFonts w:hint="eastAsia"/>
        </w:rPr>
        <w:t>王高峰</w:t>
      </w:r>
    </w:p>
    <w:p>
      <w:pPr>
        <w:rPr>
          <w:rFonts w:hint="eastAsia"/>
        </w:rPr>
      </w:pPr>
      <w:r>
        <w:rPr>
          <w:rFonts w:hint="eastAsia"/>
          <w:b/>
          <w:bCs/>
        </w:rPr>
        <w:t>党委副书记、镇长：</w:t>
      </w:r>
      <w:r>
        <w:rPr>
          <w:rFonts w:hint="eastAsia"/>
        </w:rPr>
        <w:t>陈志光</w:t>
      </w:r>
    </w:p>
    <w:p>
      <w:pPr>
        <w:rPr>
          <w:rFonts w:hint="eastAsia"/>
        </w:rPr>
      </w:pPr>
      <w:r>
        <w:rPr>
          <w:rFonts w:hint="eastAsia"/>
          <w:b/>
          <w:bCs/>
        </w:rPr>
        <w:t>党委副书记：</w:t>
      </w:r>
      <w:r>
        <w:rPr>
          <w:rFonts w:hint="eastAsia"/>
        </w:rPr>
        <w:t>黄德忠</w:t>
      </w:r>
    </w:p>
    <w:p>
      <w:pPr>
        <w:rPr>
          <w:rFonts w:hint="eastAsia"/>
        </w:rPr>
      </w:pPr>
      <w:r>
        <w:rPr>
          <w:rFonts w:hint="eastAsia"/>
          <w:b/>
          <w:bCs/>
        </w:rPr>
        <w:t>党委委员、纪委书记：</w:t>
      </w:r>
      <w:r>
        <w:rPr>
          <w:rFonts w:hint="eastAsia"/>
        </w:rPr>
        <w:t>华</w:t>
      </w:r>
      <w:r>
        <w:rPr>
          <w:rFonts w:hint="eastAsia"/>
          <w:lang w:val="en-US" w:eastAsia="zh-CN"/>
        </w:rPr>
        <w:t xml:space="preserve">  </w:t>
      </w:r>
      <w:r>
        <w:rPr>
          <w:rFonts w:hint="eastAsia"/>
        </w:rPr>
        <w:t>飞</w:t>
      </w:r>
    </w:p>
    <w:p>
      <w:pPr>
        <w:rPr>
          <w:rFonts w:hint="eastAsia"/>
        </w:rPr>
      </w:pPr>
      <w:r>
        <w:rPr>
          <w:rFonts w:hint="eastAsia"/>
          <w:b/>
          <w:bCs/>
        </w:rPr>
        <w:t>党委组织委员：</w:t>
      </w:r>
      <w:r>
        <w:rPr>
          <w:rFonts w:hint="eastAsia"/>
        </w:rPr>
        <w:t>曾凌云</w:t>
      </w:r>
    </w:p>
    <w:p>
      <w:pPr>
        <w:rPr>
          <w:rFonts w:hint="eastAsia"/>
        </w:rPr>
      </w:pPr>
      <w:r>
        <w:rPr>
          <w:rFonts w:hint="eastAsia"/>
          <w:b/>
          <w:bCs/>
        </w:rPr>
        <w:t>党委宣传委员：</w:t>
      </w:r>
      <w:r>
        <w:rPr>
          <w:rFonts w:hint="eastAsia"/>
        </w:rPr>
        <w:t>叶邱婷</w:t>
      </w:r>
    </w:p>
    <w:p>
      <w:pPr>
        <w:rPr>
          <w:rFonts w:hint="eastAsia"/>
        </w:rPr>
      </w:pPr>
      <w:r>
        <w:rPr>
          <w:rFonts w:hint="eastAsia"/>
          <w:b/>
          <w:bCs/>
        </w:rPr>
        <w:t>党委委员、人大副主席：</w:t>
      </w:r>
      <w:r>
        <w:rPr>
          <w:rFonts w:hint="eastAsia"/>
        </w:rPr>
        <w:t>叶东明</w:t>
      </w:r>
    </w:p>
    <w:p>
      <w:pPr>
        <w:rPr>
          <w:rFonts w:hint="eastAsia"/>
        </w:rPr>
      </w:pPr>
      <w:r>
        <w:rPr>
          <w:rFonts w:hint="eastAsia"/>
          <w:b/>
          <w:bCs/>
        </w:rPr>
        <w:t>党委委员、武装部长：</w:t>
      </w:r>
      <w:r>
        <w:rPr>
          <w:rFonts w:hint="eastAsia"/>
        </w:rPr>
        <w:t>杜香桥</w:t>
      </w:r>
    </w:p>
    <w:p>
      <w:pPr>
        <w:rPr>
          <w:rFonts w:hint="eastAsia"/>
        </w:rPr>
      </w:pPr>
      <w:r>
        <w:rPr>
          <w:rFonts w:hint="eastAsia"/>
          <w:b/>
          <w:bCs/>
        </w:rPr>
        <w:t>党委委员、综治办专职副主任：</w:t>
      </w:r>
      <w:r>
        <w:rPr>
          <w:rFonts w:hint="eastAsia"/>
        </w:rPr>
        <w:t>张朝林</w:t>
      </w:r>
    </w:p>
    <w:p>
      <w:pPr>
        <w:rPr>
          <w:rFonts w:hint="eastAsia"/>
        </w:rPr>
      </w:pPr>
      <w:r>
        <w:rPr>
          <w:rFonts w:hint="eastAsia"/>
          <w:b/>
          <w:bCs/>
        </w:rPr>
        <w:t>党委委员：</w:t>
      </w:r>
      <w:r>
        <w:rPr>
          <w:rFonts w:hint="eastAsia"/>
        </w:rPr>
        <w:t>张东林</w:t>
      </w:r>
    </w:p>
    <w:p>
      <w:pPr>
        <w:rPr>
          <w:rFonts w:hint="eastAsia"/>
        </w:rPr>
      </w:pPr>
      <w:r>
        <w:rPr>
          <w:rFonts w:hint="eastAsia"/>
          <w:b/>
          <w:bCs/>
        </w:rPr>
        <w:t>副镇长：</w:t>
      </w:r>
      <w:r>
        <w:rPr>
          <w:rFonts w:hint="eastAsia"/>
        </w:rPr>
        <w:t>刘景文</w:t>
      </w:r>
      <w:r>
        <w:rPr>
          <w:rFonts w:hint="eastAsia"/>
          <w:lang w:val="en-US" w:eastAsia="zh-CN"/>
        </w:rPr>
        <w:t xml:space="preserve">   </w:t>
      </w:r>
      <w:r>
        <w:rPr>
          <w:rFonts w:hint="eastAsia"/>
        </w:rPr>
        <w:t>赖建志</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6805" cy="3549015"/>
                  <wp:effectExtent l="0" t="0" r="4445" b="13335"/>
                  <wp:docPr id="101" name="图片 101" descr="南雄年鉴2015-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南雄年鉴2015-100"/>
                          <pic:cNvPicPr>
                            <a:picLocks noChangeAspect="1"/>
                          </pic:cNvPicPr>
                        </pic:nvPicPr>
                        <pic:blipFill>
                          <a:blip r:embed="rId112"/>
                          <a:stretch>
                            <a:fillRect/>
                          </a:stretch>
                        </pic:blipFill>
                        <pic:spPr>
                          <a:xfrm>
                            <a:off x="0" y="0"/>
                            <a:ext cx="6186805" cy="35490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pPr>
              <w:rPr>
                <w:rFonts w:hint="eastAsia"/>
                <w:vertAlign w:val="baseline"/>
              </w:rPr>
            </w:pPr>
            <w:r>
              <w:rPr>
                <w:rFonts w:hint="eastAsia" w:cs="宋体"/>
                <w:sz w:val="21"/>
                <w:szCs w:val="21"/>
                <w:lang w:eastAsia="zh-CN"/>
              </w:rPr>
              <w:t>3月12日下午，广东省人民政府原副秘书长江海燕、广东省教育</w:t>
            </w:r>
            <w:r>
              <w:rPr>
                <w:rFonts w:hint="eastAsia" w:cs="宋体"/>
                <w:sz w:val="21"/>
                <w:szCs w:val="21"/>
                <w:lang w:val="en-US" w:eastAsia="zh-CN"/>
              </w:rPr>
              <w:t>厅</w:t>
            </w:r>
            <w:r>
              <w:rPr>
                <w:rFonts w:hint="eastAsia" w:cs="宋体"/>
                <w:sz w:val="21"/>
                <w:szCs w:val="21"/>
                <w:lang w:eastAsia="zh-CN"/>
              </w:rPr>
              <w:t>副巡视员陈健一行到南雄市视察调研教育工作</w:t>
            </w:r>
          </w:p>
        </w:tc>
      </w:tr>
    </w:tbl>
    <w:p>
      <w:pPr>
        <w:pStyle w:val="3"/>
        <w:bidi w:val="0"/>
        <w:rPr>
          <w:rFonts w:hint="eastAsia"/>
        </w:rPr>
      </w:pPr>
      <w:r>
        <w:rPr>
          <w:rFonts w:hint="eastAsia"/>
        </w:rPr>
        <w:t>坪田镇</w:t>
      </w:r>
    </w:p>
    <w:p>
      <w:pPr>
        <w:pStyle w:val="4"/>
        <w:bidi w:val="0"/>
        <w:rPr>
          <w:rFonts w:hint="eastAsia"/>
        </w:rPr>
      </w:pPr>
      <w:r>
        <w:rPr>
          <w:rFonts w:hint="eastAsia"/>
        </w:rPr>
        <w:t>【概况】</w:t>
      </w:r>
    </w:p>
    <w:p>
      <w:pPr>
        <w:rPr>
          <w:rFonts w:hint="eastAsia"/>
        </w:rPr>
      </w:pPr>
      <w:r>
        <w:rPr>
          <w:rFonts w:hint="eastAsia"/>
        </w:rPr>
        <w:t>坪田镇位于南雄市东部，东与界址镇和江西省信丰县万隆乡为邻、南与江西省全南县社迳乡相邻，镇政府驻地距南雄市区</w:t>
      </w:r>
      <w:r>
        <w:t>43公里。2011年</w:t>
      </w:r>
      <w:r>
        <w:rPr>
          <w:rFonts w:hint="eastAsia"/>
        </w:rPr>
        <w:t>由原坪田镇和原新龙镇合并，下辖内有长坑、老龙、龙口、小塘、官陂、背迳、横岭、中坪、老宅、新墟、迳洞、坪湖、龙头、坪田</w:t>
      </w:r>
      <w:r>
        <w:t>14个村委会</w:t>
      </w:r>
      <w:r>
        <w:rPr>
          <w:rFonts w:hint="eastAsia"/>
        </w:rPr>
        <w:t>和</w:t>
      </w:r>
      <w:r>
        <w:t>1个社区居委会，共179个村民小组和2个居民</w:t>
      </w:r>
      <w:r>
        <w:rPr>
          <w:rFonts w:hint="eastAsia"/>
        </w:rPr>
        <w:t>小组。</w:t>
      </w:r>
      <w:r>
        <w:t>2014年末全镇总人口25602人，有7032户，</w:t>
      </w:r>
      <w:r>
        <w:rPr>
          <w:rFonts w:hint="eastAsia"/>
        </w:rPr>
        <w:t>其中农业人口</w:t>
      </w:r>
      <w:r>
        <w:t>24243人。全镇区域面积142.39平方</w:t>
      </w:r>
      <w:r>
        <w:rPr>
          <w:rFonts w:hint="eastAsia"/>
        </w:rPr>
        <w:t>公里。</w:t>
      </w:r>
    </w:p>
    <w:p>
      <w:pPr>
        <w:rPr>
          <w:rFonts w:hint="eastAsia"/>
        </w:rPr>
      </w:pPr>
      <w:r>
        <w:rPr>
          <w:rFonts w:hint="eastAsia"/>
        </w:rPr>
        <w:t>坪田镇地处粤北山区，属中亚热带季风性山地湿润气候，全镇</w:t>
      </w:r>
      <w:r>
        <w:t>50%以上面积在海拔400米以上，</w:t>
      </w:r>
      <w:r>
        <w:rPr>
          <w:rFonts w:hint="eastAsia"/>
        </w:rPr>
        <w:t>境内农产品丰富，主要有水稻、黄烟、西瓜、玉米、大豆，尤以盛产白果、油茶而闻名海内外，是“白果油茶之乡”。农业主产以黄烟、水稻、花生为主，其中黄烟是该镇传统支柱产业。主要经济林木有银杏、油茶、板栗、毛竹，用材林有马尾松、杉树、枫树、樟树等。坪田镇境内拥有萤石矿资源，主要分布在中坪、迳洞、汪汤等地。油茶产业发展迅速，茶籽油当地又称“木籽油”，是公认无任何污染、纯天然植物木本科油类，它既可药用，又可用于日常食用。</w:t>
      </w:r>
    </w:p>
    <w:p>
      <w:r>
        <w:rPr>
          <w:rFonts w:hint="eastAsia"/>
        </w:rPr>
        <w:t>坪田白果历史悠久，闻名海内外，距今</w:t>
      </w:r>
      <w:r>
        <w:t>1300</w:t>
      </w:r>
      <w:r>
        <w:rPr>
          <w:rFonts w:hint="eastAsia"/>
        </w:rPr>
        <w:t>多年的古白果树在新墟坳背，全镇</w:t>
      </w:r>
      <w:r>
        <w:t>100年以上的古</w:t>
      </w:r>
      <w:r>
        <w:rPr>
          <w:rFonts w:hint="eastAsia"/>
        </w:rPr>
        <w:t>银杏树有</w:t>
      </w:r>
      <w:r>
        <w:t>784株。坪田白果以其粒大壳薄、肉质柔</w:t>
      </w:r>
      <w:r>
        <w:rPr>
          <w:rFonts w:hint="eastAsia"/>
        </w:rPr>
        <w:t>软、清香无苦味等与众不同特点享誉东南亚、香港和珠江三角洲。每年</w:t>
      </w:r>
      <w:r>
        <w:t>9月开始为白果出产时节。</w:t>
      </w:r>
    </w:p>
    <w:p>
      <w:r>
        <w:rPr>
          <w:rFonts w:hint="eastAsia"/>
        </w:rPr>
        <w:t>坪田“银杏染秋”成为南雄秋冬时节一个重要旅游观光景点。坪田银杏旅游发展备受各级领导、部门关注。</w:t>
      </w:r>
      <w:r>
        <w:t>2014年11月，广东省省长朱小丹、副</w:t>
      </w:r>
      <w:r>
        <w:rPr>
          <w:rFonts w:hint="eastAsia"/>
        </w:rPr>
        <w:t>省长邓海光、外出乡贤邓玉桂、韶关市委书记郑振涛等前来调研坪田镇银杏旅游景区建设。镇党委、政府高度重视，多方统筹，不断完善坪田旅游景区建设。</w:t>
      </w:r>
      <w:r>
        <w:t>2014年，已完成新墟银杏景区建设工程和10公里两边景观林建设。2014年12月15日，坪田</w:t>
      </w:r>
      <w:r>
        <w:rPr>
          <w:rFonts w:hint="eastAsia"/>
        </w:rPr>
        <w:t>旅游项目开发建设工作协调会在市人大常委会会议室召开，会议决定坪田旅游项目开发建设工作由市人大常委会牵头策划，市有关部门、坪田镇，共同参与建设、管理。</w:t>
      </w:r>
      <w:r>
        <w:t>2014年坪田旅游景点接待游客超</w:t>
      </w:r>
      <w:r>
        <w:rPr>
          <w:rFonts w:hint="eastAsia"/>
        </w:rPr>
        <w:t>过</w:t>
      </w:r>
      <w:r>
        <w:t>20万人次。</w:t>
      </w:r>
    </w:p>
    <w:p>
      <w:pPr>
        <w:rPr>
          <w:rFonts w:hint="eastAsia"/>
        </w:rPr>
      </w:pPr>
      <w:r>
        <w:t>2014年，坪田镇荣获岭南魅力名镇（特色镇）</w:t>
      </w:r>
      <w:r>
        <w:rPr>
          <w:rFonts w:hint="eastAsia"/>
        </w:rPr>
        <w:t>称号。同年，坪田镇顺利完成韶关市级森林公园申请工作，获得韶关级森林公园称号。</w:t>
      </w:r>
    </w:p>
    <w:p>
      <w:pPr>
        <w:pStyle w:val="4"/>
        <w:bidi w:val="0"/>
        <w:rPr>
          <w:rFonts w:hint="eastAsia"/>
        </w:rPr>
      </w:pPr>
      <w:r>
        <w:rPr>
          <w:rFonts w:hint="eastAsia"/>
        </w:rPr>
        <w:t>【经济发展】</w:t>
      </w:r>
    </w:p>
    <w:p>
      <w:r>
        <w:t>2014年全镇实现农村经济总收入2.87亿元，比上年度增长16.67%；农村居民人均</w:t>
      </w:r>
      <w:r>
        <w:rPr>
          <w:rFonts w:hint="eastAsia"/>
        </w:rPr>
        <w:t>纯收入</w:t>
      </w:r>
      <w:r>
        <w:t>8530元，比上年度增长20%。财政收入195.7万元，比上年度增长23.6%。</w:t>
      </w:r>
    </w:p>
    <w:p>
      <w:pPr>
        <w:rPr>
          <w:rFonts w:hint="eastAsia"/>
        </w:rPr>
      </w:pPr>
      <w:r>
        <w:t>2014年坪田镇全力推广黄烟新品种粤烟197</w:t>
      </w:r>
      <w:r>
        <w:rPr>
          <w:rFonts w:hint="eastAsia"/>
        </w:rPr>
        <w:t>，推广新的大棚漂浮育苗、全地膜覆盖、打脚叶等种植技术，促进烟农增产增收。全镇黄烟种植合同</w:t>
      </w:r>
      <w:r>
        <w:t>4517亩，合同收购黄烟635吨，收购资金1714.5</w:t>
      </w:r>
      <w:r>
        <w:rPr>
          <w:rFonts w:hint="eastAsia"/>
        </w:rPr>
        <w:t>万元，完成上级下达烟叶收购任务。全镇水稻总面积</w:t>
      </w:r>
      <w:r>
        <w:t>25250亩，总产达11514吨，其中优质稻种植面</w:t>
      </w:r>
      <w:r>
        <w:rPr>
          <w:rFonts w:hint="eastAsia"/>
        </w:rPr>
        <w:t>积超过</w:t>
      </w:r>
      <w:r>
        <w:t>90%，优质稻亩产可达880市斤以上。花</w:t>
      </w:r>
      <w:r>
        <w:rPr>
          <w:rFonts w:hint="eastAsia"/>
        </w:rPr>
        <w:t>生、大豆、小辣椒也获丰收，产量可观。随着农产品价格提高，广大农户的收入不断增长。</w:t>
      </w:r>
    </w:p>
    <w:p>
      <w:pPr>
        <w:pStyle w:val="4"/>
        <w:bidi w:val="0"/>
        <w:rPr>
          <w:rFonts w:hint="eastAsia"/>
        </w:rPr>
      </w:pPr>
      <w:r>
        <w:rPr>
          <w:rFonts w:hint="eastAsia"/>
        </w:rPr>
        <w:t>【基础设施】</w:t>
      </w:r>
    </w:p>
    <w:p>
      <w:pPr>
        <w:rPr>
          <w:rFonts w:hint="eastAsia"/>
        </w:rPr>
      </w:pPr>
      <w:r>
        <w:t>2014年建成村支圳三面光工程34</w:t>
      </w:r>
      <w:r>
        <w:rPr>
          <w:rFonts w:hint="eastAsia"/>
        </w:rPr>
        <w:t>公里，新龙片区</w:t>
      </w:r>
      <w:r>
        <w:t>1.38万亩高标准基本农田建设于12月启动建设计划，投入资金2070万元。为方便</w:t>
      </w:r>
      <w:r>
        <w:rPr>
          <w:rFonts w:hint="eastAsia"/>
        </w:rPr>
        <w:t>百姓出行，坪田镇向上争取农村公路指标，</w:t>
      </w:r>
      <w:r>
        <w:t>2014年</w:t>
      </w:r>
      <w:r>
        <w:rPr>
          <w:rFonts w:hint="eastAsia"/>
        </w:rPr>
        <w:t>全镇农村公路立项</w:t>
      </w:r>
      <w:r>
        <w:t>7.68公里，投入176.64万元，</w:t>
      </w:r>
      <w:r>
        <w:rPr>
          <w:rFonts w:hint="eastAsia"/>
        </w:rPr>
        <w:t>其中省农村公路建设专项资金</w:t>
      </w:r>
      <w:r>
        <w:t>115.2万元，镇自筹</w:t>
      </w:r>
      <w:r>
        <w:rPr>
          <w:rFonts w:hint="eastAsia"/>
        </w:rPr>
        <w:t>资金</w:t>
      </w:r>
      <w:r>
        <w:t>61.44万元。农村公路建设加快，给当地百姓</w:t>
      </w:r>
      <w:r>
        <w:rPr>
          <w:rFonts w:hint="eastAsia"/>
        </w:rPr>
        <w:t>出行、农产品运输带来极大便利。</w:t>
      </w:r>
    </w:p>
    <w:p>
      <w:pPr>
        <w:pStyle w:val="4"/>
        <w:bidi w:val="0"/>
        <w:rPr>
          <w:rFonts w:hint="eastAsia"/>
        </w:rPr>
      </w:pPr>
      <w:r>
        <w:rPr>
          <w:rFonts w:hint="eastAsia"/>
        </w:rPr>
        <w:t>【文教卫生】</w:t>
      </w:r>
    </w:p>
    <w:p>
      <w:pPr>
        <w:rPr>
          <w:rFonts w:hint="eastAsia"/>
        </w:rPr>
      </w:pPr>
      <w:r>
        <w:rPr>
          <w:rFonts w:hint="eastAsia"/>
        </w:rPr>
        <w:t>始终把文教卫生工作当做民生大事来抓。一方面建立图书阅览室，而且加大教育投入，教育强镇水平和教育质量得到明显提高；另一方面加强镇村环境卫生整治，开展农村改水改厕工作，同时每年投资</w:t>
      </w:r>
      <w:r>
        <w:t>13万元治理4个贫困村，坪田</w:t>
      </w:r>
      <w:r>
        <w:rPr>
          <w:rFonts w:hint="eastAsia"/>
        </w:rPr>
        <w:t>银杏旅游主干道，坳背、冯屋、军营寨</w:t>
      </w:r>
      <w:r>
        <w:t>3个景区生</w:t>
      </w:r>
      <w:r>
        <w:rPr>
          <w:rFonts w:hint="eastAsia"/>
        </w:rPr>
        <w:t>活垃圾，有效地改善群众居住环境和旅游环境。</w:t>
      </w:r>
    </w:p>
    <w:p>
      <w:pPr>
        <w:pStyle w:val="4"/>
        <w:bidi w:val="0"/>
        <w:rPr>
          <w:rFonts w:hint="eastAsia"/>
        </w:rPr>
      </w:pPr>
      <w:r>
        <w:rPr>
          <w:rFonts w:hint="eastAsia"/>
        </w:rPr>
        <w:t>【扶贫“双到”】</w:t>
      </w:r>
    </w:p>
    <w:p>
      <w:pPr>
        <w:rPr>
          <w:rFonts w:hint="eastAsia"/>
        </w:rPr>
      </w:pPr>
      <w:r>
        <w:t>2014年贯彻市委、市政府关于</w:t>
      </w:r>
      <w:r>
        <w:rPr>
          <w:rFonts w:hint="eastAsia"/>
        </w:rPr>
        <w:t>南雄市扶贫开发“双到”工作精神，不断加大扶贫开发工作力度，促进坪田镇贫困户增产增收、贫困村村集体收入不断增长。</w:t>
      </w:r>
      <w:r>
        <w:t>2014年镇政府采取“公司＋基地＋农户”的形式引进益丰农林公司种植紫玉</w:t>
      </w:r>
      <w:r>
        <w:rPr>
          <w:rFonts w:hint="eastAsia"/>
        </w:rPr>
        <w:t>淮山</w:t>
      </w:r>
      <w:r>
        <w:t>103.3亩，促进农民增收46.49万元。通过</w:t>
      </w:r>
      <w:r>
        <w:rPr>
          <w:rFonts w:hint="eastAsia"/>
        </w:rPr>
        <w:t>“扶贫”双到工作帮扶横岭、龙口、小塘、背迳</w:t>
      </w:r>
      <w:r>
        <w:t>4</w:t>
      </w:r>
      <w:r>
        <w:rPr>
          <w:rFonts w:hint="eastAsia"/>
        </w:rPr>
        <w:t>个贫困村新建</w:t>
      </w:r>
      <w:r>
        <w:t>5个文化广场、背迳、龙口2个村委</w:t>
      </w:r>
      <w:r>
        <w:rPr>
          <w:rFonts w:hint="eastAsia"/>
        </w:rPr>
        <w:t>会、完成</w:t>
      </w:r>
      <w:r>
        <w:t>2.4公里水泥硬化路、安装价值51万元</w:t>
      </w:r>
      <w:r>
        <w:rPr>
          <w:rFonts w:hint="eastAsia"/>
        </w:rPr>
        <w:t>路灯</w:t>
      </w:r>
      <w:r>
        <w:t>92盏、对138户贫困户发放价值6.9万元肥</w:t>
      </w:r>
      <w:r>
        <w:rPr>
          <w:rFonts w:hint="eastAsia"/>
        </w:rPr>
        <w:t>料。</w:t>
      </w:r>
      <w:r>
        <w:t>2014年，经过多方共同努力筹集资金1106.88</w:t>
      </w:r>
      <w:r>
        <w:rPr>
          <w:rFonts w:hint="eastAsia"/>
        </w:rPr>
        <w:t>万元，其中到村资金</w:t>
      </w:r>
      <w:r>
        <w:t>1080.84万元，到户资金26万</w:t>
      </w:r>
      <w:r>
        <w:rPr>
          <w:rFonts w:hint="eastAsia"/>
        </w:rPr>
        <w:t>元。</w:t>
      </w:r>
    </w:p>
    <w:p>
      <w:pPr>
        <w:pStyle w:val="4"/>
        <w:bidi w:val="0"/>
        <w:rPr>
          <w:rFonts w:hint="eastAsia"/>
        </w:rPr>
      </w:pPr>
      <w:r>
        <w:rPr>
          <w:rFonts w:hint="eastAsia"/>
        </w:rPr>
        <w:t>【便民服务】</w:t>
      </w:r>
    </w:p>
    <w:p>
      <w:r>
        <w:rPr>
          <w:rFonts w:hint="eastAsia"/>
        </w:rPr>
        <w:t>全面推进便民服务工作，镇政府及各村已开设便民服务中心（站），确保每个工作日都有专门人员坐镇窗口为群众办理事务、排忧解难。</w:t>
      </w:r>
      <w:r>
        <w:t>2014年坪田镇民政窗口办理事项72宗，林业</w:t>
      </w:r>
      <w:r>
        <w:rPr>
          <w:rFonts w:hint="eastAsia"/>
        </w:rPr>
        <w:t>窗口办理事项</w:t>
      </w:r>
      <w:r>
        <w:t>28宗，国土窗口11宗，司法窗口63</w:t>
      </w:r>
      <w:r>
        <w:rPr>
          <w:rFonts w:hint="eastAsia"/>
        </w:rPr>
        <w:t>宗，农业窗口</w:t>
      </w:r>
      <w:r>
        <w:t>101宗，有效地提升群众满意率。</w:t>
      </w:r>
    </w:p>
    <w:p>
      <w:pPr>
        <w:pStyle w:val="4"/>
        <w:bidi w:val="0"/>
        <w:rPr>
          <w:rFonts w:hint="eastAsia"/>
        </w:rPr>
      </w:pPr>
      <w:r>
        <w:rPr>
          <w:rFonts w:hint="eastAsia"/>
        </w:rPr>
        <w:t>【社会管理】</w:t>
      </w:r>
    </w:p>
    <w:p>
      <w:pPr>
        <w:rPr>
          <w:rFonts w:hint="eastAsia"/>
        </w:rPr>
      </w:pPr>
      <w:r>
        <w:t>2014年坪田镇重制度、强责任，着</w:t>
      </w:r>
      <w:r>
        <w:rPr>
          <w:rFonts w:hint="eastAsia"/>
        </w:rPr>
        <w:t>力抓好安全生产责任制、消防责任制、护林防火责任制和严谨用硫酸熏制辣椒责任制等工作的落实。同时全镇深入开展安全生产专项整治工作：一是加强重点行业和领域生产安全、消防安全的监管；二是加强对农家乐、旅游等行业管理；三是加强对第三产业行业人员培训，确保游客食品安全。全年无一例安全生产责任事故。</w:t>
      </w:r>
    </w:p>
    <w:p>
      <w:pPr>
        <w:pStyle w:val="4"/>
        <w:bidi w:val="0"/>
        <w:rPr>
          <w:rFonts w:hint="eastAsia"/>
        </w:rPr>
      </w:pPr>
      <w:r>
        <w:rPr>
          <w:rFonts w:hint="eastAsia"/>
        </w:rPr>
        <w:t>【计生工作】</w:t>
      </w:r>
    </w:p>
    <w:p>
      <w:r>
        <w:t>2014年全镇全年出生小孩367人，</w:t>
      </w:r>
      <w:r>
        <w:rPr>
          <w:rFonts w:hint="eastAsia"/>
        </w:rPr>
        <w:t>性别比</w:t>
      </w:r>
      <w:r>
        <w:t>110.06，出生率13.70%，自然增长</w:t>
      </w:r>
      <w:r>
        <w:rPr>
          <w:rFonts w:hint="eastAsia"/>
        </w:rPr>
        <w:t>率</w:t>
      </w:r>
      <w:r>
        <w:t>7.56</w:t>
      </w:r>
      <w:r>
        <w:rPr>
          <w:rFonts w:hint="eastAsia"/>
        </w:rPr>
        <w:t>‰</w:t>
      </w:r>
      <w:r>
        <w:t>。</w:t>
      </w:r>
    </w:p>
    <w:p>
      <w:pPr>
        <w:pStyle w:val="4"/>
        <w:bidi w:val="0"/>
      </w:pPr>
      <w:r>
        <w:rPr>
          <w:rFonts w:hint="eastAsia"/>
        </w:rPr>
        <w:t>【社会事业】</w:t>
      </w:r>
    </w:p>
    <w:p>
      <w:r>
        <w:rPr>
          <w:rFonts w:hint="eastAsia"/>
          <w:lang w:val="en-US" w:eastAsia="zh-CN"/>
        </w:rPr>
        <w:t>2</w:t>
      </w:r>
      <w:r>
        <w:t>014年全镇“低保户”307户，573</w:t>
      </w:r>
      <w:r>
        <w:rPr>
          <w:rFonts w:hint="eastAsia"/>
        </w:rPr>
        <w:t>人，发放救助金</w:t>
      </w:r>
      <w:r>
        <w:t>101.07万元，“五保户”42户，发</w:t>
      </w:r>
      <w:r>
        <w:rPr>
          <w:rFonts w:hint="eastAsia"/>
        </w:rPr>
        <w:t>放救助金</w:t>
      </w:r>
      <w:r>
        <w:t>25.2万元。全镇发放救济大米1.5万斤。</w:t>
      </w:r>
      <w:r>
        <w:rPr>
          <w:rFonts w:hint="eastAsia"/>
        </w:rPr>
        <w:t>坪田镇加大宣传力度，鼓励农民参加新农保、新农合，全镇完成新农保</w:t>
      </w:r>
      <w:r>
        <w:t>16-59周岁新增续缴人员5030人，60周岁以上人员3183人，参加城镇居民</w:t>
      </w:r>
      <w:r>
        <w:rPr>
          <w:rFonts w:hint="eastAsia"/>
        </w:rPr>
        <w:t>养老保险人数</w:t>
      </w:r>
      <w:r>
        <w:t>45人，城镇居民医疗保险252人。</w:t>
      </w:r>
      <w:r>
        <w:rPr>
          <w:rFonts w:hint="eastAsia"/>
        </w:rPr>
        <w:t>全镇完成新型合作医疗</w:t>
      </w:r>
      <w:r>
        <w:t>21858人，完成任务参合率</w:t>
      </w:r>
      <w:r>
        <w:rPr>
          <w:rFonts w:hint="eastAsia"/>
        </w:rPr>
        <w:t>达</w:t>
      </w:r>
      <w:r>
        <w:t>103.69%。</w:t>
      </w:r>
    </w:p>
    <w:p>
      <w:pPr>
        <w:pStyle w:val="4"/>
        <w:bidi w:val="0"/>
        <w:rPr>
          <w:rFonts w:hint="eastAsia"/>
        </w:rPr>
      </w:pPr>
      <w:r>
        <w:rPr>
          <w:rFonts w:hint="eastAsia"/>
        </w:rPr>
        <w:t>【旅游景区】</w:t>
      </w:r>
    </w:p>
    <w:p>
      <w:r>
        <w:rPr>
          <w:rFonts w:hint="eastAsia"/>
        </w:rPr>
        <w:t>为打响坪田“银杏染秋”金字招牌，镇党委、政府高度重视，多方统筹，不断完善坪田旅游景区建设。</w:t>
      </w:r>
      <w:r>
        <w:t>2014年，已完成新墟银杏景区</w:t>
      </w:r>
      <w:r>
        <w:rPr>
          <w:rFonts w:hint="eastAsia"/>
        </w:rPr>
        <w:t>建设工程和两边景观林</w:t>
      </w:r>
      <w:r>
        <w:t>10公里建设。银杏文化广</w:t>
      </w:r>
      <w:r>
        <w:rPr>
          <w:rFonts w:hint="eastAsia"/>
        </w:rPr>
        <w:t>场总投资</w:t>
      </w:r>
      <w:r>
        <w:t>1040万元。Y524线坪田至迳洞公路改建</w:t>
      </w:r>
      <w:r>
        <w:rPr>
          <w:rFonts w:hint="eastAsia"/>
        </w:rPr>
        <w:t>工程及公路养护服务设施正有序进行中。</w:t>
      </w:r>
      <w:r>
        <w:t>2014年坪</w:t>
      </w:r>
      <w:r>
        <w:rPr>
          <w:rFonts w:hint="eastAsia"/>
        </w:rPr>
        <w:t>田接待游客超过</w:t>
      </w:r>
      <w:r>
        <w:t>20万人次。</w:t>
      </w:r>
    </w:p>
    <w:p>
      <w:pPr>
        <w:pStyle w:val="4"/>
        <w:bidi w:val="0"/>
        <w:rPr>
          <w:rFonts w:hint="eastAsia"/>
        </w:rPr>
      </w:pPr>
      <w:r>
        <w:rPr>
          <w:rFonts w:hint="eastAsia"/>
        </w:rPr>
        <w:t>【银杏森林公园】</w:t>
      </w:r>
    </w:p>
    <w:p>
      <w:pPr>
        <w:rPr>
          <w:rFonts w:hint="eastAsia"/>
        </w:rPr>
      </w:pPr>
      <w:r>
        <w:rPr>
          <w:rFonts w:hint="eastAsia"/>
        </w:rPr>
        <w:t>经过一年多努力，坪田银杏森林公园已初具规模，相关配套设施日臻完善，截至</w:t>
      </w:r>
      <w:r>
        <w:t>2014年12月，投入基础设施建设资金1100万元。</w:t>
      </w:r>
      <w:r>
        <w:rPr>
          <w:rFonts w:hint="eastAsia"/>
        </w:rPr>
        <w:t>已建成</w:t>
      </w:r>
      <w:r>
        <w:t>3.5公里的公园游步道，并全部硬化绿化，</w:t>
      </w:r>
      <w:r>
        <w:rPr>
          <w:rFonts w:hint="eastAsia"/>
        </w:rPr>
        <w:t>建成凉亭</w:t>
      </w:r>
      <w:r>
        <w:t>2座，大型标准停车场1.2万平方米，军</w:t>
      </w:r>
      <w:r>
        <w:rPr>
          <w:rFonts w:hint="eastAsia"/>
        </w:rPr>
        <w:t>营寨观日平台</w:t>
      </w:r>
      <w:r>
        <w:t>600平方米，森林公园综合大楼主体</w:t>
      </w:r>
      <w:r>
        <w:rPr>
          <w:rFonts w:hint="eastAsia"/>
        </w:rPr>
        <w:t>工程已完成，坳背至冯屋景区</w:t>
      </w:r>
      <w:r>
        <w:t>7.5公里6米宽改扩</w:t>
      </w:r>
      <w:r>
        <w:rPr>
          <w:rFonts w:hint="eastAsia"/>
        </w:rPr>
        <w:t>建硬化工程正在进行中。截至</w:t>
      </w:r>
      <w:r>
        <w:t>2014年，已争取或</w:t>
      </w:r>
      <w:r>
        <w:rPr>
          <w:rFonts w:hint="eastAsia"/>
        </w:rPr>
        <w:t>启动配套工程总投资约</w:t>
      </w:r>
      <w:r>
        <w:t>2109万元，包括新龙水流</w:t>
      </w:r>
      <w:r>
        <w:rPr>
          <w:rFonts w:hint="eastAsia"/>
        </w:rPr>
        <w:t>域治理工程</w:t>
      </w:r>
      <w:r>
        <w:t>1000万元，坳背、冯屋、军营寨新农</w:t>
      </w:r>
      <w:r>
        <w:rPr>
          <w:rFonts w:hint="eastAsia"/>
        </w:rPr>
        <w:t>村整治工程约</w:t>
      </w:r>
      <w:r>
        <w:t>600万元，刀石岭至森林公园景观林</w:t>
      </w:r>
      <w:r>
        <w:rPr>
          <w:rFonts w:hint="eastAsia"/>
        </w:rPr>
        <w:t>带</w:t>
      </w:r>
      <w:r>
        <w:t>384万元，龙口至红塔山5公里道路硬化125</w:t>
      </w:r>
      <w:r>
        <w:rPr>
          <w:rFonts w:hint="eastAsia"/>
        </w:rPr>
        <w:t>万元。</w:t>
      </w:r>
    </w:p>
    <w:p>
      <w:pPr>
        <w:pStyle w:val="4"/>
        <w:bidi w:val="0"/>
        <w:rPr>
          <w:rFonts w:hint="eastAsia"/>
        </w:rPr>
      </w:pPr>
      <w:r>
        <w:rPr>
          <w:rFonts w:hint="eastAsia"/>
        </w:rPr>
        <w:t>【幸福安居工程】</w:t>
      </w:r>
    </w:p>
    <w:p>
      <w:r>
        <w:rPr>
          <w:rFonts w:hint="eastAsia"/>
        </w:rPr>
        <w:t>为改善村民居住条件，推进新型城镇化发展，争取</w:t>
      </w:r>
      <w:r>
        <w:t>1300万元中央和省对原中央</w:t>
      </w:r>
      <w:r>
        <w:rPr>
          <w:rFonts w:hint="eastAsia"/>
        </w:rPr>
        <w:t>苏区县的扶持资金。</w:t>
      </w:r>
      <w:r>
        <w:t>2014年新墟戈平幸福安居工程</w:t>
      </w:r>
      <w:r>
        <w:rPr>
          <w:rFonts w:hint="eastAsia"/>
        </w:rPr>
        <w:t>项目已进入招标阶段，镇政府积极筹集社会资金，新农村一戈平新村建设正如火如荼展开，预计总投入</w:t>
      </w:r>
      <w:r>
        <w:t>800万元。</w:t>
      </w:r>
    </w:p>
    <w:p>
      <w:pPr>
        <w:pStyle w:val="4"/>
        <w:bidi w:val="0"/>
        <w:rPr>
          <w:rFonts w:hint="eastAsia"/>
        </w:rPr>
      </w:pPr>
      <w:r>
        <w:rPr>
          <w:rFonts w:hint="eastAsia"/>
        </w:rPr>
        <w:t>【服务型政府创建】</w:t>
      </w:r>
    </w:p>
    <w:p>
      <w:pPr>
        <w:rPr>
          <w:rFonts w:hint="eastAsia"/>
        </w:rPr>
      </w:pPr>
      <w:r>
        <w:t>2014年全镇结合党的群众路</w:t>
      </w:r>
      <w:r>
        <w:rPr>
          <w:rFonts w:hint="eastAsia"/>
        </w:rPr>
        <w:t>线教育实践活动，严格落实中央八项规定，查找整改“四风”问题，干部作风建设进一步加强。坪田镇政府自觉接受镇人大监督，全镇接受人大代表意见建议</w:t>
      </w:r>
      <w:r>
        <w:t>32件，全部意见建议得到了及时处理</w:t>
      </w:r>
      <w:r>
        <w:rPr>
          <w:rFonts w:hint="eastAsia"/>
        </w:rPr>
        <w:t>和答复，按时办复率、代表满意率</w:t>
      </w:r>
      <w:r>
        <w:t>100%。健全惩</w:t>
      </w:r>
      <w:r>
        <w:rPr>
          <w:rFonts w:hint="eastAsia"/>
        </w:rPr>
        <w:t>治和预防腐败体系建设，加大源头治腐力度，严厉惩治腐败行为。加大公务员队伍管理教育力度，加强民主法制建设，政府依法行政水平稳步提高。</w:t>
      </w:r>
    </w:p>
    <w:p>
      <w:pPr>
        <w:pStyle w:val="4"/>
        <w:bidi w:val="0"/>
        <w:rPr>
          <w:rFonts w:hint="eastAsia"/>
        </w:rPr>
      </w:pPr>
      <w:r>
        <w:rPr>
          <w:rFonts w:hint="eastAsia"/>
        </w:rPr>
        <w:t>【各村委会（社区）基本情况】</w:t>
      </w:r>
    </w:p>
    <w:p>
      <w:pPr>
        <w:pStyle w:val="11"/>
        <w:bidi w:val="0"/>
        <w:jc w:val="center"/>
        <w:rPr>
          <w:rFonts w:hint="eastAsia"/>
          <w:b/>
          <w:bCs/>
        </w:rPr>
      </w:pPr>
      <w:r>
        <w:rPr>
          <w:rFonts w:hint="eastAsia"/>
          <w:b/>
          <w:bCs/>
        </w:rPr>
        <w:t>2014年坪田镇各村委会（社区）基本情况表</w:t>
      </w:r>
    </w:p>
    <w:p>
      <w:pPr>
        <w:bidi w:val="0"/>
      </w:pPr>
      <w:r>
        <w:rPr>
          <w:rFonts w:hint="eastAsia"/>
        </w:rPr>
        <w:t>表42</w:t>
      </w:r>
    </w:p>
    <w:tbl>
      <w:tblPr>
        <w:tblStyle w:val="7"/>
        <w:tblW w:w="4987"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37"/>
        <w:gridCol w:w="1350"/>
        <w:gridCol w:w="1209"/>
        <w:gridCol w:w="1366"/>
        <w:gridCol w:w="1368"/>
        <w:gridCol w:w="1613"/>
        <w:gridCol w:w="149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村（社区）名</w:t>
            </w:r>
          </w:p>
        </w:tc>
        <w:tc>
          <w:tcPr>
            <w:tcW w:w="6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村（居民）小组数（个）</w:t>
            </w:r>
          </w:p>
        </w:tc>
        <w:tc>
          <w:tcPr>
            <w:tcW w:w="60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户数</w:t>
            </w:r>
          </w:p>
          <w:p>
            <w:pPr>
              <w:pStyle w:val="11"/>
              <w:bidi w:val="0"/>
              <w:jc w:val="center"/>
              <w:rPr>
                <w:rFonts w:hint="eastAsia"/>
                <w:b/>
                <w:bCs/>
                <w:color w:val="000000"/>
              </w:rPr>
            </w:pPr>
            <w:r>
              <w:rPr>
                <w:rFonts w:hint="eastAsia"/>
                <w:b/>
                <w:bCs/>
                <w:color w:val="000000"/>
              </w:rPr>
              <w:t>（户）</w:t>
            </w:r>
          </w:p>
        </w:tc>
        <w:tc>
          <w:tcPr>
            <w:tcW w:w="6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人口</w:t>
            </w:r>
          </w:p>
          <w:p>
            <w:pPr>
              <w:pStyle w:val="11"/>
              <w:bidi w:val="0"/>
              <w:jc w:val="center"/>
              <w:rPr>
                <w:rFonts w:hint="eastAsia"/>
                <w:b/>
                <w:bCs/>
                <w:color w:val="000000"/>
              </w:rPr>
            </w:pPr>
            <w:r>
              <w:rPr>
                <w:rFonts w:hint="eastAsia"/>
                <w:b/>
                <w:bCs/>
                <w:color w:val="000000"/>
              </w:rPr>
              <w:t>（人）</w:t>
            </w:r>
          </w:p>
        </w:tc>
        <w:tc>
          <w:tcPr>
            <w:tcW w:w="68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耕地面积（公顷）</w:t>
            </w:r>
          </w:p>
        </w:tc>
        <w:tc>
          <w:tcPr>
            <w:tcW w:w="8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山林面积</w:t>
            </w:r>
          </w:p>
          <w:p>
            <w:pPr>
              <w:pStyle w:val="11"/>
              <w:bidi w:val="0"/>
              <w:jc w:val="center"/>
              <w:rPr>
                <w:rFonts w:hint="eastAsia"/>
                <w:b/>
                <w:bCs/>
                <w:color w:val="000000"/>
              </w:rPr>
            </w:pPr>
            <w:r>
              <w:rPr>
                <w:rFonts w:hint="eastAsia"/>
                <w:b/>
                <w:bCs/>
                <w:color w:val="000000"/>
              </w:rPr>
              <w:t>（公顷）</w:t>
            </w:r>
          </w:p>
        </w:tc>
        <w:tc>
          <w:tcPr>
            <w:tcW w:w="75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人均年收入</w:t>
            </w:r>
          </w:p>
          <w:p>
            <w:pPr>
              <w:pStyle w:val="11"/>
              <w:bidi w:val="0"/>
              <w:jc w:val="center"/>
              <w:rPr>
                <w:rFonts w:hint="eastAsia"/>
                <w:b/>
                <w:bCs/>
                <w:color w:val="000000"/>
              </w:rPr>
            </w:pPr>
            <w:r>
              <w:rPr>
                <w:rFonts w:hint="eastAsia"/>
                <w:b/>
                <w:bCs/>
                <w:color w:val="000000"/>
              </w:rPr>
              <w:t>（万元）</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老龙村</w:t>
            </w:r>
          </w:p>
        </w:tc>
        <w:tc>
          <w:tcPr>
            <w:tcW w:w="6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11</w:t>
            </w:r>
          </w:p>
        </w:tc>
        <w:tc>
          <w:tcPr>
            <w:tcW w:w="60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639</w:t>
            </w:r>
          </w:p>
        </w:tc>
        <w:tc>
          <w:tcPr>
            <w:tcW w:w="6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2499</w:t>
            </w:r>
          </w:p>
        </w:tc>
        <w:tc>
          <w:tcPr>
            <w:tcW w:w="68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224.13</w:t>
            </w:r>
          </w:p>
        </w:tc>
        <w:tc>
          <w:tcPr>
            <w:tcW w:w="8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260.9</w:t>
            </w:r>
          </w:p>
        </w:tc>
        <w:tc>
          <w:tcPr>
            <w:tcW w:w="75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8294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长坑村</w:t>
            </w:r>
          </w:p>
        </w:tc>
        <w:tc>
          <w:tcPr>
            <w:tcW w:w="6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7</w:t>
            </w:r>
          </w:p>
        </w:tc>
        <w:tc>
          <w:tcPr>
            <w:tcW w:w="60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580</w:t>
            </w:r>
          </w:p>
        </w:tc>
        <w:tc>
          <w:tcPr>
            <w:tcW w:w="6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2335</w:t>
            </w:r>
          </w:p>
        </w:tc>
        <w:tc>
          <w:tcPr>
            <w:tcW w:w="68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220.5</w:t>
            </w:r>
          </w:p>
        </w:tc>
        <w:tc>
          <w:tcPr>
            <w:tcW w:w="8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77.9</w:t>
            </w:r>
          </w:p>
        </w:tc>
        <w:tc>
          <w:tcPr>
            <w:tcW w:w="75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9110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背迳村</w:t>
            </w:r>
          </w:p>
        </w:tc>
        <w:tc>
          <w:tcPr>
            <w:tcW w:w="6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14</w:t>
            </w:r>
          </w:p>
        </w:tc>
        <w:tc>
          <w:tcPr>
            <w:tcW w:w="60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465</w:t>
            </w:r>
          </w:p>
        </w:tc>
        <w:tc>
          <w:tcPr>
            <w:tcW w:w="6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1937</w:t>
            </w:r>
          </w:p>
        </w:tc>
        <w:tc>
          <w:tcPr>
            <w:tcW w:w="68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127.5</w:t>
            </w:r>
          </w:p>
        </w:tc>
        <w:tc>
          <w:tcPr>
            <w:tcW w:w="8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707.8</w:t>
            </w:r>
          </w:p>
        </w:tc>
        <w:tc>
          <w:tcPr>
            <w:tcW w:w="75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8294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龙口村</w:t>
            </w:r>
          </w:p>
        </w:tc>
        <w:tc>
          <w:tcPr>
            <w:tcW w:w="6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10</w:t>
            </w:r>
          </w:p>
        </w:tc>
        <w:tc>
          <w:tcPr>
            <w:tcW w:w="60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374</w:t>
            </w:r>
          </w:p>
        </w:tc>
        <w:tc>
          <w:tcPr>
            <w:tcW w:w="6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1392</w:t>
            </w:r>
          </w:p>
        </w:tc>
        <w:tc>
          <w:tcPr>
            <w:tcW w:w="68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104.8</w:t>
            </w:r>
          </w:p>
        </w:tc>
        <w:tc>
          <w:tcPr>
            <w:tcW w:w="8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331.8</w:t>
            </w:r>
          </w:p>
        </w:tc>
        <w:tc>
          <w:tcPr>
            <w:tcW w:w="75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8504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横岭村</w:t>
            </w:r>
          </w:p>
        </w:tc>
        <w:tc>
          <w:tcPr>
            <w:tcW w:w="6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11</w:t>
            </w:r>
          </w:p>
        </w:tc>
        <w:tc>
          <w:tcPr>
            <w:tcW w:w="60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391</w:t>
            </w:r>
          </w:p>
        </w:tc>
        <w:tc>
          <w:tcPr>
            <w:tcW w:w="6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1563</w:t>
            </w:r>
          </w:p>
        </w:tc>
        <w:tc>
          <w:tcPr>
            <w:tcW w:w="68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125.7</w:t>
            </w:r>
          </w:p>
        </w:tc>
        <w:tc>
          <w:tcPr>
            <w:tcW w:w="8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456.9</w:t>
            </w:r>
          </w:p>
        </w:tc>
        <w:tc>
          <w:tcPr>
            <w:tcW w:w="75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8156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小塘村</w:t>
            </w:r>
          </w:p>
        </w:tc>
        <w:tc>
          <w:tcPr>
            <w:tcW w:w="6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w:t>
            </w:r>
          </w:p>
        </w:tc>
        <w:tc>
          <w:tcPr>
            <w:tcW w:w="60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360</w:t>
            </w:r>
          </w:p>
        </w:tc>
        <w:tc>
          <w:tcPr>
            <w:tcW w:w="6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1325</w:t>
            </w:r>
          </w:p>
        </w:tc>
        <w:tc>
          <w:tcPr>
            <w:tcW w:w="68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79.3</w:t>
            </w:r>
          </w:p>
        </w:tc>
        <w:tc>
          <w:tcPr>
            <w:tcW w:w="8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211.3</w:t>
            </w:r>
          </w:p>
        </w:tc>
        <w:tc>
          <w:tcPr>
            <w:tcW w:w="75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8907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官陂村</w:t>
            </w:r>
          </w:p>
        </w:tc>
        <w:tc>
          <w:tcPr>
            <w:tcW w:w="6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11</w:t>
            </w:r>
          </w:p>
        </w:tc>
        <w:tc>
          <w:tcPr>
            <w:tcW w:w="60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439</w:t>
            </w:r>
          </w:p>
        </w:tc>
        <w:tc>
          <w:tcPr>
            <w:tcW w:w="6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1755</w:t>
            </w:r>
          </w:p>
        </w:tc>
        <w:tc>
          <w:tcPr>
            <w:tcW w:w="68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185.6</w:t>
            </w:r>
          </w:p>
        </w:tc>
        <w:tc>
          <w:tcPr>
            <w:tcW w:w="8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382.7</w:t>
            </w:r>
          </w:p>
        </w:tc>
        <w:tc>
          <w:tcPr>
            <w:tcW w:w="75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8321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坪湖村</w:t>
            </w:r>
          </w:p>
        </w:tc>
        <w:tc>
          <w:tcPr>
            <w:tcW w:w="6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15</w:t>
            </w:r>
          </w:p>
        </w:tc>
        <w:tc>
          <w:tcPr>
            <w:tcW w:w="60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499</w:t>
            </w:r>
          </w:p>
        </w:tc>
        <w:tc>
          <w:tcPr>
            <w:tcW w:w="6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1920</w:t>
            </w:r>
          </w:p>
        </w:tc>
        <w:tc>
          <w:tcPr>
            <w:tcW w:w="68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75.6</w:t>
            </w:r>
          </w:p>
        </w:tc>
        <w:tc>
          <w:tcPr>
            <w:tcW w:w="8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957.9</w:t>
            </w:r>
          </w:p>
        </w:tc>
        <w:tc>
          <w:tcPr>
            <w:tcW w:w="75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8902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坪田村</w:t>
            </w:r>
          </w:p>
        </w:tc>
        <w:tc>
          <w:tcPr>
            <w:tcW w:w="6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18</w:t>
            </w:r>
          </w:p>
        </w:tc>
        <w:tc>
          <w:tcPr>
            <w:tcW w:w="60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465</w:t>
            </w:r>
          </w:p>
        </w:tc>
        <w:tc>
          <w:tcPr>
            <w:tcW w:w="6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1695</w:t>
            </w:r>
          </w:p>
        </w:tc>
        <w:tc>
          <w:tcPr>
            <w:tcW w:w="68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67.4</w:t>
            </w:r>
          </w:p>
        </w:tc>
        <w:tc>
          <w:tcPr>
            <w:tcW w:w="8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873.45</w:t>
            </w:r>
          </w:p>
        </w:tc>
        <w:tc>
          <w:tcPr>
            <w:tcW w:w="75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8496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龙头村</w:t>
            </w:r>
          </w:p>
        </w:tc>
        <w:tc>
          <w:tcPr>
            <w:tcW w:w="6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12</w:t>
            </w:r>
          </w:p>
        </w:tc>
        <w:tc>
          <w:tcPr>
            <w:tcW w:w="60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244</w:t>
            </w:r>
          </w:p>
        </w:tc>
        <w:tc>
          <w:tcPr>
            <w:tcW w:w="6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966</w:t>
            </w:r>
          </w:p>
        </w:tc>
        <w:tc>
          <w:tcPr>
            <w:tcW w:w="68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79.6</w:t>
            </w:r>
          </w:p>
        </w:tc>
        <w:tc>
          <w:tcPr>
            <w:tcW w:w="8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587.2</w:t>
            </w:r>
          </w:p>
        </w:tc>
        <w:tc>
          <w:tcPr>
            <w:tcW w:w="75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8604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迳洞村</w:t>
            </w:r>
          </w:p>
        </w:tc>
        <w:tc>
          <w:tcPr>
            <w:tcW w:w="6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25</w:t>
            </w:r>
          </w:p>
        </w:tc>
        <w:tc>
          <w:tcPr>
            <w:tcW w:w="60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534</w:t>
            </w:r>
          </w:p>
        </w:tc>
        <w:tc>
          <w:tcPr>
            <w:tcW w:w="6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2113</w:t>
            </w:r>
          </w:p>
        </w:tc>
        <w:tc>
          <w:tcPr>
            <w:tcW w:w="68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91.8</w:t>
            </w:r>
          </w:p>
        </w:tc>
        <w:tc>
          <w:tcPr>
            <w:tcW w:w="8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1586.9</w:t>
            </w:r>
          </w:p>
        </w:tc>
        <w:tc>
          <w:tcPr>
            <w:tcW w:w="75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8397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新墟村</w:t>
            </w:r>
          </w:p>
        </w:tc>
        <w:tc>
          <w:tcPr>
            <w:tcW w:w="6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w:t>
            </w:r>
          </w:p>
        </w:tc>
        <w:tc>
          <w:tcPr>
            <w:tcW w:w="60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360</w:t>
            </w:r>
          </w:p>
        </w:tc>
        <w:tc>
          <w:tcPr>
            <w:tcW w:w="6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1426</w:t>
            </w:r>
          </w:p>
        </w:tc>
        <w:tc>
          <w:tcPr>
            <w:tcW w:w="68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132.4</w:t>
            </w:r>
          </w:p>
        </w:tc>
        <w:tc>
          <w:tcPr>
            <w:tcW w:w="8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472.7</w:t>
            </w:r>
          </w:p>
        </w:tc>
        <w:tc>
          <w:tcPr>
            <w:tcW w:w="75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8689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老宅村</w:t>
            </w:r>
          </w:p>
        </w:tc>
        <w:tc>
          <w:tcPr>
            <w:tcW w:w="6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7</w:t>
            </w:r>
          </w:p>
        </w:tc>
        <w:tc>
          <w:tcPr>
            <w:tcW w:w="60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380</w:t>
            </w:r>
          </w:p>
        </w:tc>
        <w:tc>
          <w:tcPr>
            <w:tcW w:w="6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1536</w:t>
            </w:r>
          </w:p>
        </w:tc>
        <w:tc>
          <w:tcPr>
            <w:tcW w:w="68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100.9</w:t>
            </w:r>
          </w:p>
        </w:tc>
        <w:tc>
          <w:tcPr>
            <w:tcW w:w="8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962.1</w:t>
            </w:r>
          </w:p>
        </w:tc>
        <w:tc>
          <w:tcPr>
            <w:tcW w:w="75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8219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中坪村</w:t>
            </w:r>
          </w:p>
        </w:tc>
        <w:tc>
          <w:tcPr>
            <w:tcW w:w="6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21</w:t>
            </w:r>
          </w:p>
        </w:tc>
        <w:tc>
          <w:tcPr>
            <w:tcW w:w="60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472</w:t>
            </w:r>
          </w:p>
        </w:tc>
        <w:tc>
          <w:tcPr>
            <w:tcW w:w="6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1971</w:t>
            </w:r>
          </w:p>
        </w:tc>
        <w:tc>
          <w:tcPr>
            <w:tcW w:w="68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108.6</w:t>
            </w:r>
          </w:p>
        </w:tc>
        <w:tc>
          <w:tcPr>
            <w:tcW w:w="8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1676.9</w:t>
            </w:r>
          </w:p>
        </w:tc>
        <w:tc>
          <w:tcPr>
            <w:tcW w:w="75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8654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社区</w:t>
            </w:r>
          </w:p>
        </w:tc>
        <w:tc>
          <w:tcPr>
            <w:tcW w:w="6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w:t>
            </w:r>
          </w:p>
        </w:tc>
        <w:tc>
          <w:tcPr>
            <w:tcW w:w="60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830</w:t>
            </w:r>
          </w:p>
        </w:tc>
        <w:tc>
          <w:tcPr>
            <w:tcW w:w="6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1359</w:t>
            </w:r>
          </w:p>
        </w:tc>
        <w:tc>
          <w:tcPr>
            <w:tcW w:w="68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p>
        </w:tc>
        <w:tc>
          <w:tcPr>
            <w:tcW w:w="8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p>
        </w:tc>
        <w:tc>
          <w:tcPr>
            <w:tcW w:w="75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合计</w:t>
            </w:r>
          </w:p>
        </w:tc>
        <w:tc>
          <w:tcPr>
            <w:tcW w:w="6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181</w:t>
            </w:r>
          </w:p>
        </w:tc>
        <w:tc>
          <w:tcPr>
            <w:tcW w:w="60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7032</w:t>
            </w:r>
          </w:p>
        </w:tc>
        <w:tc>
          <w:tcPr>
            <w:tcW w:w="6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25602</w:t>
            </w:r>
          </w:p>
        </w:tc>
        <w:tc>
          <w:tcPr>
            <w:tcW w:w="68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1723.83</w:t>
            </w:r>
          </w:p>
        </w:tc>
        <w:tc>
          <w:tcPr>
            <w:tcW w:w="8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9546.45</w:t>
            </w:r>
          </w:p>
        </w:tc>
        <w:tc>
          <w:tcPr>
            <w:tcW w:w="75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8530</w:t>
            </w:r>
          </w:p>
        </w:tc>
      </w:tr>
    </w:tbl>
    <w:p>
      <w:pPr>
        <w:pStyle w:val="11"/>
        <w:bidi w:val="0"/>
        <w:jc w:val="right"/>
        <w:rPr>
          <w:rFonts w:hint="eastAsia"/>
          <w:b/>
          <w:bCs/>
        </w:rPr>
      </w:pPr>
      <w:r>
        <w:rPr>
          <w:rFonts w:hint="eastAsia"/>
          <w:b/>
          <w:bCs/>
        </w:rPr>
        <w:t>（朱月娟）</w:t>
      </w:r>
    </w:p>
    <w:p>
      <w:pPr>
        <w:rPr>
          <w:b/>
          <w:bCs/>
        </w:rPr>
      </w:pPr>
      <w:r>
        <w:rPr>
          <w:rFonts w:hint="eastAsia"/>
          <w:b/>
          <w:bCs/>
        </w:rPr>
        <w:t>附：</w:t>
      </w:r>
      <w:r>
        <w:rPr>
          <w:b/>
          <w:bCs/>
        </w:rPr>
        <w:t>2014年坪田镇领导班子成员名单</w:t>
      </w:r>
    </w:p>
    <w:p>
      <w:pPr>
        <w:rPr>
          <w:rFonts w:hint="eastAsia"/>
        </w:rPr>
      </w:pPr>
      <w:r>
        <w:rPr>
          <w:rFonts w:hint="eastAsia"/>
          <w:b/>
          <w:bCs/>
        </w:rPr>
        <w:t>党委书记、人大主席：</w:t>
      </w:r>
      <w:r>
        <w:rPr>
          <w:rFonts w:hint="eastAsia"/>
        </w:rPr>
        <w:t>何少波</w:t>
      </w:r>
    </w:p>
    <w:p>
      <w:pPr>
        <w:rPr>
          <w:rFonts w:hint="eastAsia"/>
        </w:rPr>
      </w:pPr>
      <w:r>
        <w:rPr>
          <w:rFonts w:hint="eastAsia"/>
          <w:b/>
          <w:bCs/>
        </w:rPr>
        <w:t>党委副书记、镇长：</w:t>
      </w:r>
      <w:r>
        <w:rPr>
          <w:rFonts w:hint="eastAsia"/>
        </w:rPr>
        <w:t>李明贤</w:t>
      </w:r>
    </w:p>
    <w:p>
      <w:pPr>
        <w:rPr>
          <w:rFonts w:hint="eastAsia"/>
        </w:rPr>
      </w:pPr>
      <w:r>
        <w:rPr>
          <w:rFonts w:hint="eastAsia"/>
          <w:b/>
          <w:bCs/>
        </w:rPr>
        <w:t>党委副书记：</w:t>
      </w:r>
      <w:r>
        <w:rPr>
          <w:rFonts w:hint="eastAsia"/>
        </w:rPr>
        <w:t>陈如华</w:t>
      </w:r>
    </w:p>
    <w:p>
      <w:pPr>
        <w:rPr>
          <w:rFonts w:hint="eastAsia"/>
        </w:rPr>
      </w:pPr>
      <w:r>
        <w:rPr>
          <w:rFonts w:hint="eastAsia"/>
          <w:b/>
          <w:bCs/>
        </w:rPr>
        <w:t>纪委书记：</w:t>
      </w:r>
      <w:r>
        <w:rPr>
          <w:rFonts w:hint="eastAsia"/>
        </w:rPr>
        <w:t>张朝凤</w:t>
      </w:r>
    </w:p>
    <w:p>
      <w:pPr>
        <w:rPr>
          <w:rFonts w:hint="eastAsia"/>
        </w:rPr>
      </w:pPr>
      <w:r>
        <w:rPr>
          <w:rFonts w:hint="eastAsia"/>
          <w:b/>
          <w:bCs/>
        </w:rPr>
        <w:t>组织委员：</w:t>
      </w:r>
      <w:r>
        <w:rPr>
          <w:rFonts w:hint="eastAsia"/>
        </w:rPr>
        <w:t>杜嗣卿</w:t>
      </w:r>
    </w:p>
    <w:p>
      <w:pPr>
        <w:rPr>
          <w:rFonts w:hint="eastAsia"/>
        </w:rPr>
      </w:pPr>
      <w:r>
        <w:rPr>
          <w:rFonts w:hint="eastAsia"/>
          <w:b/>
          <w:bCs/>
        </w:rPr>
        <w:t>宣传委员：</w:t>
      </w:r>
      <w:r>
        <w:rPr>
          <w:rFonts w:hint="eastAsia"/>
        </w:rPr>
        <w:t>黃得林</w:t>
      </w:r>
    </w:p>
    <w:p>
      <w:pPr>
        <w:rPr>
          <w:rFonts w:hint="eastAsia"/>
        </w:rPr>
      </w:pPr>
      <w:r>
        <w:rPr>
          <w:rFonts w:hint="eastAsia"/>
          <w:b/>
          <w:bCs/>
        </w:rPr>
        <w:t>党委委员、人大副主席：</w:t>
      </w:r>
      <w:r>
        <w:rPr>
          <w:rFonts w:hint="eastAsia"/>
        </w:rPr>
        <w:t>叶银华</w:t>
      </w:r>
    </w:p>
    <w:p>
      <w:pPr>
        <w:rPr>
          <w:rFonts w:hint="eastAsia"/>
        </w:rPr>
      </w:pPr>
      <w:r>
        <w:rPr>
          <w:rFonts w:hint="eastAsia"/>
          <w:b/>
          <w:bCs/>
        </w:rPr>
        <w:t>党委委员、武装部长：</w:t>
      </w:r>
      <w:r>
        <w:rPr>
          <w:rFonts w:hint="eastAsia"/>
        </w:rPr>
        <w:t>陈军良</w:t>
      </w:r>
    </w:p>
    <w:p>
      <w:pPr>
        <w:rPr>
          <w:rFonts w:hint="eastAsia"/>
        </w:rPr>
      </w:pPr>
      <w:r>
        <w:rPr>
          <w:rFonts w:hint="eastAsia"/>
          <w:b/>
          <w:bCs/>
        </w:rPr>
        <w:t>党委委员、综治办专职副主任：</w:t>
      </w:r>
      <w:r>
        <w:rPr>
          <w:rFonts w:hint="eastAsia"/>
        </w:rPr>
        <w:t>聂伟敏</w:t>
      </w:r>
    </w:p>
    <w:p>
      <w:pPr>
        <w:rPr>
          <w:rFonts w:hint="eastAsia"/>
        </w:rPr>
      </w:pPr>
      <w:r>
        <w:rPr>
          <w:rFonts w:hint="eastAsia"/>
          <w:b/>
          <w:bCs/>
        </w:rPr>
        <w:t>副镇长：</w:t>
      </w:r>
      <w:r>
        <w:rPr>
          <w:rFonts w:hint="eastAsia"/>
        </w:rPr>
        <w:t>杨</w:t>
      </w:r>
      <w:r>
        <w:rPr>
          <w:rFonts w:hint="eastAsia"/>
          <w:lang w:val="en-US" w:eastAsia="zh-CN"/>
        </w:rPr>
        <w:t xml:space="preserve">  </w:t>
      </w:r>
      <w:r>
        <w:rPr>
          <w:rFonts w:hint="eastAsia"/>
        </w:rPr>
        <w:t>忠</w:t>
      </w:r>
      <w:r>
        <w:rPr>
          <w:rFonts w:hint="eastAsia"/>
          <w:lang w:val="en-US" w:eastAsia="zh-CN"/>
        </w:rPr>
        <w:t xml:space="preserve">   </w:t>
      </w:r>
      <w:r>
        <w:rPr>
          <w:rFonts w:hint="eastAsia"/>
        </w:rPr>
        <w:t>陈日军</w:t>
      </w:r>
      <w:r>
        <w:rPr>
          <w:rFonts w:hint="eastAsia"/>
          <w:lang w:val="en-US" w:eastAsia="zh-CN"/>
        </w:rPr>
        <w:t xml:space="preserve">   </w:t>
      </w:r>
      <w:r>
        <w:rPr>
          <w:rFonts w:hint="eastAsia"/>
        </w:rPr>
        <w:t>张</w:t>
      </w:r>
      <w:r>
        <w:rPr>
          <w:rFonts w:hint="eastAsia"/>
          <w:lang w:val="en-US" w:eastAsia="zh-CN"/>
        </w:rPr>
        <w:t xml:space="preserve">  </w:t>
      </w:r>
      <w:r>
        <w:rPr>
          <w:rFonts w:hint="eastAsia"/>
        </w:rPr>
        <w:t>旭</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2360" cy="4103370"/>
                  <wp:effectExtent l="0" t="0" r="8890" b="11430"/>
                  <wp:docPr id="102" name="图片 102" descr="南雄年鉴2015-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南雄年鉴2015-101"/>
                          <pic:cNvPicPr>
                            <a:picLocks noChangeAspect="1"/>
                          </pic:cNvPicPr>
                        </pic:nvPicPr>
                        <pic:blipFill>
                          <a:blip r:embed="rId113"/>
                          <a:stretch>
                            <a:fillRect/>
                          </a:stretch>
                        </pic:blipFill>
                        <pic:spPr>
                          <a:xfrm>
                            <a:off x="0" y="0"/>
                            <a:ext cx="6182360" cy="41033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eastAsia"/>
                <w:vertAlign w:val="baseline"/>
              </w:rPr>
            </w:pPr>
            <w:r>
              <w:rPr>
                <w:rFonts w:hint="eastAsia" w:cs="宋体"/>
                <w:sz w:val="21"/>
                <w:szCs w:val="21"/>
                <w:lang w:eastAsia="zh-CN"/>
              </w:rPr>
              <w:t>坪田镇荣获岭南魅力名镇（特色镇）称号</w:t>
            </w:r>
          </w:p>
        </w:tc>
      </w:tr>
    </w:tbl>
    <w:p>
      <w:pPr>
        <w:pStyle w:val="3"/>
        <w:bidi w:val="0"/>
        <w:rPr>
          <w:rFonts w:hint="eastAsia"/>
        </w:rPr>
      </w:pPr>
      <w:r>
        <w:rPr>
          <w:rFonts w:hint="eastAsia"/>
        </w:rPr>
        <w:t>黄坑镇</w:t>
      </w:r>
    </w:p>
    <w:p>
      <w:pPr>
        <w:pStyle w:val="4"/>
        <w:bidi w:val="0"/>
        <w:rPr>
          <w:rFonts w:hint="eastAsia"/>
        </w:rPr>
      </w:pPr>
      <w:r>
        <w:rPr>
          <w:rFonts w:hint="eastAsia"/>
        </w:rPr>
        <w:t>【概况】</w:t>
      </w:r>
    </w:p>
    <w:p>
      <w:pPr>
        <w:rPr>
          <w:rFonts w:hint="eastAsia"/>
        </w:rPr>
      </w:pPr>
      <w:r>
        <w:rPr>
          <w:rFonts w:hint="eastAsia"/>
        </w:rPr>
        <w:t>黄坑镇位于南雄市东北部</w:t>
      </w:r>
      <w:r>
        <w:t>21公里处，总</w:t>
      </w:r>
      <w:r>
        <w:rPr>
          <w:rFonts w:hint="eastAsia"/>
        </w:rPr>
        <w:t>面积</w:t>
      </w:r>
      <w:r>
        <w:t>58.26平方公里，人口2.5万，辖11个村</w:t>
      </w:r>
      <w:r>
        <w:rPr>
          <w:rFonts w:hint="eastAsia"/>
        </w:rPr>
        <w:t>（居）委会。有</w:t>
      </w:r>
      <w:r>
        <w:t>3000多人的省一级中学和1500多</w:t>
      </w:r>
      <w:r>
        <w:rPr>
          <w:rFonts w:hint="eastAsia"/>
        </w:rPr>
        <w:t>人韶关市一级小学各一所，是省重点建设的中心镇之一。黄坑因黄泥土多而得名，明代属望检乡杨律都。清咸丰四年（</w:t>
      </w:r>
      <w:r>
        <w:t>1854年）废都建约。民国初期</w:t>
      </w:r>
      <w:r>
        <w:rPr>
          <w:rFonts w:hint="eastAsia"/>
        </w:rPr>
        <w:t>沿清制。民国</w:t>
      </w:r>
      <w:r>
        <w:t>21年（1932年）属第六区黄平乡。</w:t>
      </w:r>
      <w:r>
        <w:rPr>
          <w:rFonts w:hint="eastAsia"/>
        </w:rPr>
        <w:t>民国</w:t>
      </w:r>
      <w:r>
        <w:t>29年（1940年）属第二区黄平乡。1951年建</w:t>
      </w:r>
      <w:r>
        <w:rPr>
          <w:rFonts w:hint="eastAsia"/>
        </w:rPr>
        <w:t>立黄坑乡。</w:t>
      </w:r>
      <w:r>
        <w:t>1958年属火箭（黄坑）人民公社。1962年建立黄坑人民公社。1984年改为区，1986</w:t>
      </w:r>
      <w:r>
        <w:rPr>
          <w:rFonts w:hint="eastAsia"/>
        </w:rPr>
        <w:t>年改为镇。镇政府驻地黄坑墟。黄坑镇辖黄坑、社前、小陂、塘源、溪塘、许村、上象、耶溪、中心、园岭</w:t>
      </w:r>
      <w:r>
        <w:t>10个村委会和黄坑社区居委会，124个村</w:t>
      </w:r>
      <w:r>
        <w:rPr>
          <w:rFonts w:hint="eastAsia"/>
        </w:rPr>
        <w:t>民小组，总户数</w:t>
      </w:r>
      <w:r>
        <w:t>6204户，户籍人口25115人，常住</w:t>
      </w:r>
      <w:r>
        <w:rPr>
          <w:rFonts w:hint="eastAsia"/>
        </w:rPr>
        <w:t>人口</w:t>
      </w:r>
      <w:r>
        <w:t>15350人，有一个少数民族（畲族）。镇政府</w:t>
      </w:r>
      <w:r>
        <w:rPr>
          <w:rFonts w:hint="eastAsia"/>
        </w:rPr>
        <w:t>内设五大办：党政办公室、经济发展办公室、社会事务办公室、农业办公室、计划生育办公室。行政在编人员</w:t>
      </w:r>
      <w:r>
        <w:t>26人，事业在编人员17人。2014年，黄</w:t>
      </w:r>
      <w:r>
        <w:rPr>
          <w:rFonts w:hint="eastAsia"/>
        </w:rPr>
        <w:t>坑镇党委被评为“组工调研信息工作先进单位”；黄坑镇人民政府先后被评为“</w:t>
      </w:r>
      <w:r>
        <w:t>2014年度人口与计划</w:t>
      </w:r>
      <w:r>
        <w:rPr>
          <w:rFonts w:hint="eastAsia"/>
        </w:rPr>
        <w:t>生育工作先进单位”“第三次全国经济普查先进集体”“韶关市五四红旗团委”等，荣获南雄市</w:t>
      </w:r>
      <w:r>
        <w:t>2014</w:t>
      </w:r>
      <w:r>
        <w:rPr>
          <w:rFonts w:hint="eastAsia"/>
        </w:rPr>
        <w:t>年度镇经济社会科学发展考核三等奖。</w:t>
      </w:r>
    </w:p>
    <w:p>
      <w:pPr>
        <w:pStyle w:val="4"/>
        <w:bidi w:val="0"/>
        <w:rPr>
          <w:rFonts w:hint="eastAsia"/>
        </w:rPr>
      </w:pPr>
      <w:r>
        <w:rPr>
          <w:rFonts w:hint="eastAsia"/>
        </w:rPr>
        <w:t>【人文名胜】</w:t>
      </w:r>
    </w:p>
    <w:p>
      <w:pPr>
        <w:rPr>
          <w:rFonts w:hint="eastAsia"/>
        </w:rPr>
      </w:pPr>
      <w:r>
        <w:rPr>
          <w:rFonts w:hint="eastAsia"/>
        </w:rPr>
        <w:t>黄坑人文历史源远流长，始建于公元</w:t>
      </w:r>
      <w:r>
        <w:t>920年的雄州第一城古溪塘村在2009年被评为</w:t>
      </w:r>
      <w:r>
        <w:rPr>
          <w:rFonts w:hint="eastAsia"/>
        </w:rPr>
        <w:t>广东省古村落，村内至今保留了许多古建筑、古雕刻等文化遗产。杨梅坑恐龙化石遗址是省自然保护区。</w:t>
      </w:r>
      <w:r>
        <w:t>1928年2月，南雄第一届苏维埃政府成立万人</w:t>
      </w:r>
      <w:r>
        <w:rPr>
          <w:rFonts w:hint="eastAsia"/>
        </w:rPr>
        <w:t>大会在黄坑墟召开。镇内</w:t>
      </w:r>
      <w:r>
        <w:t>18个村落至今保留完好</w:t>
      </w:r>
      <w:r>
        <w:rPr>
          <w:rFonts w:hint="eastAsia"/>
        </w:rPr>
        <w:t>的进士拴马石、板桥文化节、墟镇骄阳采茶剧团、</w:t>
      </w:r>
      <w:r>
        <w:t>10间农家书屋等见证黄坑崇文尚学的深厚文化底</w:t>
      </w:r>
      <w:r>
        <w:rPr>
          <w:rFonts w:hint="eastAsia"/>
        </w:rPr>
        <w:t>蕴，并一直发扬光大。</w:t>
      </w:r>
    </w:p>
    <w:p>
      <w:pPr>
        <w:pStyle w:val="4"/>
        <w:bidi w:val="0"/>
        <w:rPr>
          <w:rFonts w:hint="eastAsia"/>
        </w:rPr>
      </w:pPr>
      <w:r>
        <w:rPr>
          <w:rFonts w:hint="eastAsia"/>
        </w:rPr>
        <w:t>【经济发展】</w:t>
      </w:r>
    </w:p>
    <w:p>
      <w:r>
        <w:t>2014年全镇工农业总产值5.96亿</w:t>
      </w:r>
      <w:r>
        <w:rPr>
          <w:rFonts w:hint="eastAsia"/>
        </w:rPr>
        <w:t>元，财政收入</w:t>
      </w:r>
      <w:r>
        <w:t>570.2万元，农村人均收入9605元，</w:t>
      </w:r>
      <w:r>
        <w:rPr>
          <w:rFonts w:hint="eastAsia"/>
        </w:rPr>
        <w:t>比</w:t>
      </w:r>
      <w:r>
        <w:t>2013年分别增长17.09%、15.03%和18%。</w:t>
      </w:r>
    </w:p>
    <w:p>
      <w:pPr>
        <w:pStyle w:val="4"/>
        <w:bidi w:val="0"/>
        <w:rPr>
          <w:rFonts w:hint="eastAsia"/>
        </w:rPr>
      </w:pPr>
      <w:r>
        <w:rPr>
          <w:rFonts w:hint="eastAsia"/>
        </w:rPr>
        <w:t>【黄烟生产】</w:t>
      </w:r>
    </w:p>
    <w:p>
      <w:r>
        <w:rPr>
          <w:rFonts w:hint="eastAsia"/>
        </w:rPr>
        <w:t>全镇种植黄烟</w:t>
      </w:r>
      <w:r>
        <w:t>1.1万亩、完成黄烟</w:t>
      </w:r>
      <w:r>
        <w:rPr>
          <w:rFonts w:hint="eastAsia"/>
        </w:rPr>
        <w:t>收购</w:t>
      </w:r>
      <w:r>
        <w:t>1615吨，每公斤收购价格25.76元，居全市第</w:t>
      </w:r>
      <w:r>
        <w:rPr>
          <w:rFonts w:hint="eastAsia"/>
        </w:rPr>
        <w:t>一，收购总金额</w:t>
      </w:r>
      <w:r>
        <w:t>4160万元。投资280万元新建烤</w:t>
      </w:r>
      <w:r>
        <w:rPr>
          <w:rFonts w:hint="eastAsia"/>
        </w:rPr>
        <w:t>烟房</w:t>
      </w:r>
      <w:r>
        <w:t>80间，投资52.6万元建设园岭黄烟生产机耕</w:t>
      </w:r>
      <w:r>
        <w:rPr>
          <w:rFonts w:hint="eastAsia"/>
        </w:rPr>
        <w:t>道</w:t>
      </w:r>
      <w:r>
        <w:t>3条。</w:t>
      </w:r>
    </w:p>
    <w:p>
      <w:pPr>
        <w:pStyle w:val="4"/>
        <w:bidi w:val="0"/>
        <w:rPr>
          <w:rFonts w:hint="eastAsia"/>
        </w:rPr>
      </w:pPr>
      <w:r>
        <w:rPr>
          <w:rFonts w:hint="eastAsia"/>
        </w:rPr>
        <w:t>【农技推广】</w:t>
      </w:r>
    </w:p>
    <w:p>
      <w:r>
        <w:rPr>
          <w:rFonts w:hint="eastAsia"/>
        </w:rPr>
        <w:t>该镇米香粘</w:t>
      </w:r>
      <w:r>
        <w:t>2号品种作示范种植，</w:t>
      </w:r>
      <w:r>
        <w:rPr>
          <w:rFonts w:hint="eastAsia"/>
        </w:rPr>
        <w:t>在耶溪村大洞种植</w:t>
      </w:r>
      <w:r>
        <w:t>500亩，结合测土配方施肥技</w:t>
      </w:r>
      <w:r>
        <w:rPr>
          <w:rFonts w:hint="eastAsia"/>
        </w:rPr>
        <w:t>术，取得圆满成功，亩产达</w:t>
      </w:r>
      <w:r>
        <w:t>490公斤以上。</w:t>
      </w:r>
    </w:p>
    <w:p>
      <w:pPr>
        <w:pStyle w:val="4"/>
        <w:bidi w:val="0"/>
        <w:rPr>
          <w:rFonts w:hint="eastAsia"/>
        </w:rPr>
      </w:pPr>
      <w:r>
        <w:rPr>
          <w:rFonts w:hint="eastAsia"/>
        </w:rPr>
        <w:t>【林业生产】</w:t>
      </w:r>
    </w:p>
    <w:p>
      <w:r>
        <w:rPr>
          <w:rFonts w:hint="eastAsia"/>
        </w:rPr>
        <w:t>该镇开展“万村绿”活动，为百姓提供送苗上门的服务，组织植树造林活动，种植数目</w:t>
      </w:r>
      <w:r>
        <w:t>12000多株，共1400多亩，完成造林绿化面积8000多亩，增加了该镇的森林覆盖率；该镇在10</w:t>
      </w:r>
      <w:r>
        <w:rPr>
          <w:rFonts w:hint="eastAsia"/>
        </w:rPr>
        <w:t>个村委会</w:t>
      </w:r>
      <w:r>
        <w:t>124个村小组进行省级、国家级公益林森</w:t>
      </w:r>
      <w:r>
        <w:rPr>
          <w:rFonts w:hint="eastAsia"/>
        </w:rPr>
        <w:t>林生态效益补偿兑现工作，面积</w:t>
      </w:r>
      <w:r>
        <w:t>1.44万亩，总金</w:t>
      </w:r>
      <w:r>
        <w:rPr>
          <w:rFonts w:hint="eastAsia"/>
        </w:rPr>
        <w:t>额</w:t>
      </w:r>
      <w:r>
        <w:t>20.51万元。</w:t>
      </w:r>
    </w:p>
    <w:p>
      <w:pPr>
        <w:pStyle w:val="4"/>
        <w:bidi w:val="0"/>
        <w:rPr>
          <w:rFonts w:hint="eastAsia"/>
        </w:rPr>
      </w:pPr>
      <w:r>
        <w:rPr>
          <w:rFonts w:hint="eastAsia"/>
        </w:rPr>
        <w:t>【企业生产】</w:t>
      </w:r>
    </w:p>
    <w:p>
      <w:r>
        <w:rPr>
          <w:rFonts w:hint="eastAsia"/>
        </w:rPr>
        <w:t>乡镇企业主要经济指标较快增长。</w:t>
      </w:r>
      <w:r>
        <w:t>2014年企业实现总产值3964多万元。固定资产投</w:t>
      </w:r>
      <w:r>
        <w:rPr>
          <w:rFonts w:hint="eastAsia"/>
        </w:rPr>
        <w:t>资加快发展，企业固定资产投资项目增加到</w:t>
      </w:r>
      <w:r>
        <w:t>3个，</w:t>
      </w:r>
      <w:r>
        <w:rPr>
          <w:rFonts w:hint="eastAsia"/>
        </w:rPr>
        <w:t>总投资额</w:t>
      </w:r>
      <w:r>
        <w:t>1.37亿元。</w:t>
      </w:r>
    </w:p>
    <w:p>
      <w:pPr>
        <w:pStyle w:val="4"/>
        <w:bidi w:val="0"/>
        <w:rPr>
          <w:rFonts w:hint="eastAsia"/>
        </w:rPr>
      </w:pPr>
      <w:r>
        <w:rPr>
          <w:rFonts w:hint="eastAsia"/>
        </w:rPr>
        <w:t>【重点项目建设】</w:t>
      </w:r>
    </w:p>
    <w:p>
      <w:pPr>
        <w:rPr>
          <w:rFonts w:hint="eastAsia"/>
        </w:rPr>
      </w:pPr>
      <w:r>
        <w:rPr>
          <w:rFonts w:hint="eastAsia"/>
        </w:rPr>
        <w:t>该镇香溢粮食现代物流项目，被确定为南雄市</w:t>
      </w:r>
      <w:r>
        <w:t>2014年重点项目工程，2014年已</w:t>
      </w:r>
      <w:r>
        <w:rPr>
          <w:rFonts w:hint="eastAsia"/>
        </w:rPr>
        <w:t>投入</w:t>
      </w:r>
      <w:r>
        <w:t>1000万元建设资金，进入了施工阶段。商务</w:t>
      </w:r>
      <w:r>
        <w:rPr>
          <w:rFonts w:hint="eastAsia"/>
        </w:rPr>
        <w:t>休闲广场项目，已投入资金</w:t>
      </w:r>
      <w:r>
        <w:t>80万元，已完成征地</w:t>
      </w:r>
      <w:r>
        <w:rPr>
          <w:rFonts w:hint="eastAsia"/>
        </w:rPr>
        <w:t>工作。污水处理厂已顺利完成征地、规划设计、招标等工作，现正进行管网铺设工作。投资</w:t>
      </w:r>
      <w:r>
        <w:t>58万元</w:t>
      </w:r>
      <w:r>
        <w:rPr>
          <w:rFonts w:hint="eastAsia"/>
        </w:rPr>
        <w:t>、建筑面积达</w:t>
      </w:r>
      <w:r>
        <w:t>1800多个平方生活垃圾转运站，已投</w:t>
      </w:r>
      <w:r>
        <w:rPr>
          <w:rFonts w:hint="eastAsia"/>
        </w:rPr>
        <w:t>入使用。</w:t>
      </w:r>
    </w:p>
    <w:p>
      <w:pPr>
        <w:pStyle w:val="4"/>
        <w:bidi w:val="0"/>
        <w:rPr>
          <w:rFonts w:hint="eastAsia"/>
        </w:rPr>
      </w:pPr>
      <w:r>
        <w:rPr>
          <w:rFonts w:hint="eastAsia"/>
        </w:rPr>
        <w:t>【基层组织建设】</w:t>
      </w:r>
    </w:p>
    <w:p>
      <w:pPr>
        <w:rPr>
          <w:rFonts w:hint="eastAsia"/>
        </w:rPr>
      </w:pPr>
      <w:r>
        <w:rPr>
          <w:rFonts w:hint="eastAsia"/>
        </w:rPr>
        <w:t>该镇深入开展党的群众教育实践活动。一是强化干部思想作风建设，在全镇党员领导干部间开展批评与自我批评，撰写个人对照材料，认真查摆自身“四风”问题，及时整改，持之以恒反“四风”。二是加强软弱涣散党组织整顿。结合党的群众路线教育实践活动，明确了整治工作目标与责任，通过整治村容村貌、修桥修路、安装自来水等，改善群众的生产生活条件，完善基础设施建设。三是开展联系群众活动，在推进群众路线教育实践活动过程中不断深化“村（党）务工作民情日志”“党员双向承诺”“</w:t>
      </w:r>
      <w:r>
        <w:t>531联系服务群众”等</w:t>
      </w:r>
      <w:r>
        <w:rPr>
          <w:rFonts w:hint="eastAsia"/>
        </w:rPr>
        <w:t>活动，在服务群众中改善党群干群关系、转变工作作风，破解服务意识差、服务能力弱、群众意见大等问题。</w:t>
      </w:r>
    </w:p>
    <w:p>
      <w:pPr>
        <w:pStyle w:val="4"/>
        <w:bidi w:val="0"/>
        <w:rPr>
          <w:rFonts w:hint="eastAsia"/>
        </w:rPr>
      </w:pPr>
      <w:r>
        <w:rPr>
          <w:rFonts w:hint="eastAsia"/>
        </w:rPr>
        <w:t>【综治维稳】</w:t>
      </w:r>
    </w:p>
    <w:p>
      <w:pPr>
        <w:rPr>
          <w:rFonts w:hint="eastAsia"/>
        </w:rPr>
      </w:pPr>
      <w:r>
        <w:rPr>
          <w:rFonts w:hint="eastAsia"/>
        </w:rPr>
        <w:t>该镇创建纠纷调解调处网。建立矛盾化解网络“</w:t>
      </w:r>
      <w:r>
        <w:t>3＋1”机制，及时化解和调处各种纠</w:t>
      </w:r>
      <w:r>
        <w:rPr>
          <w:rFonts w:hint="eastAsia"/>
        </w:rPr>
        <w:t>纷和社会矛盾。充分利用“好婆婆、好媳妇”“优秀共产党员”和“乡村好青年”的评选活动，大力宣传报道典型单位、个人的先进事迹，推动该镇“平安黄坑”的创建活动。</w:t>
      </w:r>
      <w:r>
        <w:t>2014年共发生纠纷93</w:t>
      </w:r>
      <w:r>
        <w:rPr>
          <w:rFonts w:hint="eastAsia"/>
        </w:rPr>
        <w:t>宗，其中镇村人民调解委会调处纠纷</w:t>
      </w:r>
      <w:r>
        <w:t>85宗，网络</w:t>
      </w:r>
      <w:r>
        <w:rPr>
          <w:rFonts w:hint="eastAsia"/>
        </w:rPr>
        <w:t>问政</w:t>
      </w:r>
      <w:r>
        <w:t>31宗</w:t>
      </w:r>
      <w:r>
        <w:rPr>
          <w:rFonts w:hint="eastAsia"/>
        </w:rPr>
        <w:t>。</w:t>
      </w:r>
    </w:p>
    <w:p>
      <w:pPr>
        <w:pStyle w:val="4"/>
        <w:bidi w:val="0"/>
        <w:rPr>
          <w:rFonts w:hint="eastAsia"/>
        </w:rPr>
      </w:pPr>
      <w:r>
        <w:rPr>
          <w:rFonts w:hint="eastAsia"/>
        </w:rPr>
        <w:t>【武装工作】</w:t>
      </w:r>
    </w:p>
    <w:p>
      <w:r>
        <w:rPr>
          <w:rFonts w:hint="eastAsia"/>
        </w:rPr>
        <w:t>深入贯彻民兵整组会议精神，适应做好防备“连锁反应”条件下军事斗争准备和战时兵员动员工作的需要，以民兵组织调整为重点。按照</w:t>
      </w:r>
      <w:r>
        <w:t>2014年民兵整组的内容和规定，全面完成了民</w:t>
      </w:r>
      <w:r>
        <w:rPr>
          <w:rFonts w:hint="eastAsia"/>
        </w:rPr>
        <w:t>兵预备役整组工作的各项任务；圆满完成了夏季征兵任务，有</w:t>
      </w:r>
      <w:r>
        <w:t>12人应征</w:t>
      </w:r>
      <w:r>
        <w:rPr>
          <w:rFonts w:hint="eastAsia"/>
        </w:rPr>
        <w:t>入</w:t>
      </w:r>
      <w:r>
        <w:t>伍。</w:t>
      </w:r>
    </w:p>
    <w:p>
      <w:pPr>
        <w:pStyle w:val="4"/>
        <w:bidi w:val="0"/>
        <w:rPr>
          <w:rFonts w:hint="eastAsia"/>
        </w:rPr>
      </w:pPr>
      <w:r>
        <w:rPr>
          <w:rFonts w:hint="eastAsia"/>
        </w:rPr>
        <w:t>【扶贫“双到”】</w:t>
      </w:r>
    </w:p>
    <w:p>
      <w:r>
        <w:rPr>
          <w:rFonts w:hint="eastAsia"/>
        </w:rPr>
        <w:t>该镇上象村“两不具备”搬迁工程集中安置</w:t>
      </w:r>
      <w:r>
        <w:t>35户171人，建设住房35套，面积</w:t>
      </w:r>
      <w:r>
        <w:rPr>
          <w:rFonts w:hint="eastAsia"/>
        </w:rPr>
        <w:t>达</w:t>
      </w:r>
      <w:r>
        <w:t>3780平方米，已投资425万元，其中市级扶持75万元，农民自筹350万元。中心村投资30多万</w:t>
      </w:r>
      <w:r>
        <w:rPr>
          <w:rFonts w:hint="eastAsia"/>
        </w:rPr>
        <w:t>元安装了</w:t>
      </w:r>
      <w:r>
        <w:t>60盏太阳能路灯，投资35万元修建了老</w:t>
      </w:r>
      <w:r>
        <w:rPr>
          <w:rFonts w:hint="eastAsia"/>
        </w:rPr>
        <w:t>人文化活动中心；重点帮扶村利用省级、市级、县级财政资金用于入股城投公司，参与入股分红，提高村集体经济收入，其中，中心村入股</w:t>
      </w:r>
      <w:r>
        <w:t>40万元、</w:t>
      </w:r>
      <w:r>
        <w:rPr>
          <w:rFonts w:hint="eastAsia"/>
        </w:rPr>
        <w:t>上象村入股</w:t>
      </w:r>
      <w:r>
        <w:t>10万元、园岭村入股40万元。</w:t>
      </w:r>
    </w:p>
    <w:p>
      <w:pPr>
        <w:pStyle w:val="4"/>
        <w:bidi w:val="0"/>
        <w:rPr>
          <w:rFonts w:hint="eastAsia"/>
        </w:rPr>
      </w:pPr>
      <w:r>
        <w:rPr>
          <w:rFonts w:hint="eastAsia"/>
        </w:rPr>
        <w:t>【民政工作】</w:t>
      </w:r>
    </w:p>
    <w:p>
      <w:r>
        <w:t>2014年，共发放民政各类补助资金150.56万元，其中农村低保资金48.51万元，五保</w:t>
      </w:r>
      <w:r>
        <w:rPr>
          <w:rFonts w:hint="eastAsia"/>
        </w:rPr>
        <w:t>资金</w:t>
      </w:r>
      <w:r>
        <w:t>35.1万元，散居孤儿生活补助9.2万元，发</w:t>
      </w:r>
      <w:r>
        <w:rPr>
          <w:rFonts w:hint="eastAsia"/>
        </w:rPr>
        <w:t>放医疗救助和临时生活救助资金</w:t>
      </w:r>
      <w:r>
        <w:t>2.8万元，重点优</w:t>
      </w:r>
      <w:r>
        <w:rPr>
          <w:rFonts w:hint="eastAsia"/>
        </w:rPr>
        <w:t>抚对象资金</w:t>
      </w:r>
      <w:r>
        <w:t>48.25万元。</w:t>
      </w:r>
    </w:p>
    <w:p>
      <w:pPr>
        <w:pStyle w:val="4"/>
        <w:bidi w:val="0"/>
        <w:rPr>
          <w:rFonts w:hint="eastAsia"/>
        </w:rPr>
      </w:pPr>
      <w:r>
        <w:rPr>
          <w:rFonts w:hint="eastAsia"/>
        </w:rPr>
        <w:t>【食品药品】</w:t>
      </w:r>
    </w:p>
    <w:p>
      <w:r>
        <w:rPr>
          <w:rFonts w:hint="eastAsia"/>
        </w:rPr>
        <w:t>该镇设立食品药品监督管理所，管辖黄坑、油山、邓坊三个镇。广泛宣传食品药品安全知识，据统计共发放食品安全宣传单</w:t>
      </w:r>
      <w:r>
        <w:t>2000余张，</w:t>
      </w:r>
      <w:r>
        <w:rPr>
          <w:rFonts w:hint="eastAsia"/>
        </w:rPr>
        <w:t>食品安全知识手册</w:t>
      </w:r>
      <w:r>
        <w:t>100余册，药品知识手册200余</w:t>
      </w:r>
      <w:r>
        <w:rPr>
          <w:rFonts w:hint="eastAsia"/>
        </w:rPr>
        <w:t>册，提高群众知晓度；联合南雄市食品药品监督管理局开展“三打两整治”专项活动，共查处违规经营药品</w:t>
      </w:r>
      <w:r>
        <w:t>50多种、销售假药2例。</w:t>
      </w:r>
    </w:p>
    <w:p>
      <w:pPr>
        <w:pStyle w:val="4"/>
        <w:bidi w:val="0"/>
        <w:rPr>
          <w:rFonts w:hint="eastAsia"/>
        </w:rPr>
      </w:pPr>
      <w:r>
        <w:rPr>
          <w:rFonts w:hint="eastAsia"/>
        </w:rPr>
        <w:t>【为民便民】</w:t>
      </w:r>
    </w:p>
    <w:p>
      <w:pPr>
        <w:rPr>
          <w:rFonts w:hint="eastAsia"/>
        </w:rPr>
      </w:pPr>
      <w:r>
        <w:rPr>
          <w:rFonts w:hint="eastAsia"/>
        </w:rPr>
        <w:t>该镇便民服务中心共受理各类项目</w:t>
      </w:r>
      <w:r>
        <w:t>3844件，办结3844件，其中受理即办件3665件，</w:t>
      </w:r>
      <w:r>
        <w:rPr>
          <w:rFonts w:hint="eastAsia"/>
        </w:rPr>
        <w:t>代办件</w:t>
      </w:r>
      <w:r>
        <w:t>179件，办结率达100%。并推进村级便民</w:t>
      </w:r>
      <w:r>
        <w:rPr>
          <w:rFonts w:hint="eastAsia"/>
        </w:rPr>
        <w:t>服务站建设。该镇以“十个有”（有固定办公场所、有一块牌子、有一套制度、有一本台账、有一部电话、有一块公示栏、有一名以上代办员、有“阳光使者”监督队伍、有一套办事指南、有一张便民服务联系卡）为建设标准，全面完成</w:t>
      </w:r>
      <w:r>
        <w:t>11个村（居）</w:t>
      </w:r>
      <w:r>
        <w:rPr>
          <w:rFonts w:hint="eastAsia"/>
        </w:rPr>
        <w:t>便民服务站建设。</w:t>
      </w:r>
    </w:p>
    <w:p>
      <w:pPr>
        <w:pStyle w:val="4"/>
        <w:bidi w:val="0"/>
        <w:rPr>
          <w:rFonts w:hint="eastAsia"/>
        </w:rPr>
      </w:pPr>
      <w:r>
        <w:rPr>
          <w:rFonts w:hint="eastAsia"/>
        </w:rPr>
        <w:t>【各村基本情况】</w:t>
      </w:r>
    </w:p>
    <w:p>
      <w:r>
        <w:rPr>
          <w:rFonts w:hint="eastAsia"/>
          <w:b/>
          <w:bCs/>
        </w:rPr>
        <w:t>黄坑村</w:t>
      </w:r>
      <w:r>
        <w:rPr>
          <w:rFonts w:hint="eastAsia"/>
          <w:lang w:val="en-US" w:eastAsia="zh-CN"/>
        </w:rPr>
        <w:t xml:space="preserve">  </w:t>
      </w:r>
      <w:r>
        <w:rPr>
          <w:rFonts w:hint="eastAsia"/>
        </w:rPr>
        <w:t>位于南雄市黄坑镇西部，距离市区</w:t>
      </w:r>
      <w:r>
        <w:t>23</w:t>
      </w:r>
      <w:r>
        <w:rPr>
          <w:rFonts w:hint="eastAsia"/>
        </w:rPr>
        <w:t>公里，有</w:t>
      </w:r>
      <w:r>
        <w:t>7个自然村、14个村小组，有沈、何、余</w:t>
      </w:r>
      <w:r>
        <w:rPr>
          <w:rFonts w:hint="eastAsia"/>
        </w:rPr>
        <w:t>等</w:t>
      </w:r>
      <w:r>
        <w:t>5个姓氏。村集体经济收入5.8万元，人均纯收</w:t>
      </w:r>
      <w:r>
        <w:rPr>
          <w:rFonts w:hint="eastAsia"/>
        </w:rPr>
        <w:t>入</w:t>
      </w:r>
      <w:r>
        <w:t>9547元。全村共有农户592户，总人口2565人，</w:t>
      </w:r>
      <w:r>
        <w:rPr>
          <w:rFonts w:hint="eastAsia"/>
        </w:rPr>
        <w:t>耕地面积</w:t>
      </w:r>
      <w:r>
        <w:t>2540亩，其中水田面积1227亩，旱地1313亩。农业以种植黄烟、水稻、花生为主。</w:t>
      </w:r>
    </w:p>
    <w:p>
      <w:pPr>
        <w:rPr>
          <w:rFonts w:hint="eastAsia"/>
        </w:rPr>
      </w:pPr>
      <w:r>
        <w:rPr>
          <w:rFonts w:hint="eastAsia"/>
          <w:b/>
          <w:bCs/>
        </w:rPr>
        <w:t>社前村</w:t>
      </w:r>
      <w:r>
        <w:rPr>
          <w:rFonts w:hint="eastAsia"/>
          <w:lang w:val="en-US" w:eastAsia="zh-CN"/>
        </w:rPr>
        <w:t xml:space="preserve">  </w:t>
      </w:r>
      <w:r>
        <w:rPr>
          <w:rFonts w:hint="eastAsia"/>
        </w:rPr>
        <w:t>位于南雄市黄坑镇北部，距离市区</w:t>
      </w:r>
      <w:r>
        <w:t>25</w:t>
      </w:r>
      <w:r>
        <w:rPr>
          <w:rFonts w:hint="eastAsia"/>
        </w:rPr>
        <w:t>公里，与镇政府所在地相距</w:t>
      </w:r>
      <w:r>
        <w:t>2公里，有8个自然</w:t>
      </w:r>
      <w:r>
        <w:rPr>
          <w:rFonts w:hint="eastAsia"/>
        </w:rPr>
        <w:t>村、</w:t>
      </w:r>
      <w:r>
        <w:t>8个村小组，有何、黄、杨、雷、卢、李6个</w:t>
      </w:r>
      <w:r>
        <w:rPr>
          <w:rFonts w:hint="eastAsia"/>
        </w:rPr>
        <w:t>姓氏。村集体经济收入</w:t>
      </w:r>
      <w:r>
        <w:t>5.4万元，人均纯收</w:t>
      </w:r>
      <w:r>
        <w:rPr>
          <w:rFonts w:hint="eastAsia"/>
        </w:rPr>
        <w:t>入</w:t>
      </w:r>
      <w:r>
        <w:t>9629</w:t>
      </w:r>
      <w:r>
        <w:rPr>
          <w:rFonts w:hint="eastAsia"/>
        </w:rPr>
        <w:t>元。全村共有农户</w:t>
      </w:r>
      <w:r>
        <w:t>592户，总人口2184人，耕地</w:t>
      </w:r>
      <w:r>
        <w:rPr>
          <w:rFonts w:hint="eastAsia"/>
        </w:rPr>
        <w:t>面积</w:t>
      </w:r>
      <w:r>
        <w:t>2632亩，其中水田面积1072亩，旱地1560</w:t>
      </w:r>
      <w:r>
        <w:rPr>
          <w:rFonts w:hint="eastAsia"/>
        </w:rPr>
        <w:t>亩。农业以种植黄烟、水稻、花生为主。</w:t>
      </w:r>
    </w:p>
    <w:p>
      <w:r>
        <w:rPr>
          <w:rFonts w:hint="eastAsia"/>
          <w:b/>
          <w:bCs/>
        </w:rPr>
        <w:t>小陂村</w:t>
      </w:r>
      <w:r>
        <w:rPr>
          <w:rFonts w:hint="eastAsia"/>
          <w:b/>
          <w:bCs/>
          <w:lang w:val="en-US" w:eastAsia="zh-CN"/>
        </w:rPr>
        <w:t xml:space="preserve"> </w:t>
      </w:r>
      <w:r>
        <w:rPr>
          <w:rFonts w:hint="eastAsia"/>
          <w:lang w:val="en-US" w:eastAsia="zh-CN"/>
        </w:rPr>
        <w:t xml:space="preserve"> </w:t>
      </w:r>
      <w:r>
        <w:rPr>
          <w:rFonts w:hint="eastAsia"/>
        </w:rPr>
        <w:t>位于南雄市黄坑镇东北方向，距离市区</w:t>
      </w:r>
      <w:r>
        <w:t>26公里，与镇政府所在地相距2.5公里，有8个</w:t>
      </w:r>
      <w:r>
        <w:rPr>
          <w:rFonts w:hint="eastAsia"/>
        </w:rPr>
        <w:t>自然村、</w:t>
      </w:r>
      <w:r>
        <w:t>10个村小组，有沈、张、雷、刘、陈、卢6个姓氏。村集体经济收入5.3万元，人均纯收入9676元。全村共有农户563户，总人口2250人，</w:t>
      </w:r>
      <w:r>
        <w:rPr>
          <w:rFonts w:hint="eastAsia"/>
        </w:rPr>
        <w:t>耕地面积</w:t>
      </w:r>
      <w:r>
        <w:t>3479亩，其中水田面积1633亩，旱地1846亩。农业以种植黄烟、水稻、花生为主</w:t>
      </w:r>
    </w:p>
    <w:p>
      <w:pPr>
        <w:rPr>
          <w:rFonts w:hint="eastAsia"/>
        </w:rPr>
      </w:pPr>
      <w:r>
        <w:rPr>
          <w:rFonts w:hint="eastAsia"/>
          <w:b/>
          <w:bCs/>
        </w:rPr>
        <w:t>塘源村</w:t>
      </w:r>
      <w:r>
        <w:rPr>
          <w:rFonts w:hint="eastAsia"/>
          <w:b/>
          <w:bCs/>
          <w:lang w:val="en-US" w:eastAsia="zh-CN"/>
        </w:rPr>
        <w:t xml:space="preserve"> </w:t>
      </w:r>
      <w:r>
        <w:rPr>
          <w:rFonts w:hint="eastAsia"/>
          <w:lang w:val="en-US" w:eastAsia="zh-CN"/>
        </w:rPr>
        <w:t xml:space="preserve"> </w:t>
      </w:r>
      <w:r>
        <w:rPr>
          <w:rFonts w:hint="eastAsia"/>
        </w:rPr>
        <w:t>位于南雄市黄坑镇东部，距离市区</w:t>
      </w:r>
      <w:r>
        <w:t>25</w:t>
      </w:r>
      <w:r>
        <w:rPr>
          <w:rFonts w:hint="eastAsia"/>
        </w:rPr>
        <w:t>公里，与镇政府所在地相距</w:t>
      </w:r>
      <w:r>
        <w:t>1公里，是黄坑镇的人</w:t>
      </w:r>
      <w:r>
        <w:rPr>
          <w:rFonts w:hint="eastAsia"/>
        </w:rPr>
        <w:t>口大村，有</w:t>
      </w:r>
      <w:r>
        <w:t>13个自然村、18个村小组，有沈、蓝、</w:t>
      </w:r>
      <w:r>
        <w:rPr>
          <w:rFonts w:hint="eastAsia"/>
        </w:rPr>
        <w:t>马、叶、陈、李、廖、温、吴等</w:t>
      </w:r>
      <w:r>
        <w:t>11个姓氏。村集</w:t>
      </w:r>
      <w:r>
        <w:rPr>
          <w:rFonts w:hint="eastAsia"/>
        </w:rPr>
        <w:t>体经济收入</w:t>
      </w:r>
      <w:r>
        <w:t>6.1万元，人均纯收入9578元。全村</w:t>
      </w:r>
      <w:r>
        <w:rPr>
          <w:rFonts w:hint="eastAsia"/>
        </w:rPr>
        <w:t>共有农户</w:t>
      </w:r>
      <w:r>
        <w:t>805户，总人口3341人，耕地面积4841</w:t>
      </w:r>
      <w:r>
        <w:rPr>
          <w:rFonts w:hint="eastAsia"/>
        </w:rPr>
        <w:t>亩，其中水田面积</w:t>
      </w:r>
      <w:r>
        <w:t>2258亩，旱地2583亩。农业以</w:t>
      </w:r>
      <w:r>
        <w:rPr>
          <w:rFonts w:hint="eastAsia"/>
        </w:rPr>
        <w:t>种植黄烟、水稻、花生为主。</w:t>
      </w:r>
    </w:p>
    <w:p>
      <w:pPr>
        <w:rPr>
          <w:rFonts w:hint="eastAsia"/>
        </w:rPr>
      </w:pPr>
      <w:r>
        <w:rPr>
          <w:rFonts w:hint="eastAsia"/>
          <w:b/>
          <w:bCs/>
        </w:rPr>
        <w:t>溪塘村</w:t>
      </w:r>
      <w:r>
        <w:rPr>
          <w:rFonts w:hint="eastAsia"/>
          <w:b/>
          <w:bCs/>
          <w:lang w:val="en-US" w:eastAsia="zh-CN"/>
        </w:rPr>
        <w:t xml:space="preserve"> </w:t>
      </w:r>
      <w:r>
        <w:rPr>
          <w:rFonts w:hint="eastAsia"/>
          <w:lang w:val="en-US" w:eastAsia="zh-CN"/>
        </w:rPr>
        <w:t xml:space="preserve"> </w:t>
      </w:r>
      <w:r>
        <w:rPr>
          <w:rFonts w:hint="eastAsia"/>
        </w:rPr>
        <w:t>位于南雄市黄坑镇东南方向，距离市区</w:t>
      </w:r>
      <w:r>
        <w:t>28公里，与镇政府所在地相距5公里，是黄坑</w:t>
      </w:r>
      <w:r>
        <w:rPr>
          <w:rFonts w:hint="eastAsia"/>
        </w:rPr>
        <w:t>镇的人口大村，有</w:t>
      </w:r>
      <w:r>
        <w:t>6个自然村、15个村小组，有</w:t>
      </w:r>
      <w:r>
        <w:rPr>
          <w:rFonts w:hint="eastAsia"/>
        </w:rPr>
        <w:t>陈、范、周、李、董、阳、郭、沈、张等</w:t>
      </w:r>
      <w:r>
        <w:t>11个姓</w:t>
      </w:r>
      <w:r>
        <w:rPr>
          <w:rFonts w:hint="eastAsia"/>
        </w:rPr>
        <w:t>氏。村集体经济收入</w:t>
      </w:r>
      <w:r>
        <w:t>7万元，人均纯收入9593元。</w:t>
      </w:r>
      <w:r>
        <w:rPr>
          <w:rFonts w:hint="eastAsia"/>
        </w:rPr>
        <w:t>全村共有农户</w:t>
      </w:r>
      <w:r>
        <w:t>712户，总人口2918人，耕地面积3714亩，其中水田面积2036亩，旱地1678亩。农</w:t>
      </w:r>
      <w:r>
        <w:rPr>
          <w:rFonts w:hint="eastAsia"/>
        </w:rPr>
        <w:t>业以种植黄烟、水稻、花生、柿子为主，淡水鱼塘养殖初具规模。</w:t>
      </w:r>
    </w:p>
    <w:p>
      <w:pPr>
        <w:rPr>
          <w:rFonts w:hint="eastAsia"/>
        </w:rPr>
      </w:pPr>
      <w:r>
        <w:rPr>
          <w:rFonts w:hint="eastAsia"/>
          <w:b/>
          <w:bCs/>
        </w:rPr>
        <w:t>耶溪村</w:t>
      </w:r>
      <w:r>
        <w:rPr>
          <w:rFonts w:hint="eastAsia"/>
          <w:b/>
          <w:bCs/>
          <w:lang w:val="en-US" w:eastAsia="zh-CN"/>
        </w:rPr>
        <w:t xml:space="preserve">  </w:t>
      </w:r>
      <w:r>
        <w:rPr>
          <w:rFonts w:hint="eastAsia"/>
        </w:rPr>
        <w:t>位于南雄市黄坑镇西南方向，距离市区</w:t>
      </w:r>
      <w:r>
        <w:t>21公里，与镇政府所在地相距3公里，有5个自</w:t>
      </w:r>
      <w:r>
        <w:rPr>
          <w:rFonts w:hint="eastAsia"/>
        </w:rPr>
        <w:t>然村、</w:t>
      </w:r>
      <w:r>
        <w:t>14个村小组，有沈、陈、林、黄、阳、何、</w:t>
      </w:r>
      <w:r>
        <w:rPr>
          <w:rFonts w:hint="eastAsia"/>
        </w:rPr>
        <w:t>肖</w:t>
      </w:r>
      <w:r>
        <w:t>7个姓氏。村集体经济收入7万元，人均纯收</w:t>
      </w:r>
      <w:r>
        <w:rPr>
          <w:rFonts w:hint="eastAsia"/>
        </w:rPr>
        <w:t>入</w:t>
      </w:r>
      <w:r>
        <w:t>9711元。全村共有农户571户，总人口2302人，</w:t>
      </w:r>
      <w:r>
        <w:rPr>
          <w:rFonts w:hint="eastAsia"/>
        </w:rPr>
        <w:t>耕地面积</w:t>
      </w:r>
      <w:r>
        <w:t>3400亩，其中水田面积1855亩，旱地1545亩，林地面积1900亩，鱼塘水面面积260亩。</w:t>
      </w:r>
      <w:r>
        <w:rPr>
          <w:rFonts w:hint="eastAsia"/>
        </w:rPr>
        <w:t>农业以种植黄烟、水稻、花生、柿子为主。</w:t>
      </w:r>
    </w:p>
    <w:p>
      <w:r>
        <w:rPr>
          <w:rFonts w:hint="eastAsia"/>
          <w:b/>
          <w:bCs/>
        </w:rPr>
        <w:t>中心村</w:t>
      </w:r>
      <w:r>
        <w:rPr>
          <w:rFonts w:hint="eastAsia"/>
          <w:lang w:val="en-US" w:eastAsia="zh-CN"/>
        </w:rPr>
        <w:t xml:space="preserve">  </w:t>
      </w:r>
      <w:r>
        <w:rPr>
          <w:rFonts w:hint="eastAsia"/>
        </w:rPr>
        <w:t>位于南雄市黄坑镇南部，距离市区</w:t>
      </w:r>
      <w:r>
        <w:t>26</w:t>
      </w:r>
      <w:r>
        <w:rPr>
          <w:rFonts w:hint="eastAsia"/>
        </w:rPr>
        <w:t>公里，与镇政府所在地相距</w:t>
      </w:r>
      <w:r>
        <w:t>3公里，有13个自然</w:t>
      </w:r>
      <w:r>
        <w:rPr>
          <w:rFonts w:hint="eastAsia"/>
        </w:rPr>
        <w:t>村、</w:t>
      </w:r>
      <w:r>
        <w:t>13个村小组，有周、杨、刘、曾、陈、沈等11个姓氏。村集体经济收入5.2万元，人均纯收</w:t>
      </w:r>
      <w:r>
        <w:rPr>
          <w:rFonts w:hint="eastAsia"/>
        </w:rPr>
        <w:t>入</w:t>
      </w:r>
      <w:r>
        <w:t>9477元。全村共有农户498户，总人口2053人，</w:t>
      </w:r>
      <w:r>
        <w:rPr>
          <w:rFonts w:hint="eastAsia"/>
        </w:rPr>
        <w:t>耕地面积</w:t>
      </w:r>
      <w:r>
        <w:t>3108亩，其中水田面积1503亩，旱地1605亩。农业以种植黄烟、水稻为主。</w:t>
      </w:r>
    </w:p>
    <w:p>
      <w:pPr>
        <w:rPr>
          <w:rFonts w:hint="eastAsia"/>
        </w:rPr>
      </w:pPr>
      <w:r>
        <w:rPr>
          <w:rFonts w:hint="eastAsia"/>
          <w:b/>
          <w:bCs/>
        </w:rPr>
        <w:t>园岭村</w:t>
      </w:r>
      <w:r>
        <w:rPr>
          <w:rFonts w:hint="eastAsia"/>
          <w:b/>
          <w:bCs/>
          <w:lang w:val="en-US" w:eastAsia="zh-CN"/>
        </w:rPr>
        <w:t xml:space="preserve"> </w:t>
      </w:r>
      <w:r>
        <w:rPr>
          <w:rFonts w:hint="eastAsia"/>
          <w:lang w:val="en-US" w:eastAsia="zh-CN"/>
        </w:rPr>
        <w:t xml:space="preserve"> </w:t>
      </w:r>
      <w:r>
        <w:rPr>
          <w:rFonts w:hint="eastAsia"/>
        </w:rPr>
        <w:t>位于南雄市黄坑镇南部，距离市区</w:t>
      </w:r>
      <w:r>
        <w:t>28</w:t>
      </w:r>
      <w:r>
        <w:rPr>
          <w:rFonts w:hint="eastAsia"/>
        </w:rPr>
        <w:t>公里，与镇政府所在地相距</w:t>
      </w:r>
      <w:r>
        <w:t>5公里，有6个自然</w:t>
      </w:r>
      <w:r>
        <w:rPr>
          <w:rFonts w:hint="eastAsia"/>
        </w:rPr>
        <w:t>村、</w:t>
      </w:r>
      <w:r>
        <w:t>9个村小组，有沈、廖、周、刘4个姓氏。村</w:t>
      </w:r>
      <w:r>
        <w:rPr>
          <w:rFonts w:hint="eastAsia"/>
        </w:rPr>
        <w:t>集体经济收入</w:t>
      </w:r>
      <w:r>
        <w:t>5万元，人均纯收入9511元。全村</w:t>
      </w:r>
      <w:r>
        <w:rPr>
          <w:rFonts w:hint="eastAsia"/>
        </w:rPr>
        <w:t>共有农户</w:t>
      </w:r>
      <w:r>
        <w:t>334户，总人口1456人，耕地面积2601</w:t>
      </w:r>
      <w:r>
        <w:rPr>
          <w:rFonts w:hint="eastAsia"/>
        </w:rPr>
        <w:t>亩，其中水田面积</w:t>
      </w:r>
      <w:r>
        <w:t>1013亩，旱地1588亩。农业以</w:t>
      </w:r>
      <w:r>
        <w:rPr>
          <w:rFonts w:hint="eastAsia"/>
        </w:rPr>
        <w:t>种植黄烟、水稻、花生为主。</w:t>
      </w:r>
    </w:p>
    <w:p>
      <w:pPr>
        <w:rPr>
          <w:rFonts w:hint="eastAsia"/>
        </w:rPr>
      </w:pPr>
      <w:r>
        <w:rPr>
          <w:rFonts w:hint="eastAsia"/>
          <w:b/>
          <w:bCs/>
        </w:rPr>
        <w:t>许村村</w:t>
      </w:r>
      <w:r>
        <w:rPr>
          <w:rFonts w:hint="eastAsia"/>
          <w:b/>
          <w:bCs/>
          <w:lang w:val="en-US" w:eastAsia="zh-CN"/>
        </w:rPr>
        <w:t xml:space="preserve"> </w:t>
      </w:r>
      <w:r>
        <w:rPr>
          <w:rFonts w:hint="eastAsia"/>
          <w:lang w:val="en-US" w:eastAsia="zh-CN"/>
        </w:rPr>
        <w:t xml:space="preserve"> </w:t>
      </w:r>
      <w:r>
        <w:rPr>
          <w:rFonts w:hint="eastAsia"/>
        </w:rPr>
        <w:t>位于南雄市黄坑镇西部，距离市区</w:t>
      </w:r>
      <w:r>
        <w:t>21</w:t>
      </w:r>
      <w:r>
        <w:rPr>
          <w:rFonts w:hint="eastAsia"/>
        </w:rPr>
        <w:t>公里，与镇政府所在地相距</w:t>
      </w:r>
      <w:r>
        <w:t>2公里，有5个自然</w:t>
      </w:r>
      <w:r>
        <w:rPr>
          <w:rFonts w:hint="eastAsia"/>
        </w:rPr>
        <w:t>村、</w:t>
      </w:r>
      <w:r>
        <w:t>12个村小组，有蓝、刘、赖、陈、沈等8个姓</w:t>
      </w:r>
      <w:r>
        <w:rPr>
          <w:rFonts w:hint="eastAsia"/>
        </w:rPr>
        <w:t>氏。村集体经济收入</w:t>
      </w:r>
      <w:r>
        <w:t>5.9万元，人均纯收入9663</w:t>
      </w:r>
      <w:r>
        <w:rPr>
          <w:rFonts w:hint="eastAsia"/>
        </w:rPr>
        <w:t>元。全村共有农户</w:t>
      </w:r>
      <w:r>
        <w:t>546户，总人口2312人，耕地</w:t>
      </w:r>
      <w:r>
        <w:rPr>
          <w:rFonts w:hint="eastAsia"/>
        </w:rPr>
        <w:t>面积</w:t>
      </w:r>
      <w:r>
        <w:t>2642亩，其中水田面积1867亩，旱地775亩。</w:t>
      </w:r>
      <w:r>
        <w:rPr>
          <w:rFonts w:hint="eastAsia"/>
        </w:rPr>
        <w:t>农业以种植黄烟、水稻、花生为主，以优质鱼、山地鸡、鸭为主的水库综合养殖已具规模。</w:t>
      </w:r>
    </w:p>
    <w:p>
      <w:pPr>
        <w:rPr>
          <w:rFonts w:hint="eastAsia"/>
        </w:rPr>
      </w:pPr>
      <w:r>
        <w:rPr>
          <w:rFonts w:hint="eastAsia"/>
          <w:b/>
          <w:bCs/>
        </w:rPr>
        <w:t>上象村</w:t>
      </w:r>
      <w:r>
        <w:rPr>
          <w:rFonts w:hint="eastAsia"/>
          <w:b/>
          <w:bCs/>
          <w:lang w:val="en-US" w:eastAsia="zh-CN"/>
        </w:rPr>
        <w:t xml:space="preserve"> </w:t>
      </w:r>
      <w:r>
        <w:rPr>
          <w:rFonts w:hint="eastAsia"/>
          <w:lang w:val="en-US" w:eastAsia="zh-CN"/>
        </w:rPr>
        <w:t xml:space="preserve"> </w:t>
      </w:r>
      <w:r>
        <w:rPr>
          <w:rFonts w:hint="eastAsia"/>
        </w:rPr>
        <w:t>位于南雄市黄坑镇南部，距离市区</w:t>
      </w:r>
      <w:r>
        <w:t>23</w:t>
      </w:r>
      <w:r>
        <w:rPr>
          <w:rFonts w:hint="eastAsia"/>
        </w:rPr>
        <w:t>公里，与镇政府所在地相距</w:t>
      </w:r>
      <w:r>
        <w:t>2公里，有8个自然</w:t>
      </w:r>
      <w:r>
        <w:rPr>
          <w:rFonts w:hint="eastAsia"/>
        </w:rPr>
        <w:t>村、</w:t>
      </w:r>
      <w:r>
        <w:t>10个村小组，有沈、刘、卢3个姓氏。村集体</w:t>
      </w:r>
      <w:r>
        <w:rPr>
          <w:rFonts w:hint="eastAsia"/>
        </w:rPr>
        <w:t>经济收入</w:t>
      </w:r>
      <w:r>
        <w:t>5.3万元，人均纯收入9504元。全村共</w:t>
      </w:r>
      <w:r>
        <w:rPr>
          <w:rFonts w:hint="eastAsia"/>
        </w:rPr>
        <w:t>有农户</w:t>
      </w:r>
      <w:r>
        <w:t>380户，总人口1676人，耕地面积2205亩</w:t>
      </w:r>
      <w:r>
        <w:rPr>
          <w:rFonts w:hint="eastAsia"/>
        </w:rPr>
        <w:t>，其中水田面积</w:t>
      </w:r>
      <w:r>
        <w:t>1101亩，旱地1104亩。农业以种植</w:t>
      </w:r>
      <w:r>
        <w:rPr>
          <w:rFonts w:hint="eastAsia"/>
        </w:rPr>
        <w:t>黄烟、水稻、花生为主。</w:t>
      </w:r>
    </w:p>
    <w:p>
      <w:pPr>
        <w:jc w:val="right"/>
        <w:rPr>
          <w:rFonts w:hint="eastAsia"/>
          <w:b/>
          <w:bCs/>
        </w:rPr>
      </w:pPr>
      <w:r>
        <w:rPr>
          <w:rFonts w:hint="eastAsia"/>
          <w:b/>
          <w:bCs/>
        </w:rPr>
        <w:t>（朱光晃）</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76645" cy="2908935"/>
                  <wp:effectExtent l="0" t="0" r="14605" b="5715"/>
                  <wp:docPr id="103" name="图片 103" descr="南雄年鉴2015-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南雄年鉴2015-102"/>
                          <pic:cNvPicPr>
                            <a:picLocks noChangeAspect="1"/>
                          </pic:cNvPicPr>
                        </pic:nvPicPr>
                        <pic:blipFill>
                          <a:blip r:embed="rId114"/>
                          <a:stretch>
                            <a:fillRect/>
                          </a:stretch>
                        </pic:blipFill>
                        <pic:spPr>
                          <a:xfrm>
                            <a:off x="0" y="0"/>
                            <a:ext cx="6176645" cy="29089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rPr>
                <w:rFonts w:hint="eastAsia"/>
                <w:vertAlign w:val="baseline"/>
              </w:rPr>
            </w:pPr>
            <w:r>
              <w:rPr>
                <w:rFonts w:hint="eastAsia" w:cs="宋体"/>
                <w:sz w:val="21"/>
                <w:szCs w:val="21"/>
                <w:lang w:eastAsia="zh-CN"/>
              </w:rPr>
              <w:t>3月14日上午，市政协领导到黄坑镇走访调研农业生产、新农村建设和学校建设等情况</w:t>
            </w:r>
          </w:p>
        </w:tc>
      </w:tr>
    </w:tbl>
    <w:p>
      <w:pPr>
        <w:rPr>
          <w:b/>
          <w:bCs/>
        </w:rPr>
      </w:pPr>
      <w:r>
        <w:rPr>
          <w:rFonts w:hint="eastAsia"/>
          <w:b/>
          <w:bCs/>
        </w:rPr>
        <w:t>附：</w:t>
      </w:r>
      <w:r>
        <w:rPr>
          <w:b/>
          <w:bCs/>
        </w:rPr>
        <w:t>2014年黄坑镇领导班子成员名单</w:t>
      </w:r>
    </w:p>
    <w:p>
      <w:pPr>
        <w:rPr>
          <w:rFonts w:hint="eastAsia"/>
        </w:rPr>
      </w:pPr>
      <w:r>
        <w:rPr>
          <w:rFonts w:hint="eastAsia"/>
          <w:b/>
          <w:bCs/>
        </w:rPr>
        <w:t>党委书记、人大主席：</w:t>
      </w:r>
      <w:r>
        <w:rPr>
          <w:rFonts w:hint="eastAsia"/>
        </w:rPr>
        <w:t>沈文昌</w:t>
      </w:r>
    </w:p>
    <w:p>
      <w:pPr>
        <w:rPr>
          <w:rFonts w:hint="eastAsia"/>
        </w:rPr>
      </w:pPr>
      <w:r>
        <w:rPr>
          <w:rFonts w:hint="eastAsia"/>
          <w:b/>
          <w:bCs/>
        </w:rPr>
        <w:t>党委副书记、镇长：</w:t>
      </w:r>
      <w:r>
        <w:rPr>
          <w:rFonts w:hint="eastAsia"/>
        </w:rPr>
        <w:t>钟祥文</w:t>
      </w:r>
    </w:p>
    <w:p>
      <w:pPr>
        <w:rPr>
          <w:rFonts w:hint="eastAsia"/>
        </w:rPr>
      </w:pPr>
      <w:r>
        <w:rPr>
          <w:rFonts w:hint="eastAsia"/>
          <w:b/>
          <w:bCs/>
        </w:rPr>
        <w:t>党委副书记：</w:t>
      </w:r>
      <w:r>
        <w:rPr>
          <w:rFonts w:hint="eastAsia"/>
        </w:rPr>
        <w:t>陈光文</w:t>
      </w:r>
    </w:p>
    <w:p>
      <w:pPr>
        <w:rPr>
          <w:rFonts w:hint="eastAsia"/>
        </w:rPr>
      </w:pPr>
      <w:r>
        <w:rPr>
          <w:rFonts w:hint="eastAsia"/>
          <w:b/>
          <w:bCs/>
        </w:rPr>
        <w:t>中心纪检组长、纪委书记：</w:t>
      </w:r>
      <w:r>
        <w:rPr>
          <w:rFonts w:hint="eastAsia"/>
        </w:rPr>
        <w:t>叶培兰</w:t>
      </w:r>
    </w:p>
    <w:p>
      <w:pPr>
        <w:rPr>
          <w:rFonts w:hint="eastAsia"/>
          <w:b/>
          <w:bCs/>
        </w:rPr>
      </w:pPr>
      <w:r>
        <w:rPr>
          <w:rFonts w:hint="eastAsia"/>
          <w:b/>
          <w:bCs/>
        </w:rPr>
        <w:t>组织委员：</w:t>
      </w:r>
      <w:r>
        <w:rPr>
          <w:rFonts w:hint="eastAsia"/>
          <w:b w:val="0"/>
          <w:bCs w:val="0"/>
        </w:rPr>
        <w:t>罗惠琴</w:t>
      </w:r>
    </w:p>
    <w:p>
      <w:pPr>
        <w:rPr>
          <w:rFonts w:hint="eastAsia"/>
        </w:rPr>
      </w:pPr>
      <w:r>
        <w:rPr>
          <w:rFonts w:hint="eastAsia"/>
          <w:b/>
          <w:bCs/>
        </w:rPr>
        <w:t>宣传委员：</w:t>
      </w:r>
      <w:r>
        <w:rPr>
          <w:rFonts w:hint="eastAsia"/>
        </w:rPr>
        <w:t>叶细芳</w:t>
      </w:r>
    </w:p>
    <w:p>
      <w:pPr>
        <w:rPr>
          <w:rFonts w:hint="eastAsia"/>
        </w:rPr>
      </w:pPr>
      <w:r>
        <w:rPr>
          <w:rFonts w:hint="eastAsia"/>
          <w:b/>
          <w:bCs/>
        </w:rPr>
        <w:t>人大副主席：</w:t>
      </w:r>
      <w:r>
        <w:rPr>
          <w:rFonts w:hint="eastAsia"/>
        </w:rPr>
        <w:t>林祥辉</w:t>
      </w:r>
    </w:p>
    <w:p>
      <w:pPr>
        <w:rPr>
          <w:rFonts w:hint="eastAsia"/>
        </w:rPr>
      </w:pPr>
      <w:r>
        <w:rPr>
          <w:rFonts w:hint="eastAsia"/>
          <w:b/>
          <w:bCs/>
        </w:rPr>
        <w:t>武装部长：</w:t>
      </w:r>
      <w:r>
        <w:rPr>
          <w:rFonts w:hint="eastAsia"/>
        </w:rPr>
        <w:t>邓荣贵</w:t>
      </w:r>
    </w:p>
    <w:p>
      <w:pPr>
        <w:rPr>
          <w:rFonts w:hint="eastAsia"/>
        </w:rPr>
      </w:pPr>
      <w:r>
        <w:rPr>
          <w:rFonts w:hint="eastAsia"/>
          <w:b/>
          <w:bCs/>
        </w:rPr>
        <w:t>综治办专职副主任：</w:t>
      </w:r>
      <w:r>
        <w:rPr>
          <w:rFonts w:hint="eastAsia"/>
        </w:rPr>
        <w:t>谢俊南</w:t>
      </w:r>
    </w:p>
    <w:p>
      <w:pPr>
        <w:rPr>
          <w:rFonts w:hint="eastAsia"/>
        </w:rPr>
      </w:pPr>
      <w:r>
        <w:rPr>
          <w:rFonts w:hint="eastAsia"/>
          <w:b/>
          <w:bCs/>
        </w:rPr>
        <w:t>副镇长：</w:t>
      </w:r>
      <w:r>
        <w:rPr>
          <w:rFonts w:hint="eastAsia"/>
        </w:rPr>
        <w:t>戴明海</w:t>
      </w:r>
      <w:r>
        <w:rPr>
          <w:rFonts w:hint="eastAsia"/>
          <w:lang w:val="en-US" w:eastAsia="zh-CN"/>
        </w:rPr>
        <w:t xml:space="preserve">    </w:t>
      </w:r>
      <w:r>
        <w:rPr>
          <w:rFonts w:hint="eastAsia"/>
        </w:rPr>
        <w:t>刘</w:t>
      </w:r>
      <w:r>
        <w:rPr>
          <w:rFonts w:hint="eastAsia"/>
          <w:lang w:val="en-US" w:eastAsia="zh-CN"/>
        </w:rPr>
        <w:t xml:space="preserve">  </w:t>
      </w:r>
      <w:r>
        <w:rPr>
          <w:rFonts w:hint="eastAsia"/>
        </w:rPr>
        <w:t>洪</w:t>
      </w:r>
    </w:p>
    <w:p>
      <w:pPr>
        <w:pStyle w:val="2"/>
        <w:bidi w:val="0"/>
        <w:rPr>
          <w:rFonts w:hint="eastAsia"/>
        </w:rPr>
      </w:pPr>
      <w:r>
        <w:rPr>
          <w:rFonts w:hint="eastAsia"/>
        </w:rPr>
        <w:t>社会经济统计资料</w:t>
      </w:r>
    </w:p>
    <w:p>
      <w:pPr>
        <w:pStyle w:val="3"/>
        <w:bidi w:val="0"/>
      </w:pPr>
      <w:r>
        <w:t>2014年南雄市国民经济和社会发展统计公报</w:t>
      </w:r>
    </w:p>
    <w:p>
      <w:pPr>
        <w:pStyle w:val="11"/>
        <w:bidi w:val="0"/>
        <w:jc w:val="center"/>
        <w:rPr>
          <w:rFonts w:hint="eastAsia"/>
          <w:b/>
          <w:bCs/>
        </w:rPr>
      </w:pPr>
      <w:r>
        <w:rPr>
          <w:rFonts w:hint="eastAsia"/>
          <w:b/>
          <w:bCs/>
        </w:rPr>
        <w:t>南雄市统计局</w:t>
      </w:r>
    </w:p>
    <w:p>
      <w:pPr>
        <w:pStyle w:val="11"/>
        <w:bidi w:val="0"/>
        <w:jc w:val="center"/>
        <w:rPr>
          <w:rFonts w:hint="eastAsia"/>
        </w:rPr>
      </w:pPr>
      <w:r>
        <w:rPr>
          <w:rFonts w:hint="eastAsia"/>
        </w:rPr>
        <w:t>（</w:t>
      </w:r>
      <w:r>
        <w:t>2015年</w:t>
      </w:r>
      <w:r>
        <w:rPr>
          <w:rFonts w:hint="eastAsia"/>
        </w:rPr>
        <w:t>3月30日）</w:t>
      </w:r>
    </w:p>
    <w:p>
      <w:pPr>
        <w:rPr>
          <w:rFonts w:hint="eastAsia"/>
        </w:rPr>
      </w:pPr>
      <w:r>
        <w:t>2014年，南雄市委、市政府团结带领全市人民</w:t>
      </w:r>
      <w:r>
        <w:rPr>
          <w:rFonts w:hint="eastAsia"/>
        </w:rPr>
        <w:t>深入贯彻落实党的十八大、十八届四中全会和习近平总书记系列重要讲话精神，在经济发展新常态中积极作为，勇于担当，围绕改革和发展主线，坚持稳中求进的总基调，加快转型升级，推动绿色发展，办好民生实事，经济社会发展取得新的成绩。</w:t>
      </w:r>
    </w:p>
    <w:p>
      <w:pPr>
        <w:rPr>
          <w:rFonts w:hint="eastAsia"/>
          <w:b/>
          <w:bCs/>
        </w:rPr>
      </w:pPr>
      <w:r>
        <w:rPr>
          <w:rFonts w:hint="eastAsia"/>
          <w:b/>
          <w:bCs/>
        </w:rPr>
        <w:t>一、综合</w:t>
      </w:r>
    </w:p>
    <w:p>
      <w:r>
        <w:rPr>
          <w:rFonts w:hint="eastAsia"/>
        </w:rPr>
        <w:t>初步核算，全市生产总值</w:t>
      </w:r>
      <w:r>
        <w:t>113.38亿元，增长11.3%，其中，第一产业增加值24.3亿元，增长4.2%，第二产业增加值43.61亿元，增长15.2%</w:t>
      </w:r>
      <w:r>
        <w:rPr>
          <w:rFonts w:hint="eastAsia"/>
        </w:rPr>
        <w:t>（其中，工业增加值</w:t>
      </w:r>
      <w:r>
        <w:t>34.84亿元，增长18.8%；建</w:t>
      </w:r>
      <w:r>
        <w:rPr>
          <w:rFonts w:hint="eastAsia"/>
        </w:rPr>
        <w:t>筑业增加值</w:t>
      </w:r>
      <w:r>
        <w:t>8.76亿元，增长2.4%），第三产业增</w:t>
      </w:r>
      <w:r>
        <w:rPr>
          <w:rFonts w:hint="eastAsia"/>
        </w:rPr>
        <w:t>加值</w:t>
      </w:r>
      <w:r>
        <w:t>45.47亿元，增长11.3%。三次产业对经济增</w:t>
      </w:r>
      <w:r>
        <w:rPr>
          <w:rFonts w:hint="eastAsia"/>
        </w:rPr>
        <w:t>长的贡献率分别为</w:t>
      </w:r>
      <w:r>
        <w:t>7.8%、50.8%和41.4%，分别</w:t>
      </w:r>
      <w:r>
        <w:rPr>
          <w:rFonts w:hint="eastAsia"/>
        </w:rPr>
        <w:t>拉动</w:t>
      </w:r>
      <w:r>
        <w:t>GDP增长0.9%、5.7%和4.7%，三次产业结</w:t>
      </w:r>
      <w:r>
        <w:rPr>
          <w:rFonts w:hint="eastAsia"/>
        </w:rPr>
        <w:t>构为</w:t>
      </w:r>
      <w:r>
        <w:t>21.4：38.5：40.1。按常住人口计算，人均生产</w:t>
      </w:r>
      <w:r>
        <w:rPr>
          <w:rFonts w:hint="eastAsia"/>
        </w:rPr>
        <w:t>总值</w:t>
      </w:r>
      <w:r>
        <w:t>34688元，增长11.7%，按平均汇率折算为5668.9美元。在第三产业中，交通运输、仓储和邮</w:t>
      </w:r>
      <w:r>
        <w:rPr>
          <w:rFonts w:hint="eastAsia"/>
        </w:rPr>
        <w:t>政业增加值增长</w:t>
      </w:r>
      <w:r>
        <w:t>12.8%，批发和零售业增加值增长10.2%，住宿和餐饮业增加值增长8.1%，金融业</w:t>
      </w:r>
      <w:r>
        <w:rPr>
          <w:rFonts w:hint="eastAsia"/>
        </w:rPr>
        <w:t>增加值增长</w:t>
      </w:r>
      <w:r>
        <w:t>22.1%，房地产业增加值增长18.8%，</w:t>
      </w:r>
      <w:r>
        <w:rPr>
          <w:rFonts w:hint="eastAsia"/>
        </w:rPr>
        <w:t>其他营利性服务业增加值增长</w:t>
      </w:r>
      <w:r>
        <w:t>8.2%，非营利性服</w:t>
      </w:r>
      <w:r>
        <w:rPr>
          <w:rFonts w:hint="eastAsia"/>
        </w:rPr>
        <w:t>务业增加值增长</w:t>
      </w:r>
      <w:r>
        <w:t>13.1%。民营经济增加值87.92亿</w:t>
      </w:r>
      <w:r>
        <w:rPr>
          <w:rFonts w:hint="eastAsia"/>
        </w:rPr>
        <w:t>元，增长</w:t>
      </w:r>
      <w:r>
        <w:t>14.7%，占全市生产总值的比重</w:t>
      </w:r>
      <w:r>
        <w:rPr>
          <w:rFonts w:hint="eastAsia"/>
        </w:rPr>
        <w:t>为</w:t>
      </w:r>
      <w:r>
        <w:t>77.6%。</w:t>
      </w:r>
    </w:p>
    <w:p>
      <w:pPr>
        <w:pStyle w:val="11"/>
        <w:bidi w:val="0"/>
        <w:jc w:val="center"/>
        <w:rPr>
          <w:b/>
          <w:bCs/>
        </w:rPr>
      </w:pPr>
      <w:r>
        <w:rPr>
          <w:b/>
          <w:bCs/>
        </w:rPr>
        <w:t>2014年南雄市地区生产总值</w:t>
      </w:r>
    </w:p>
    <w:p>
      <w:r>
        <w:rPr>
          <w:rFonts w:hint="eastAsia"/>
        </w:rPr>
        <w:t>表</w:t>
      </w:r>
      <w:r>
        <w:t>43</w:t>
      </w:r>
    </w:p>
    <w:p>
      <w:pPr>
        <w:jc w:val="right"/>
        <w:rPr>
          <w:rStyle w:val="10"/>
        </w:rPr>
      </w:pPr>
      <w:r>
        <w:t>单位：亿元</w:t>
      </w:r>
    </w:p>
    <w:tbl>
      <w:tblPr>
        <w:tblStyle w:val="7"/>
        <w:tblW w:w="4999" w:type="pct"/>
        <w:jc w:val="center"/>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570"/>
        <w:gridCol w:w="2025"/>
        <w:gridCol w:w="2365"/>
      </w:tblGrid>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8" w:hRule="atLeast"/>
          <w:jc w:val="center"/>
        </w:trPr>
        <w:tc>
          <w:tcPr>
            <w:tcW w:w="279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rFonts w:hint="eastAsia"/>
                <w:b/>
                <w:bCs/>
              </w:rPr>
            </w:pPr>
            <w:r>
              <w:rPr>
                <w:rFonts w:hint="eastAsia"/>
                <w:b/>
                <w:bCs/>
              </w:rPr>
              <w:t>指标</w:t>
            </w:r>
          </w:p>
        </w:tc>
        <w:tc>
          <w:tcPr>
            <w:tcW w:w="101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rPr>
            </w:pPr>
            <w:r>
              <w:rPr>
                <w:rFonts w:hint="eastAsia"/>
                <w:b/>
                <w:bCs/>
              </w:rPr>
              <w:t>2014年</w:t>
            </w:r>
          </w:p>
        </w:tc>
        <w:tc>
          <w:tcPr>
            <w:tcW w:w="1187"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b/>
                <w:bCs/>
              </w:rPr>
            </w:pPr>
            <w:r>
              <w:rPr>
                <w:rFonts w:hint="eastAsia"/>
                <w:b/>
                <w:bCs/>
              </w:rPr>
              <w:t>比上年(±%)</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5" w:hRule="atLeast"/>
          <w:jc w:val="center"/>
        </w:trPr>
        <w:tc>
          <w:tcPr>
            <w:tcW w:w="279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rFonts w:hint="eastAsia"/>
              </w:rPr>
            </w:pPr>
            <w:r>
              <w:rPr>
                <w:rFonts w:hint="eastAsia"/>
              </w:rPr>
              <w:t>地区生产总值</w:t>
            </w:r>
          </w:p>
        </w:tc>
        <w:tc>
          <w:tcPr>
            <w:tcW w:w="101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rPr>
            </w:pPr>
            <w:r>
              <w:rPr>
                <w:rFonts w:hint="eastAsia"/>
              </w:rPr>
              <w:t>113.38</w:t>
            </w:r>
          </w:p>
        </w:tc>
        <w:tc>
          <w:tcPr>
            <w:tcW w:w="1187"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rPr>
            </w:pPr>
            <w:r>
              <w:rPr>
                <w:rFonts w:hint="eastAsia"/>
              </w:rPr>
              <w:t>11.3</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79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rFonts w:hint="eastAsia"/>
              </w:rPr>
            </w:pPr>
            <w:r>
              <w:rPr>
                <w:rFonts w:hint="eastAsia"/>
              </w:rPr>
              <w:t>第一产业</w:t>
            </w:r>
          </w:p>
        </w:tc>
        <w:tc>
          <w:tcPr>
            <w:tcW w:w="101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rPr>
            </w:pPr>
            <w:r>
              <w:rPr>
                <w:rFonts w:hint="eastAsia"/>
              </w:rPr>
              <w:t>24.30</w:t>
            </w:r>
          </w:p>
        </w:tc>
        <w:tc>
          <w:tcPr>
            <w:tcW w:w="1187"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rPr>
            </w:pPr>
            <w:r>
              <w:rPr>
                <w:rFonts w:hint="eastAsia"/>
              </w:rPr>
              <w:t>4.2</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3" w:hRule="atLeast"/>
          <w:jc w:val="center"/>
        </w:trPr>
        <w:tc>
          <w:tcPr>
            <w:tcW w:w="279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rFonts w:hint="eastAsia"/>
              </w:rPr>
            </w:pPr>
            <w:r>
              <w:rPr>
                <w:rFonts w:hint="eastAsia"/>
              </w:rPr>
              <w:t>第二产业</w:t>
            </w:r>
          </w:p>
        </w:tc>
        <w:tc>
          <w:tcPr>
            <w:tcW w:w="101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rPr>
            </w:pPr>
            <w:r>
              <w:rPr>
                <w:rFonts w:hint="eastAsia"/>
              </w:rPr>
              <w:t>43.61</w:t>
            </w:r>
          </w:p>
        </w:tc>
        <w:tc>
          <w:tcPr>
            <w:tcW w:w="1187"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rPr>
            </w:pPr>
            <w:r>
              <w:rPr>
                <w:rFonts w:hint="eastAsia"/>
              </w:rPr>
              <w:t>15.2</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79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rFonts w:hint="eastAsia"/>
              </w:rPr>
            </w:pPr>
            <w:r>
              <w:rPr>
                <w:rFonts w:hint="eastAsia"/>
              </w:rPr>
              <w:t>工业</w:t>
            </w:r>
          </w:p>
        </w:tc>
        <w:tc>
          <w:tcPr>
            <w:tcW w:w="101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rPr>
            </w:pPr>
            <w:r>
              <w:rPr>
                <w:rFonts w:hint="eastAsia"/>
              </w:rPr>
              <w:t>34.84</w:t>
            </w:r>
          </w:p>
        </w:tc>
        <w:tc>
          <w:tcPr>
            <w:tcW w:w="1187"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rPr>
            </w:pPr>
            <w:r>
              <w:rPr>
                <w:rFonts w:hint="eastAsia"/>
              </w:rPr>
              <w:t>18.8</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79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rFonts w:hint="eastAsia"/>
              </w:rPr>
            </w:pPr>
            <w:r>
              <w:rPr>
                <w:rFonts w:hint="eastAsia"/>
              </w:rPr>
              <w:t>建筑业</w:t>
            </w:r>
          </w:p>
        </w:tc>
        <w:tc>
          <w:tcPr>
            <w:tcW w:w="101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rPr>
            </w:pPr>
            <w:r>
              <w:rPr>
                <w:rFonts w:hint="eastAsia"/>
              </w:rPr>
              <w:t>8.76</w:t>
            </w:r>
          </w:p>
        </w:tc>
        <w:tc>
          <w:tcPr>
            <w:tcW w:w="1187"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rPr>
            </w:pPr>
            <w:r>
              <w:rPr>
                <w:rFonts w:hint="eastAsia"/>
              </w:rPr>
              <w:t>2.4</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79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rFonts w:hint="eastAsia"/>
              </w:rPr>
            </w:pPr>
            <w:r>
              <w:rPr>
                <w:rFonts w:hint="eastAsia"/>
              </w:rPr>
              <w:t>第三产业</w:t>
            </w:r>
          </w:p>
        </w:tc>
        <w:tc>
          <w:tcPr>
            <w:tcW w:w="101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rPr>
            </w:pPr>
            <w:r>
              <w:rPr>
                <w:rFonts w:hint="eastAsia"/>
              </w:rPr>
              <w:t>45.47</w:t>
            </w:r>
          </w:p>
        </w:tc>
        <w:tc>
          <w:tcPr>
            <w:tcW w:w="1187"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rPr>
            </w:pPr>
            <w:r>
              <w:rPr>
                <w:rFonts w:hint="eastAsia"/>
              </w:rPr>
              <w:t>11.3</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79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rFonts w:hint="eastAsia"/>
              </w:rPr>
            </w:pPr>
            <w:r>
              <w:rPr>
                <w:rFonts w:hint="eastAsia"/>
              </w:rPr>
              <w:t>交通运输、仓储和邮政业</w:t>
            </w:r>
          </w:p>
        </w:tc>
        <w:tc>
          <w:tcPr>
            <w:tcW w:w="101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rPr>
            </w:pPr>
            <w:r>
              <w:rPr>
                <w:rFonts w:hint="eastAsia"/>
              </w:rPr>
              <w:t>6.07</w:t>
            </w:r>
          </w:p>
        </w:tc>
        <w:tc>
          <w:tcPr>
            <w:tcW w:w="1187"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rPr>
            </w:pPr>
            <w:r>
              <w:rPr>
                <w:rFonts w:hint="eastAsia"/>
              </w:rPr>
              <w:t>12.8</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79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rFonts w:hint="eastAsia"/>
              </w:rPr>
            </w:pPr>
            <w:r>
              <w:rPr>
                <w:rFonts w:hint="eastAsia"/>
              </w:rPr>
              <w:t>批发和零售业</w:t>
            </w:r>
          </w:p>
        </w:tc>
        <w:tc>
          <w:tcPr>
            <w:tcW w:w="101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rPr>
            </w:pPr>
            <w:r>
              <w:rPr>
                <w:rFonts w:hint="eastAsia"/>
              </w:rPr>
              <w:t>8.53</w:t>
            </w:r>
          </w:p>
        </w:tc>
        <w:tc>
          <w:tcPr>
            <w:tcW w:w="1187"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rPr>
            </w:pPr>
            <w:r>
              <w:rPr>
                <w:rFonts w:hint="eastAsia"/>
              </w:rPr>
              <w:t>10.2</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79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rFonts w:hint="eastAsia"/>
              </w:rPr>
            </w:pPr>
            <w:r>
              <w:rPr>
                <w:rFonts w:hint="eastAsia"/>
              </w:rPr>
              <w:t>住宿和餐饮业</w:t>
            </w:r>
          </w:p>
        </w:tc>
        <w:tc>
          <w:tcPr>
            <w:tcW w:w="101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rPr>
            </w:pPr>
            <w:r>
              <w:rPr>
                <w:rFonts w:hint="eastAsia"/>
              </w:rPr>
              <w:t>2.27</w:t>
            </w:r>
          </w:p>
        </w:tc>
        <w:tc>
          <w:tcPr>
            <w:tcW w:w="1187"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rPr>
            </w:pPr>
            <w:r>
              <w:rPr>
                <w:rFonts w:hint="eastAsia"/>
              </w:rPr>
              <w:t>8.1</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79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rFonts w:hint="eastAsia"/>
              </w:rPr>
            </w:pPr>
            <w:r>
              <w:rPr>
                <w:rFonts w:hint="eastAsia"/>
              </w:rPr>
              <w:t>金融业</w:t>
            </w:r>
          </w:p>
        </w:tc>
        <w:tc>
          <w:tcPr>
            <w:tcW w:w="101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rPr>
            </w:pPr>
            <w:r>
              <w:rPr>
                <w:rFonts w:hint="eastAsia"/>
              </w:rPr>
              <w:t>1.27</w:t>
            </w:r>
          </w:p>
        </w:tc>
        <w:tc>
          <w:tcPr>
            <w:tcW w:w="1187"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rPr>
            </w:pPr>
            <w:r>
              <w:rPr>
                <w:rFonts w:hint="eastAsia"/>
              </w:rPr>
              <w:t>22.1</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79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rFonts w:hint="eastAsia"/>
              </w:rPr>
            </w:pPr>
            <w:r>
              <w:rPr>
                <w:rFonts w:hint="eastAsia"/>
              </w:rPr>
              <w:t>房地产业</w:t>
            </w:r>
          </w:p>
        </w:tc>
        <w:tc>
          <w:tcPr>
            <w:tcW w:w="101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rPr>
            </w:pPr>
            <w:r>
              <w:rPr>
                <w:rFonts w:hint="eastAsia"/>
              </w:rPr>
              <w:t>3.40</w:t>
            </w:r>
          </w:p>
        </w:tc>
        <w:tc>
          <w:tcPr>
            <w:tcW w:w="1187"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rPr>
            </w:pPr>
            <w:r>
              <w:rPr>
                <w:rFonts w:hint="eastAsia"/>
              </w:rPr>
              <w:t>18.8</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79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rFonts w:hint="eastAsia"/>
              </w:rPr>
            </w:pPr>
            <w:r>
              <w:rPr>
                <w:rFonts w:hint="eastAsia"/>
              </w:rPr>
              <w:t>其他营利性服务业</w:t>
            </w:r>
          </w:p>
        </w:tc>
        <w:tc>
          <w:tcPr>
            <w:tcW w:w="101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rPr>
            </w:pPr>
            <w:r>
              <w:rPr>
                <w:rFonts w:hint="eastAsia"/>
              </w:rPr>
              <w:t>13.58</w:t>
            </w:r>
          </w:p>
        </w:tc>
        <w:tc>
          <w:tcPr>
            <w:tcW w:w="1187"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rPr>
            </w:pPr>
            <w:r>
              <w:rPr>
                <w:rFonts w:hint="eastAsia"/>
              </w:rPr>
              <w:t>8.2</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79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rFonts w:hint="eastAsia"/>
              </w:rPr>
            </w:pPr>
            <w:r>
              <w:rPr>
                <w:rFonts w:hint="eastAsia"/>
              </w:rPr>
              <w:t>非营利性服务业</w:t>
            </w:r>
          </w:p>
        </w:tc>
        <w:tc>
          <w:tcPr>
            <w:tcW w:w="101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rPr>
            </w:pPr>
            <w:r>
              <w:rPr>
                <w:rFonts w:hint="eastAsia"/>
              </w:rPr>
              <w:t>10.35</w:t>
            </w:r>
          </w:p>
        </w:tc>
        <w:tc>
          <w:tcPr>
            <w:tcW w:w="1187"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rPr>
            </w:pPr>
            <w:r>
              <w:rPr>
                <w:rFonts w:hint="eastAsia"/>
              </w:rPr>
              <w:t>13.1</w:t>
            </w:r>
          </w:p>
        </w:tc>
      </w:tr>
    </w:tbl>
    <w:p>
      <w:pPr>
        <w:rPr>
          <w:rFonts w:hint="eastAsia"/>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7440" cy="4640580"/>
                  <wp:effectExtent l="0" t="0" r="3810" b="7620"/>
                  <wp:docPr id="104" name="图片 10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1"/>
                          <pic:cNvPicPr>
                            <a:picLocks noChangeAspect="1"/>
                          </pic:cNvPicPr>
                        </pic:nvPicPr>
                        <pic:blipFill>
                          <a:blip r:embed="rId115"/>
                          <a:stretch>
                            <a:fillRect/>
                          </a:stretch>
                        </pic:blipFill>
                        <pic:spPr>
                          <a:xfrm>
                            <a:off x="0" y="0"/>
                            <a:ext cx="6187440" cy="4640580"/>
                          </a:xfrm>
                          <a:prstGeom prst="rect">
                            <a:avLst/>
                          </a:prstGeom>
                        </pic:spPr>
                      </pic:pic>
                    </a:graphicData>
                  </a:graphic>
                </wp:inline>
              </w:drawing>
            </w:r>
          </w:p>
        </w:tc>
      </w:tr>
    </w:tbl>
    <w:p>
      <w:pPr>
        <w:rPr>
          <w:rFonts w:hint="eastAsia"/>
          <w:b/>
          <w:bCs/>
        </w:rPr>
      </w:pPr>
      <w:r>
        <w:rPr>
          <w:rFonts w:hint="eastAsia"/>
          <w:b/>
          <w:bCs/>
        </w:rPr>
        <w:t>图1</w:t>
      </w:r>
      <w:r>
        <w:rPr>
          <w:rFonts w:hint="eastAsia"/>
          <w:b/>
          <w:bCs/>
          <w:lang w:val="en-US" w:eastAsia="zh-CN"/>
        </w:rPr>
        <w:t xml:space="preserve">  </w:t>
      </w:r>
      <w:r>
        <w:rPr>
          <w:rFonts w:hint="eastAsia"/>
          <w:b/>
          <w:bCs/>
        </w:rPr>
        <w:t>2010-2014年南雄市地区生产总值及其增长速度</w:t>
      </w:r>
    </w:p>
    <w:p>
      <w:r>
        <w:rPr>
          <w:rFonts w:hint="eastAsia"/>
        </w:rPr>
        <w:t>全年居民消费价格总水平上涨</w:t>
      </w:r>
      <w:r>
        <w:t>2.1%，涨幅比</w:t>
      </w:r>
      <w:r>
        <w:rPr>
          <w:rFonts w:hint="eastAsia"/>
        </w:rPr>
        <w:t>上年扩大</w:t>
      </w:r>
      <w:r>
        <w:t>0.2个百分点。其中，消费品价格上涨2.2%，服务项目价格上涨1.8%，非食品价格上涨1.3%，食品价格上涨3.4%。从类别上看，居民消</w:t>
      </w:r>
      <w:r>
        <w:rPr>
          <w:rFonts w:hint="eastAsia"/>
        </w:rPr>
        <w:t>费的八大类商品（服务）价格累计同比呈现“六升二降”的格局。其中，娱乐教育文化用品及服务类上涨</w:t>
      </w:r>
      <w:r>
        <w:t>1.4%，食品类上涨3.4%，居住类上涨0.8%，医疗保健和个人用品类上涨1.5%，衣着类</w:t>
      </w:r>
      <w:r>
        <w:rPr>
          <w:rFonts w:hint="eastAsia"/>
        </w:rPr>
        <w:t>上涨</w:t>
      </w:r>
      <w:r>
        <w:t>5.7%，烟酒类下降1.0%，家庭设备用品及</w:t>
      </w:r>
      <w:r>
        <w:rPr>
          <w:rFonts w:hint="eastAsia"/>
        </w:rPr>
        <w:t>维修服务类上涨</w:t>
      </w:r>
      <w:r>
        <w:t>1.6%，交通和通信类下降0.2%。</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7440" cy="4640580"/>
                  <wp:effectExtent l="0" t="0" r="3810" b="7620"/>
                  <wp:docPr id="105" name="图片 10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2"/>
                          <pic:cNvPicPr>
                            <a:picLocks noChangeAspect="1"/>
                          </pic:cNvPicPr>
                        </pic:nvPicPr>
                        <pic:blipFill>
                          <a:blip r:embed="rId116"/>
                          <a:stretch>
                            <a:fillRect/>
                          </a:stretch>
                        </pic:blipFill>
                        <pic:spPr>
                          <a:xfrm>
                            <a:off x="0" y="0"/>
                            <a:ext cx="6187440" cy="4640580"/>
                          </a:xfrm>
                          <a:prstGeom prst="rect">
                            <a:avLst/>
                          </a:prstGeom>
                        </pic:spPr>
                      </pic:pic>
                    </a:graphicData>
                  </a:graphic>
                </wp:inline>
              </w:drawing>
            </w:r>
          </w:p>
        </w:tc>
      </w:tr>
    </w:tbl>
    <w:p>
      <w:pPr>
        <w:rPr>
          <w:rFonts w:hint="eastAsia"/>
          <w:b/>
          <w:bCs/>
        </w:rPr>
      </w:pPr>
      <w:r>
        <w:rPr>
          <w:rFonts w:hint="eastAsia"/>
          <w:b/>
          <w:bCs/>
        </w:rPr>
        <w:t xml:space="preserve">图2 </w:t>
      </w:r>
      <w:r>
        <w:rPr>
          <w:rFonts w:hint="eastAsia"/>
          <w:b/>
          <w:bCs/>
          <w:lang w:val="en-US" w:eastAsia="zh-CN"/>
        </w:rPr>
        <w:t xml:space="preserve"> </w:t>
      </w:r>
      <w:r>
        <w:rPr>
          <w:rFonts w:hint="eastAsia"/>
          <w:b/>
          <w:bCs/>
        </w:rPr>
        <w:t>2010-2014 年南雄市居民消费价格涨跌幅度</w:t>
      </w:r>
    </w:p>
    <w:p>
      <w:pPr>
        <w:rPr>
          <w:rFonts w:hint="eastAsia"/>
        </w:rPr>
      </w:pPr>
      <w:r>
        <w:rPr>
          <w:rFonts w:hint="eastAsia"/>
        </w:rPr>
        <w:t>年末从业人员</w:t>
      </w:r>
      <w:r>
        <w:t>18.09万人，增加0.02万人。其</w:t>
      </w:r>
      <w:r>
        <w:rPr>
          <w:rFonts w:hint="eastAsia"/>
        </w:rPr>
        <w:t>中，第一产业</w:t>
      </w:r>
      <w:r>
        <w:t>9.49万人，减少0.12万人；第二产</w:t>
      </w:r>
      <w:r>
        <w:rPr>
          <w:rFonts w:hint="eastAsia"/>
        </w:rPr>
        <w:t>业</w:t>
      </w:r>
      <w:r>
        <w:t>3.07万人，增加0.07万人；第三产业5.53万</w:t>
      </w:r>
      <w:r>
        <w:rPr>
          <w:rFonts w:hint="eastAsia"/>
        </w:rPr>
        <w:t>人，增加</w:t>
      </w:r>
      <w:r>
        <w:t>0.07万人。安置就业人数0.47万人，向</w:t>
      </w:r>
      <w:r>
        <w:rPr>
          <w:rFonts w:hint="eastAsia"/>
        </w:rPr>
        <w:t>外输出劳务</w:t>
      </w:r>
      <w:r>
        <w:t>0.71万人。城镇登记失业率2.3%，下</w:t>
      </w:r>
      <w:r>
        <w:rPr>
          <w:rFonts w:hint="eastAsia"/>
        </w:rPr>
        <w:t>降</w:t>
      </w:r>
      <w:r>
        <w:t>0.13个百分点</w:t>
      </w:r>
      <w:r>
        <w:rPr>
          <w:rFonts w:hint="eastAsia"/>
        </w:rPr>
        <w:t>。</w:t>
      </w:r>
    </w:p>
    <w:p>
      <w:pPr>
        <w:rPr>
          <w:rFonts w:hint="eastAsia"/>
        </w:rPr>
      </w:pPr>
      <w:r>
        <w:rPr>
          <w:rFonts w:hint="eastAsia"/>
        </w:rPr>
        <w:t>全年全口径财政总收入</w:t>
      </w:r>
      <w:r>
        <w:t>22.08亿元，增长28.3%。公共财政预算收入5.58亿元，增长17.3%。其中，税收收入3.77亿元，增长20.3%。</w:t>
      </w:r>
      <w:r>
        <w:rPr>
          <w:rFonts w:hint="eastAsia"/>
        </w:rPr>
        <w:t>地方公共财政预算支出</w:t>
      </w:r>
      <w:r>
        <w:t>18.44亿元，增长13.4%</w:t>
      </w:r>
      <w:r>
        <w:rPr>
          <w:rFonts w:hint="eastAsia"/>
        </w:rPr>
        <w:t>。其中，教育支出</w:t>
      </w:r>
      <w:r>
        <w:t>4.66亿元，增长19.2%；社会保</w:t>
      </w:r>
      <w:r>
        <w:rPr>
          <w:rFonts w:hint="eastAsia"/>
        </w:rPr>
        <w:t>障和就业支出</w:t>
      </w:r>
      <w:r>
        <w:t>1.97亿元，增长11.7%。民生类资</w:t>
      </w:r>
      <w:r>
        <w:rPr>
          <w:rFonts w:hint="eastAsia"/>
        </w:rPr>
        <w:t>金支出</w:t>
      </w:r>
      <w:r>
        <w:t>12.88亿元，占公共财政预算支出</w:t>
      </w:r>
      <w:r>
        <w:rPr>
          <w:rFonts w:hint="eastAsia"/>
        </w:rPr>
        <w:t>的</w:t>
      </w:r>
      <w:r>
        <w:t>69.8%</w:t>
      </w:r>
      <w:r>
        <w:rPr>
          <w:rFonts w:hint="eastAsia"/>
        </w:rPr>
        <w:t>。</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7440" cy="4640580"/>
                  <wp:effectExtent l="0" t="0" r="3810" b="7620"/>
                  <wp:docPr id="106" name="图片 10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3"/>
                          <pic:cNvPicPr>
                            <a:picLocks noChangeAspect="1"/>
                          </pic:cNvPicPr>
                        </pic:nvPicPr>
                        <pic:blipFill>
                          <a:blip r:embed="rId117"/>
                          <a:stretch>
                            <a:fillRect/>
                          </a:stretch>
                        </pic:blipFill>
                        <pic:spPr>
                          <a:xfrm>
                            <a:off x="0" y="0"/>
                            <a:ext cx="6187440" cy="4640580"/>
                          </a:xfrm>
                          <a:prstGeom prst="rect">
                            <a:avLst/>
                          </a:prstGeom>
                        </pic:spPr>
                      </pic:pic>
                    </a:graphicData>
                  </a:graphic>
                </wp:inline>
              </w:drawing>
            </w:r>
          </w:p>
        </w:tc>
      </w:tr>
    </w:tbl>
    <w:p>
      <w:pPr>
        <w:rPr>
          <w:rFonts w:hint="eastAsia"/>
          <w:b/>
          <w:bCs/>
        </w:rPr>
      </w:pPr>
      <w:r>
        <w:rPr>
          <w:rFonts w:hint="eastAsia"/>
          <w:b/>
          <w:bCs/>
        </w:rPr>
        <w:t>图3</w:t>
      </w:r>
      <w:r>
        <w:rPr>
          <w:rFonts w:hint="eastAsia"/>
          <w:b/>
          <w:bCs/>
          <w:lang w:val="en-US" w:eastAsia="zh-CN"/>
        </w:rPr>
        <w:t xml:space="preserve"> </w:t>
      </w:r>
      <w:r>
        <w:rPr>
          <w:rFonts w:hint="eastAsia"/>
          <w:b/>
          <w:bCs/>
        </w:rPr>
        <w:t xml:space="preserve"> 2010-2014年南雄市公共财政预算收入及其增长速度</w:t>
      </w:r>
    </w:p>
    <w:p>
      <w:pPr>
        <w:rPr>
          <w:rFonts w:hint="eastAsia"/>
        </w:rPr>
      </w:pPr>
      <w:r>
        <w:rPr>
          <w:rFonts w:hint="eastAsia"/>
        </w:rPr>
        <w:t>经济社会发展存在的主要问题：经济总量偏低，人均</w:t>
      </w:r>
      <w:r>
        <w:t>GDP水平与全国、全省、韶关的差距仍然</w:t>
      </w:r>
      <w:r>
        <w:rPr>
          <w:rFonts w:hint="eastAsia"/>
        </w:rPr>
        <w:t>较大；经济发展效益和质量有待进一步提高，企业科技创新能力低，缺乏辐射面广、带动能力强、创利税高的龙头企业；公共财政预算收入总量少，税收占</w:t>
      </w:r>
      <w:r>
        <w:t>GDP的比重偏低，保障和改善民生的任务依然</w:t>
      </w:r>
      <w:r>
        <w:rPr>
          <w:rFonts w:hint="eastAsia"/>
        </w:rPr>
        <w:t>艰巨。</w:t>
      </w:r>
    </w:p>
    <w:p>
      <w:pPr>
        <w:rPr>
          <w:rFonts w:hint="eastAsia"/>
          <w:b/>
          <w:bCs/>
        </w:rPr>
      </w:pPr>
      <w:r>
        <w:rPr>
          <w:rFonts w:hint="eastAsia"/>
          <w:b/>
          <w:bCs/>
        </w:rPr>
        <w:t>二、农业</w:t>
      </w:r>
    </w:p>
    <w:p>
      <w:r>
        <w:rPr>
          <w:rFonts w:hint="eastAsia"/>
        </w:rPr>
        <w:t>全市完成农林牧渔业总产值</w:t>
      </w:r>
      <w:r>
        <w:t>39.4亿元，同比</w:t>
      </w:r>
      <w:r>
        <w:rPr>
          <w:rFonts w:hint="eastAsia"/>
        </w:rPr>
        <w:t>增长</w:t>
      </w:r>
      <w:r>
        <w:t>4%。实现农林牧渔业增加值24.3亿元，同比</w:t>
      </w:r>
      <w:r>
        <w:rPr>
          <w:rFonts w:hint="eastAsia"/>
        </w:rPr>
        <w:t>增长</w:t>
      </w:r>
      <w:r>
        <w:t>4.2%，其中，农业增加值17.86亿元，增长4.1%；林业增加值2.12亿元，增长8.8%；牧业</w:t>
      </w:r>
      <w:r>
        <w:rPr>
          <w:rFonts w:hint="eastAsia"/>
        </w:rPr>
        <w:t>增加值</w:t>
      </w:r>
      <w:r>
        <w:t>3.23亿元，增长1.5%；渔业增加值0.79</w:t>
      </w:r>
      <w:r>
        <w:rPr>
          <w:rFonts w:hint="eastAsia"/>
        </w:rPr>
        <w:t>亿元，增长</w:t>
      </w:r>
      <w:r>
        <w:t>4.6%；农林牧渔服务业增加值0.3亿</w:t>
      </w:r>
      <w:r>
        <w:rPr>
          <w:rFonts w:hint="eastAsia"/>
        </w:rPr>
        <w:t>元，增长</w:t>
      </w:r>
      <w:r>
        <w:t>9.8%。</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7440" cy="4640580"/>
                  <wp:effectExtent l="0" t="0" r="3810" b="7620"/>
                  <wp:docPr id="107" name="图片 10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4"/>
                          <pic:cNvPicPr>
                            <a:picLocks noChangeAspect="1"/>
                          </pic:cNvPicPr>
                        </pic:nvPicPr>
                        <pic:blipFill>
                          <a:blip r:embed="rId118"/>
                          <a:stretch>
                            <a:fillRect/>
                          </a:stretch>
                        </pic:blipFill>
                        <pic:spPr>
                          <a:xfrm>
                            <a:off x="0" y="0"/>
                            <a:ext cx="6187440" cy="4640580"/>
                          </a:xfrm>
                          <a:prstGeom prst="rect">
                            <a:avLst/>
                          </a:prstGeom>
                        </pic:spPr>
                      </pic:pic>
                    </a:graphicData>
                  </a:graphic>
                </wp:inline>
              </w:drawing>
            </w:r>
          </w:p>
        </w:tc>
      </w:tr>
    </w:tbl>
    <w:p>
      <w:pPr>
        <w:bidi w:val="0"/>
        <w:rPr>
          <w:b/>
          <w:bCs/>
        </w:rPr>
      </w:pPr>
      <w:r>
        <w:rPr>
          <w:rFonts w:hint="eastAsia"/>
          <w:b/>
          <w:bCs/>
        </w:rPr>
        <w:t xml:space="preserve">图4 </w:t>
      </w:r>
      <w:r>
        <w:rPr>
          <w:rFonts w:hint="eastAsia"/>
          <w:b/>
          <w:bCs/>
          <w:lang w:val="en-US" w:eastAsia="zh-CN"/>
        </w:rPr>
        <w:t xml:space="preserve"> </w:t>
      </w:r>
      <w:r>
        <w:rPr>
          <w:rFonts w:hint="eastAsia"/>
          <w:b/>
          <w:bCs/>
        </w:rPr>
        <w:t>2010-2014年南雄市农</w:t>
      </w:r>
      <w:r>
        <w:rPr>
          <w:rFonts w:hint="eastAsia"/>
          <w:b/>
          <w:bCs/>
          <w:lang w:val="en-US" w:eastAsia="zh-CN"/>
        </w:rPr>
        <w:t>业</w:t>
      </w:r>
      <w:r>
        <w:rPr>
          <w:rFonts w:hint="eastAsia"/>
          <w:b/>
          <w:bCs/>
        </w:rPr>
        <w:t>增加值及其增长速度</w:t>
      </w:r>
    </w:p>
    <w:p>
      <w:r>
        <w:rPr>
          <w:rFonts w:hint="eastAsia"/>
        </w:rPr>
        <w:t>全年粮食作物播种面积</w:t>
      </w:r>
      <w:r>
        <w:t>53.85万亩，粮食总产</w:t>
      </w:r>
      <w:r>
        <w:rPr>
          <w:rFonts w:hint="eastAsia"/>
        </w:rPr>
        <w:t>量</w:t>
      </w:r>
      <w:r>
        <w:t>21.21万吨。其中，水稻播种面积44.56万亩，</w:t>
      </w:r>
      <w:r>
        <w:rPr>
          <w:rFonts w:hint="eastAsia"/>
        </w:rPr>
        <w:t>同比增长</w:t>
      </w:r>
      <w:r>
        <w:t>0.2%。花生播种面积11.17万亩，同比</w:t>
      </w:r>
      <w:r>
        <w:rPr>
          <w:rFonts w:hint="eastAsia"/>
        </w:rPr>
        <w:t>增长</w:t>
      </w:r>
      <w:r>
        <w:t>0.77%；黄烟种植面积14.44万亩，同比增长0.25%；蔬菜播种面积13.5万亩，同比增长11.68%。收购烟叶27万担，收购资金3.3亿元</w:t>
      </w:r>
      <w:r>
        <w:rPr>
          <w:rFonts w:hint="eastAsia"/>
        </w:rPr>
        <w:t>。生猪存栏</w:t>
      </w:r>
      <w:r>
        <w:t>22.09万头，同比下降4.4%，出栏37.84</w:t>
      </w:r>
      <w:r>
        <w:rPr>
          <w:rFonts w:hint="eastAsia"/>
        </w:rPr>
        <w:t>万头，同比增长</w:t>
      </w:r>
      <w:r>
        <w:t>3.9%；家禽存栏107.87万只，同</w:t>
      </w:r>
      <w:r>
        <w:rPr>
          <w:rFonts w:hint="eastAsia"/>
        </w:rPr>
        <w:t>比增长</w:t>
      </w:r>
      <w:r>
        <w:t>1.5%，出栏463.54万只，同比下降9.5%。</w:t>
      </w:r>
    </w:p>
    <w:p>
      <w:pPr>
        <w:pStyle w:val="11"/>
        <w:bidi w:val="0"/>
        <w:jc w:val="center"/>
        <w:rPr>
          <w:rFonts w:hint="eastAsia"/>
          <w:b/>
          <w:bCs/>
        </w:rPr>
      </w:pPr>
      <w:r>
        <w:rPr>
          <w:rFonts w:hint="eastAsia"/>
          <w:b/>
          <w:bCs/>
        </w:rPr>
        <w:t>2014年南雄市主要农产品产量</w:t>
      </w:r>
    </w:p>
    <w:p>
      <w:pPr>
        <w:bidi w:val="0"/>
      </w:pPr>
      <w:r>
        <w:rPr>
          <w:rFonts w:hint="eastAsia"/>
        </w:rPr>
        <w:t>表44</w:t>
      </w:r>
    </w:p>
    <w:tbl>
      <w:tblPr>
        <w:tblStyle w:val="7"/>
        <w:tblW w:w="4998" w:type="pct"/>
        <w:jc w:val="center"/>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108" w:type="dxa"/>
          <w:bottom w:w="0" w:type="dxa"/>
          <w:right w:w="108" w:type="dxa"/>
        </w:tblCellMar>
      </w:tblPr>
      <w:tblGrid>
        <w:gridCol w:w="3211"/>
        <w:gridCol w:w="2010"/>
        <w:gridCol w:w="2213"/>
        <w:gridCol w:w="2524"/>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jc w:val="center"/>
        </w:trPr>
        <w:tc>
          <w:tcPr>
            <w:tcW w:w="1612"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农产品名称</w:t>
            </w:r>
          </w:p>
        </w:tc>
        <w:tc>
          <w:tcPr>
            <w:tcW w:w="100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计量单位</w:t>
            </w:r>
          </w:p>
        </w:tc>
        <w:tc>
          <w:tcPr>
            <w:tcW w:w="11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产量</w:t>
            </w:r>
          </w:p>
        </w:tc>
        <w:tc>
          <w:tcPr>
            <w:tcW w:w="126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比上年（±%）</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jc w:val="center"/>
        </w:trPr>
        <w:tc>
          <w:tcPr>
            <w:tcW w:w="1612"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粮食</w:t>
            </w:r>
          </w:p>
        </w:tc>
        <w:tc>
          <w:tcPr>
            <w:tcW w:w="100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万吨</w:t>
            </w:r>
          </w:p>
        </w:tc>
        <w:tc>
          <w:tcPr>
            <w:tcW w:w="11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21.21</w:t>
            </w:r>
          </w:p>
        </w:tc>
        <w:tc>
          <w:tcPr>
            <w:tcW w:w="126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基本持平</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jc w:val="center"/>
        </w:trPr>
        <w:tc>
          <w:tcPr>
            <w:tcW w:w="1612"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#稻谷</w:t>
            </w:r>
          </w:p>
        </w:tc>
        <w:tc>
          <w:tcPr>
            <w:tcW w:w="100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万吨</w:t>
            </w:r>
          </w:p>
        </w:tc>
        <w:tc>
          <w:tcPr>
            <w:tcW w:w="11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19.17</w:t>
            </w:r>
          </w:p>
        </w:tc>
        <w:tc>
          <w:tcPr>
            <w:tcW w:w="126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jc w:val="center"/>
        </w:trPr>
        <w:tc>
          <w:tcPr>
            <w:tcW w:w="1612"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蔬菜</w:t>
            </w:r>
          </w:p>
        </w:tc>
        <w:tc>
          <w:tcPr>
            <w:tcW w:w="100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万吨</w:t>
            </w:r>
          </w:p>
        </w:tc>
        <w:tc>
          <w:tcPr>
            <w:tcW w:w="11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23.16</w:t>
            </w:r>
          </w:p>
        </w:tc>
        <w:tc>
          <w:tcPr>
            <w:tcW w:w="126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13.8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jc w:val="center"/>
        </w:trPr>
        <w:tc>
          <w:tcPr>
            <w:tcW w:w="1612"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花生</w:t>
            </w:r>
          </w:p>
        </w:tc>
        <w:tc>
          <w:tcPr>
            <w:tcW w:w="100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万吨</w:t>
            </w:r>
          </w:p>
        </w:tc>
        <w:tc>
          <w:tcPr>
            <w:tcW w:w="11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2.46</w:t>
            </w:r>
          </w:p>
        </w:tc>
        <w:tc>
          <w:tcPr>
            <w:tcW w:w="126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jc w:val="center"/>
        </w:trPr>
        <w:tc>
          <w:tcPr>
            <w:tcW w:w="1612"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烟叶</w:t>
            </w:r>
          </w:p>
        </w:tc>
        <w:tc>
          <w:tcPr>
            <w:tcW w:w="100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万吨</w:t>
            </w:r>
          </w:p>
        </w:tc>
        <w:tc>
          <w:tcPr>
            <w:tcW w:w="11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2.42</w:t>
            </w:r>
          </w:p>
        </w:tc>
        <w:tc>
          <w:tcPr>
            <w:tcW w:w="126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0.8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jc w:val="center"/>
        </w:trPr>
        <w:tc>
          <w:tcPr>
            <w:tcW w:w="1612"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水果</w:t>
            </w:r>
          </w:p>
        </w:tc>
        <w:tc>
          <w:tcPr>
            <w:tcW w:w="100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万吨</w:t>
            </w:r>
          </w:p>
        </w:tc>
        <w:tc>
          <w:tcPr>
            <w:tcW w:w="11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2.89</w:t>
            </w:r>
          </w:p>
        </w:tc>
        <w:tc>
          <w:tcPr>
            <w:tcW w:w="126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10.8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jc w:val="center"/>
        </w:trPr>
        <w:tc>
          <w:tcPr>
            <w:tcW w:w="1612"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茶叶</w:t>
            </w:r>
          </w:p>
        </w:tc>
        <w:tc>
          <w:tcPr>
            <w:tcW w:w="100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吨</w:t>
            </w:r>
          </w:p>
        </w:tc>
        <w:tc>
          <w:tcPr>
            <w:tcW w:w="11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116</w:t>
            </w:r>
          </w:p>
        </w:tc>
        <w:tc>
          <w:tcPr>
            <w:tcW w:w="126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jc w:val="center"/>
        </w:trPr>
        <w:tc>
          <w:tcPr>
            <w:tcW w:w="1612"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肉类</w:t>
            </w:r>
          </w:p>
        </w:tc>
        <w:tc>
          <w:tcPr>
            <w:tcW w:w="100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万吨</w:t>
            </w:r>
          </w:p>
        </w:tc>
        <w:tc>
          <w:tcPr>
            <w:tcW w:w="11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3.55</w:t>
            </w:r>
          </w:p>
        </w:tc>
        <w:tc>
          <w:tcPr>
            <w:tcW w:w="126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0.53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jc w:val="center"/>
        </w:trPr>
        <w:tc>
          <w:tcPr>
            <w:tcW w:w="1612"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#猪肉</w:t>
            </w:r>
          </w:p>
        </w:tc>
        <w:tc>
          <w:tcPr>
            <w:tcW w:w="100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万吨</w:t>
            </w:r>
          </w:p>
        </w:tc>
        <w:tc>
          <w:tcPr>
            <w:tcW w:w="11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2.79</w:t>
            </w:r>
          </w:p>
        </w:tc>
        <w:tc>
          <w:tcPr>
            <w:tcW w:w="126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jc w:val="center"/>
        </w:trPr>
        <w:tc>
          <w:tcPr>
            <w:tcW w:w="1612"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水产品</w:t>
            </w:r>
          </w:p>
        </w:tc>
        <w:tc>
          <w:tcPr>
            <w:tcW w:w="100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万吨</w:t>
            </w:r>
          </w:p>
        </w:tc>
        <w:tc>
          <w:tcPr>
            <w:tcW w:w="11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1.67</w:t>
            </w:r>
          </w:p>
        </w:tc>
        <w:tc>
          <w:tcPr>
            <w:tcW w:w="126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5.3</w:t>
            </w:r>
          </w:p>
        </w:tc>
      </w:tr>
    </w:tbl>
    <w:p>
      <w:r>
        <w:rPr>
          <w:rFonts w:hint="eastAsia"/>
        </w:rPr>
        <w:t>农村用电量</w:t>
      </w:r>
      <w:r>
        <w:t>7979万千瓦时，同比增长20.5%；</w:t>
      </w:r>
      <w:r>
        <w:rPr>
          <w:rFonts w:hint="eastAsia"/>
        </w:rPr>
        <w:t>化肥施用量（折纯）</w:t>
      </w:r>
      <w:r>
        <w:t>1.83万吨，同比下降1.58%。</w:t>
      </w:r>
    </w:p>
    <w:p>
      <w:pPr>
        <w:rPr>
          <w:rFonts w:hint="eastAsia"/>
          <w:b/>
          <w:bCs/>
        </w:rPr>
      </w:pPr>
      <w:r>
        <w:rPr>
          <w:rFonts w:hint="eastAsia"/>
          <w:b/>
          <w:bCs/>
        </w:rPr>
        <w:t>三、工业和建筑业</w:t>
      </w:r>
    </w:p>
    <w:p>
      <w:r>
        <w:rPr>
          <w:rFonts w:hint="eastAsia"/>
        </w:rPr>
        <w:t>全市完成工业总产值</w:t>
      </w:r>
      <w:r>
        <w:t>135.82亿元，增长24.2%；实现工业增加值34.84亿元，增长18.8%，其中，规模以上工业实现增加值30.49亿</w:t>
      </w:r>
      <w:r>
        <w:rPr>
          <w:rFonts w:hint="eastAsia"/>
        </w:rPr>
        <w:t>元，增长</w:t>
      </w:r>
      <w:r>
        <w:t>21.5%。年末全市规模以上工业企业共有91家，比上年增加8家，规模以上工业企业总产值120.48亿元，其中，国有企业总产值2.6亿元，增</w:t>
      </w:r>
      <w:r>
        <w:rPr>
          <w:rFonts w:hint="eastAsia"/>
        </w:rPr>
        <w:t>长</w:t>
      </w:r>
      <w:r>
        <w:t>8.2%；股份制企业111亿元，增长29.7%；其</w:t>
      </w:r>
      <w:r>
        <w:rPr>
          <w:rFonts w:hint="eastAsia"/>
        </w:rPr>
        <w:t>他经济类型企业</w:t>
      </w:r>
      <w:r>
        <w:t>2.42亿元，下降3.3%；外商及港</w:t>
      </w:r>
      <w:r>
        <w:rPr>
          <w:rFonts w:hint="eastAsia"/>
        </w:rPr>
        <w:t>澳台企业</w:t>
      </w:r>
      <w:r>
        <w:t>4.45亿元，下降2%。</w:t>
      </w:r>
    </w:p>
    <w:p>
      <w:r>
        <w:rPr>
          <w:rFonts w:hint="eastAsia"/>
        </w:rPr>
        <w:t>东莞大岭山（南雄）产业转移工业园一期入园企业</w:t>
      </w:r>
      <w:r>
        <w:t>103家，试投产企业80家，规模以上工业企</w:t>
      </w:r>
      <w:r>
        <w:rPr>
          <w:rFonts w:hint="eastAsia"/>
        </w:rPr>
        <w:t>业</w:t>
      </w:r>
      <w:r>
        <w:t>63家。园区规模以上工业企业完成工业总产值97.3亿元，增长37.5%；实现工业增加值24.7亿</w:t>
      </w:r>
      <w:r>
        <w:rPr>
          <w:rFonts w:hint="eastAsia"/>
        </w:rPr>
        <w:t>元，增长</w:t>
      </w:r>
      <w:r>
        <w:t>35.8%，占全市工业总产值和增加值的比</w:t>
      </w:r>
      <w:r>
        <w:rPr>
          <w:rFonts w:hint="eastAsia"/>
        </w:rPr>
        <w:t>重分别为</w:t>
      </w:r>
      <w:r>
        <w:t>71.7%和71%。</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7440" cy="4640580"/>
                  <wp:effectExtent l="0" t="0" r="3810" b="7620"/>
                  <wp:docPr id="108" name="图片 10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5"/>
                          <pic:cNvPicPr>
                            <a:picLocks noChangeAspect="1"/>
                          </pic:cNvPicPr>
                        </pic:nvPicPr>
                        <pic:blipFill>
                          <a:blip r:embed="rId119"/>
                          <a:stretch>
                            <a:fillRect/>
                          </a:stretch>
                        </pic:blipFill>
                        <pic:spPr>
                          <a:xfrm>
                            <a:off x="0" y="0"/>
                            <a:ext cx="6187440" cy="4640580"/>
                          </a:xfrm>
                          <a:prstGeom prst="rect">
                            <a:avLst/>
                          </a:prstGeom>
                        </pic:spPr>
                      </pic:pic>
                    </a:graphicData>
                  </a:graphic>
                </wp:inline>
              </w:drawing>
            </w:r>
          </w:p>
        </w:tc>
      </w:tr>
    </w:tbl>
    <w:p>
      <w:pPr>
        <w:rPr>
          <w:b/>
          <w:bCs/>
        </w:rPr>
      </w:pPr>
      <w:r>
        <w:rPr>
          <w:rFonts w:hint="eastAsia"/>
          <w:b/>
          <w:bCs/>
        </w:rPr>
        <w:t>图5</w:t>
      </w:r>
      <w:r>
        <w:rPr>
          <w:rFonts w:hint="eastAsia"/>
          <w:b/>
          <w:bCs/>
          <w:lang w:val="en-US" w:eastAsia="zh-CN"/>
        </w:rPr>
        <w:t xml:space="preserve"> </w:t>
      </w:r>
      <w:r>
        <w:rPr>
          <w:rFonts w:hint="eastAsia"/>
          <w:b/>
          <w:bCs/>
        </w:rPr>
        <w:t xml:space="preserve"> 2010-2014年全市工业增加值及其增长速度</w:t>
      </w:r>
    </w:p>
    <w:p>
      <w:pPr>
        <w:bidi w:val="0"/>
        <w:ind w:left="0" w:leftChars="0" w:firstLine="0" w:firstLineChars="0"/>
        <w:jc w:val="center"/>
        <w:rPr>
          <w:rFonts w:hint="eastAsia"/>
          <w:b/>
          <w:bCs/>
        </w:rPr>
      </w:pPr>
      <w:r>
        <w:rPr>
          <w:rFonts w:hint="eastAsia"/>
          <w:b/>
          <w:bCs/>
        </w:rPr>
        <w:t>2014年规模以上工业主要产品产量</w:t>
      </w:r>
    </w:p>
    <w:p>
      <w:pPr>
        <w:bidi w:val="0"/>
        <w:rPr>
          <w:rFonts w:hint="eastAsia"/>
        </w:rPr>
      </w:pPr>
      <w:r>
        <w:rPr>
          <w:rFonts w:hint="eastAsia"/>
        </w:rPr>
        <w:t>表45</w:t>
      </w:r>
    </w:p>
    <w:tbl>
      <w:tblPr>
        <w:tblStyle w:val="7"/>
        <w:tblW w:w="4998" w:type="pct"/>
        <w:jc w:val="center"/>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108" w:type="dxa"/>
          <w:bottom w:w="0" w:type="dxa"/>
          <w:right w:w="108" w:type="dxa"/>
        </w:tblCellMar>
      </w:tblPr>
      <w:tblGrid>
        <w:gridCol w:w="4392"/>
        <w:gridCol w:w="1990"/>
        <w:gridCol w:w="1627"/>
        <w:gridCol w:w="1949"/>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jc w:val="center"/>
        </w:trPr>
        <w:tc>
          <w:tcPr>
            <w:tcW w:w="220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产品名称</w:t>
            </w:r>
          </w:p>
        </w:tc>
        <w:tc>
          <w:tcPr>
            <w:tcW w:w="9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计量单位</w:t>
            </w:r>
          </w:p>
        </w:tc>
        <w:tc>
          <w:tcPr>
            <w:tcW w:w="81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产量</w:t>
            </w:r>
          </w:p>
        </w:tc>
        <w:tc>
          <w:tcPr>
            <w:tcW w:w="978"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比上年±%</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jc w:val="center"/>
        </w:trPr>
        <w:tc>
          <w:tcPr>
            <w:tcW w:w="220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钨精矿折含量</w:t>
            </w:r>
          </w:p>
        </w:tc>
        <w:tc>
          <w:tcPr>
            <w:tcW w:w="9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吨</w:t>
            </w:r>
          </w:p>
        </w:tc>
        <w:tc>
          <w:tcPr>
            <w:tcW w:w="81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168.3</w:t>
            </w:r>
          </w:p>
        </w:tc>
        <w:tc>
          <w:tcPr>
            <w:tcW w:w="978"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-20.3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jc w:val="center"/>
        </w:trPr>
        <w:tc>
          <w:tcPr>
            <w:tcW w:w="220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钼精矿折含量</w:t>
            </w:r>
          </w:p>
        </w:tc>
        <w:tc>
          <w:tcPr>
            <w:tcW w:w="9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吨</w:t>
            </w:r>
          </w:p>
        </w:tc>
        <w:tc>
          <w:tcPr>
            <w:tcW w:w="81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63.2</w:t>
            </w:r>
          </w:p>
        </w:tc>
        <w:tc>
          <w:tcPr>
            <w:tcW w:w="978"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-40.3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jc w:val="center"/>
        </w:trPr>
        <w:tc>
          <w:tcPr>
            <w:tcW w:w="220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发电量</w:t>
            </w:r>
          </w:p>
        </w:tc>
        <w:tc>
          <w:tcPr>
            <w:tcW w:w="9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万千瓦时</w:t>
            </w:r>
          </w:p>
        </w:tc>
        <w:tc>
          <w:tcPr>
            <w:tcW w:w="81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10074</w:t>
            </w:r>
          </w:p>
        </w:tc>
        <w:tc>
          <w:tcPr>
            <w:tcW w:w="978"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-11.0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jc w:val="center"/>
        </w:trPr>
        <w:tc>
          <w:tcPr>
            <w:tcW w:w="220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机制纸及纸板</w:t>
            </w:r>
          </w:p>
        </w:tc>
        <w:tc>
          <w:tcPr>
            <w:tcW w:w="9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吨</w:t>
            </w:r>
          </w:p>
        </w:tc>
        <w:tc>
          <w:tcPr>
            <w:tcW w:w="81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30180</w:t>
            </w:r>
          </w:p>
        </w:tc>
        <w:tc>
          <w:tcPr>
            <w:tcW w:w="978"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jc w:val="center"/>
        </w:trPr>
        <w:tc>
          <w:tcPr>
            <w:tcW w:w="220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涂料</w:t>
            </w:r>
          </w:p>
        </w:tc>
        <w:tc>
          <w:tcPr>
            <w:tcW w:w="9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吨</w:t>
            </w:r>
          </w:p>
        </w:tc>
        <w:tc>
          <w:tcPr>
            <w:tcW w:w="81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190591</w:t>
            </w:r>
          </w:p>
        </w:tc>
        <w:tc>
          <w:tcPr>
            <w:tcW w:w="978"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41.4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jc w:val="center"/>
        </w:trPr>
        <w:tc>
          <w:tcPr>
            <w:tcW w:w="220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服装</w:t>
            </w:r>
          </w:p>
        </w:tc>
        <w:tc>
          <w:tcPr>
            <w:tcW w:w="9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万件</w:t>
            </w:r>
          </w:p>
        </w:tc>
        <w:tc>
          <w:tcPr>
            <w:tcW w:w="81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40</w:t>
            </w:r>
          </w:p>
        </w:tc>
        <w:tc>
          <w:tcPr>
            <w:tcW w:w="978"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66.7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jc w:val="center"/>
        </w:trPr>
        <w:tc>
          <w:tcPr>
            <w:tcW w:w="220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塑料制品</w:t>
            </w:r>
          </w:p>
        </w:tc>
        <w:tc>
          <w:tcPr>
            <w:tcW w:w="9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吨</w:t>
            </w:r>
          </w:p>
        </w:tc>
        <w:tc>
          <w:tcPr>
            <w:tcW w:w="81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83402</w:t>
            </w:r>
          </w:p>
        </w:tc>
        <w:tc>
          <w:tcPr>
            <w:tcW w:w="978"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10.5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jc w:val="center"/>
        </w:trPr>
        <w:tc>
          <w:tcPr>
            <w:tcW w:w="220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瓷质砖</w:t>
            </w:r>
          </w:p>
        </w:tc>
        <w:tc>
          <w:tcPr>
            <w:tcW w:w="9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万平方米</w:t>
            </w:r>
          </w:p>
        </w:tc>
        <w:tc>
          <w:tcPr>
            <w:tcW w:w="81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196.09</w:t>
            </w:r>
          </w:p>
        </w:tc>
        <w:tc>
          <w:tcPr>
            <w:tcW w:w="978"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jc w:val="center"/>
        </w:trPr>
        <w:tc>
          <w:tcPr>
            <w:tcW w:w="220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商品混凝土</w:t>
            </w:r>
          </w:p>
        </w:tc>
        <w:tc>
          <w:tcPr>
            <w:tcW w:w="9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万立方米</w:t>
            </w:r>
          </w:p>
        </w:tc>
        <w:tc>
          <w:tcPr>
            <w:tcW w:w="81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54.72</w:t>
            </w:r>
          </w:p>
        </w:tc>
        <w:tc>
          <w:tcPr>
            <w:tcW w:w="978"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6.4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jc w:val="center"/>
        </w:trPr>
        <w:tc>
          <w:tcPr>
            <w:tcW w:w="220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鲜、冷藏肉</w:t>
            </w:r>
          </w:p>
        </w:tc>
        <w:tc>
          <w:tcPr>
            <w:tcW w:w="9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吨</w:t>
            </w:r>
          </w:p>
        </w:tc>
        <w:tc>
          <w:tcPr>
            <w:tcW w:w="81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4408</w:t>
            </w:r>
          </w:p>
        </w:tc>
        <w:tc>
          <w:tcPr>
            <w:tcW w:w="978"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-7.5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jc w:val="center"/>
        </w:trPr>
        <w:tc>
          <w:tcPr>
            <w:tcW w:w="220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color w:val="000000"/>
              </w:rPr>
            </w:pPr>
            <w:r>
              <w:rPr>
                <w:rFonts w:hint="eastAsia"/>
                <w:color w:val="000000"/>
              </w:rPr>
              <w:t>自来水生产量</w:t>
            </w:r>
          </w:p>
        </w:tc>
        <w:tc>
          <w:tcPr>
            <w:tcW w:w="99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万立方米</w:t>
            </w:r>
          </w:p>
        </w:tc>
        <w:tc>
          <w:tcPr>
            <w:tcW w:w="81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2078</w:t>
            </w:r>
          </w:p>
        </w:tc>
        <w:tc>
          <w:tcPr>
            <w:tcW w:w="978"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6.3</w:t>
            </w:r>
          </w:p>
        </w:tc>
      </w:tr>
    </w:tbl>
    <w:p>
      <w:pPr>
        <w:rPr>
          <w:rFonts w:hint="eastAsia"/>
        </w:rPr>
      </w:pPr>
      <w:r>
        <w:rPr>
          <w:rFonts w:hint="eastAsia"/>
        </w:rPr>
        <w:t>全年规模以上工业企业经济效益综合指数为</w:t>
      </w:r>
      <w:r>
        <w:t>330.82%，比上年提高10.23个百分点；总资产贡</w:t>
      </w:r>
      <w:r>
        <w:rPr>
          <w:rFonts w:hint="eastAsia"/>
        </w:rPr>
        <w:t>献率</w:t>
      </w:r>
      <w:r>
        <w:t>56.28%，比上年下降3.63个百分点；资产保</w:t>
      </w:r>
      <w:r>
        <w:rPr>
          <w:rFonts w:hint="eastAsia"/>
        </w:rPr>
        <w:t>值增值率</w:t>
      </w:r>
      <w:r>
        <w:t>149.86%；资产负债率44.98%，比上年</w:t>
      </w:r>
      <w:r>
        <w:rPr>
          <w:rFonts w:hint="eastAsia"/>
        </w:rPr>
        <w:t>下降</w:t>
      </w:r>
      <w:r>
        <w:t>5.45个百分点；成本费用利润率12.13%，比</w:t>
      </w:r>
      <w:r>
        <w:rPr>
          <w:rFonts w:hint="eastAsia"/>
        </w:rPr>
        <w:t>上年提高</w:t>
      </w:r>
      <w:r>
        <w:t>0.48个百分点；流动资产周转率14.98%，比上年下降0.48个百分点。主营业务收</w:t>
      </w:r>
      <w:r>
        <w:rPr>
          <w:rFonts w:hint="eastAsia"/>
        </w:rPr>
        <w:t>入</w:t>
      </w:r>
      <w:r>
        <w:t>119.64亿元，增长24.4%；税金总额5.43亿</w:t>
      </w:r>
      <w:r>
        <w:rPr>
          <w:rFonts w:hint="eastAsia"/>
        </w:rPr>
        <w:t>元，增长</w:t>
      </w:r>
      <w:r>
        <w:t>21.9%；利润总额12.88亿元，增长29%；亏损企业亏损额0.34亿元，下降14.8%</w:t>
      </w:r>
      <w:r>
        <w:rPr>
          <w:rFonts w:hint="eastAsia"/>
        </w:rPr>
        <w:t>。</w:t>
      </w:r>
    </w:p>
    <w:p>
      <w:r>
        <w:rPr>
          <w:rFonts w:hint="eastAsia"/>
        </w:rPr>
        <w:t>建筑业实现增加值</w:t>
      </w:r>
      <w:r>
        <w:t>8.76亿元，增长2.4%。资</w:t>
      </w:r>
      <w:r>
        <w:rPr>
          <w:rFonts w:hint="eastAsia"/>
        </w:rPr>
        <w:t>质等级及以上建筑企业</w:t>
      </w:r>
      <w:r>
        <w:t>8家，完成建筑业总产值20.99亿元，增长17.8%；实现建筑业增加值6.65</w:t>
      </w:r>
      <w:r>
        <w:rPr>
          <w:rFonts w:hint="eastAsia"/>
        </w:rPr>
        <w:t>亿元，增长</w:t>
      </w:r>
      <w:r>
        <w:t>16.5%。房屋施工面积198.5万平方</w:t>
      </w:r>
      <w:r>
        <w:rPr>
          <w:rFonts w:hint="eastAsia"/>
        </w:rPr>
        <w:t>米，增长</w:t>
      </w:r>
      <w:r>
        <w:t>13.9%；房屋竣工面积83.29万平方米，</w:t>
      </w:r>
      <w:r>
        <w:rPr>
          <w:rFonts w:hint="eastAsia"/>
        </w:rPr>
        <w:t>下降</w:t>
      </w:r>
      <w:r>
        <w:t>4.5%。</w:t>
      </w:r>
    </w:p>
    <w:p>
      <w:pPr>
        <w:rPr>
          <w:rFonts w:hint="eastAsia"/>
          <w:b/>
          <w:bCs/>
        </w:rPr>
      </w:pPr>
      <w:r>
        <w:rPr>
          <w:rFonts w:hint="eastAsia"/>
          <w:b/>
          <w:bCs/>
        </w:rPr>
        <w:t>四、固定资产投资</w:t>
      </w:r>
    </w:p>
    <w:p>
      <w:r>
        <w:rPr>
          <w:rFonts w:hint="eastAsia"/>
        </w:rPr>
        <w:t>全年完成固定资产投资</w:t>
      </w:r>
      <w:r>
        <w:t>91.84亿元，增长17.3%。分投资主体看，国有及国有控股经济投资36.24亿元，增长39.2%；外商及港澳台经济投资1.49亿元，下降8.3%；民营经济投资54.11亿元，</w:t>
      </w:r>
      <w:r>
        <w:rPr>
          <w:rFonts w:hint="eastAsia"/>
        </w:rPr>
        <w:t>增长</w:t>
      </w:r>
      <w:r>
        <w:t>6.9%。在三次产业中，第一产业投资8.3亿</w:t>
      </w:r>
      <w:r>
        <w:rPr>
          <w:rFonts w:hint="eastAsia"/>
        </w:rPr>
        <w:t>元，同比下降</w:t>
      </w:r>
      <w:r>
        <w:t>9</w:t>
      </w:r>
      <w:r>
        <w:rPr>
          <w:rFonts w:hint="eastAsia"/>
        </w:rPr>
        <w:t>.</w:t>
      </w:r>
      <w:r>
        <w:t>8%。第二产业投资40.07亿元，</w:t>
      </w:r>
      <w:r>
        <w:rPr>
          <w:rFonts w:hint="eastAsia"/>
        </w:rPr>
        <w:t>同比增长</w:t>
      </w:r>
      <w:r>
        <w:t>27.7%，第三产业投资43.47亿元，同比</w:t>
      </w:r>
      <w:r>
        <w:rPr>
          <w:rFonts w:hint="eastAsia"/>
        </w:rPr>
        <w:t>增长</w:t>
      </w:r>
      <w:r>
        <w:t>15.3%。</w:t>
      </w:r>
    </w:p>
    <w:p>
      <w:r>
        <w:rPr>
          <w:rFonts w:hint="eastAsia"/>
        </w:rPr>
        <w:t>全市完成房地产开发投资</w:t>
      </w:r>
      <w:r>
        <w:t>7.02亿元，同比增</w:t>
      </w:r>
      <w:r>
        <w:rPr>
          <w:rFonts w:hint="eastAsia"/>
        </w:rPr>
        <w:t>长</w:t>
      </w:r>
      <w:r>
        <w:t>26%。商品房销售面积31.83万平方米，增长9.1%，其中，住宅商品房销售面积29.23万平方</w:t>
      </w:r>
      <w:r>
        <w:rPr>
          <w:rFonts w:hint="eastAsia"/>
        </w:rPr>
        <w:t>米，增长</w:t>
      </w:r>
      <w:r>
        <w:t>16%。商品房销售额13.95亿元，增长38.3%，其中，住宅商品房销售额11.85亿元，增</w:t>
      </w:r>
      <w:r>
        <w:rPr>
          <w:rFonts w:hint="eastAsia"/>
        </w:rPr>
        <w:t>长</w:t>
      </w:r>
      <w:r>
        <w:t>40.4%。年末商品房待售面积0.12万平方米，</w:t>
      </w:r>
      <w:r>
        <w:rPr>
          <w:rFonts w:hint="eastAsia"/>
        </w:rPr>
        <w:t>增长</w:t>
      </w:r>
      <w:r>
        <w:t>1.8倍。</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7440" cy="4640580"/>
                  <wp:effectExtent l="0" t="0" r="3810" b="7620"/>
                  <wp:docPr id="109" name="图片 10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6"/>
                          <pic:cNvPicPr>
                            <a:picLocks noChangeAspect="1"/>
                          </pic:cNvPicPr>
                        </pic:nvPicPr>
                        <pic:blipFill>
                          <a:blip r:embed="rId120"/>
                          <a:stretch>
                            <a:fillRect/>
                          </a:stretch>
                        </pic:blipFill>
                        <pic:spPr>
                          <a:xfrm>
                            <a:off x="0" y="0"/>
                            <a:ext cx="6187440" cy="4640580"/>
                          </a:xfrm>
                          <a:prstGeom prst="rect">
                            <a:avLst/>
                          </a:prstGeom>
                        </pic:spPr>
                      </pic:pic>
                    </a:graphicData>
                  </a:graphic>
                </wp:inline>
              </w:drawing>
            </w:r>
          </w:p>
        </w:tc>
      </w:tr>
    </w:tbl>
    <w:p>
      <w:pPr>
        <w:rPr>
          <w:b/>
          <w:bCs/>
        </w:rPr>
      </w:pPr>
      <w:r>
        <w:rPr>
          <w:rFonts w:hint="eastAsia"/>
          <w:b/>
          <w:bCs/>
        </w:rPr>
        <w:t>图6</w:t>
      </w:r>
      <w:r>
        <w:rPr>
          <w:rFonts w:hint="eastAsia"/>
          <w:b/>
          <w:bCs/>
          <w:lang w:val="en-US" w:eastAsia="zh-CN"/>
        </w:rPr>
        <w:t xml:space="preserve"> </w:t>
      </w:r>
      <w:r>
        <w:rPr>
          <w:rFonts w:hint="eastAsia"/>
          <w:b/>
          <w:bCs/>
        </w:rPr>
        <w:t xml:space="preserve"> 2010-2014年南雄市固定资产投资及其增长速度</w:t>
      </w:r>
    </w:p>
    <w:p>
      <w:r>
        <w:t>2014年共安排重点项目41个，完成投资约40</w:t>
      </w:r>
      <w:r>
        <w:rPr>
          <w:rFonts w:hint="eastAsia"/>
        </w:rPr>
        <w:t>亿元，完成年度计划的</w:t>
      </w:r>
      <w:r>
        <w:t>170%。</w:t>
      </w:r>
    </w:p>
    <w:p>
      <w:pPr>
        <w:rPr>
          <w:rFonts w:hint="eastAsia"/>
        </w:rPr>
      </w:pPr>
      <w:r>
        <w:rPr>
          <w:rFonts w:hint="eastAsia"/>
        </w:rPr>
        <w:t>“三农”项目方面：完成</w:t>
      </w:r>
      <w:r>
        <w:t>42个村级</w:t>
      </w:r>
      <w:r>
        <w:rPr>
          <w:rFonts w:hint="eastAsia"/>
        </w:rPr>
        <w:t>“</w:t>
      </w:r>
      <w:r>
        <w:t>一事一</w:t>
      </w:r>
      <w:r>
        <w:rPr>
          <w:rFonts w:hint="eastAsia"/>
        </w:rPr>
        <w:t>议”项目和</w:t>
      </w:r>
      <w:r>
        <w:t>2个名村、5个示范村项目。投入3800</w:t>
      </w:r>
      <w:r>
        <w:rPr>
          <w:rFonts w:hint="eastAsia"/>
        </w:rPr>
        <w:t>万元建设密集烤房</w:t>
      </w:r>
      <w:r>
        <w:t>938座，高标准基本农田建设</w:t>
      </w:r>
      <w:r>
        <w:rPr>
          <w:rFonts w:hint="eastAsia"/>
        </w:rPr>
        <w:t>、灌区改造及中小河流治理工程完成投资</w:t>
      </w:r>
      <w:r>
        <w:t>1.4亿元</w:t>
      </w:r>
      <w:r>
        <w:rPr>
          <w:rFonts w:hint="eastAsia"/>
        </w:rPr>
        <w:t>。</w:t>
      </w:r>
    </w:p>
    <w:p>
      <w:pPr>
        <w:rPr>
          <w:rFonts w:hint="eastAsia"/>
        </w:rPr>
      </w:pPr>
      <w:r>
        <w:rPr>
          <w:rFonts w:hint="eastAsia"/>
        </w:rPr>
        <w:t>工业项目方面：东莞大岭山（南雄）产业转移工业园，全年累计完成投资</w:t>
      </w:r>
      <w:r>
        <w:t>2.86亿元，其中基础</w:t>
      </w:r>
      <w:r>
        <w:rPr>
          <w:rFonts w:hint="eastAsia"/>
        </w:rPr>
        <w:t>设施及配套建设完成投资</w:t>
      </w:r>
      <w:r>
        <w:t>1.28亿元，二期园区完</w:t>
      </w:r>
      <w:r>
        <w:rPr>
          <w:rFonts w:hint="eastAsia"/>
        </w:rPr>
        <w:t>成征地</w:t>
      </w:r>
      <w:r>
        <w:t>5700多亩，平整土地4000多亩，建成标准</w:t>
      </w:r>
      <w:r>
        <w:rPr>
          <w:rFonts w:hint="eastAsia"/>
        </w:rPr>
        <w:t>厂房</w:t>
      </w:r>
      <w:r>
        <w:t>7.5万平方米，跨高速公路桥、污水处理厂等</w:t>
      </w:r>
      <w:r>
        <w:rPr>
          <w:rFonts w:hint="eastAsia"/>
        </w:rPr>
        <w:t>基础设施建设有序推进，道路、管网等配套设施完善，具备招商条件。犁牛坪风电项目已完成升压站选址和项目社会稳定风险评估工作；华电（南雄）热电冷联供项目已列入广东省</w:t>
      </w:r>
      <w:r>
        <w:t>2014年度火电项目</w:t>
      </w:r>
      <w:r>
        <w:rPr>
          <w:rFonts w:hint="eastAsia"/>
        </w:rPr>
        <w:t>方案；彤置富水泥项目已开展社会风险评估工作。</w:t>
      </w:r>
    </w:p>
    <w:p>
      <w:pPr>
        <w:rPr>
          <w:rFonts w:hint="eastAsia"/>
        </w:rPr>
      </w:pPr>
      <w:r>
        <w:rPr>
          <w:rFonts w:hint="eastAsia"/>
        </w:rPr>
        <w:t>交通基础设施方面：投资</w:t>
      </w:r>
      <w:r>
        <w:t>5000万元的南雄火</w:t>
      </w:r>
      <w:r>
        <w:rPr>
          <w:rFonts w:hint="eastAsia"/>
        </w:rPr>
        <w:t>车站场投入使用，雄乐高速列入韶关高速公路规划网，赣韶铁路于</w:t>
      </w:r>
      <w:r>
        <w:t>9月30日开通运营；完成新水西</w:t>
      </w:r>
      <w:r>
        <w:rPr>
          <w:rFonts w:hint="eastAsia"/>
        </w:rPr>
        <w:t>小岛桥、县道湖口至南亩段公路改造，主田旅游大道、</w:t>
      </w:r>
      <w:r>
        <w:t>300人以上自然村水泥硬化等公路项目建设</w:t>
      </w:r>
      <w:r>
        <w:rPr>
          <w:rFonts w:hint="eastAsia"/>
        </w:rPr>
        <w:t>加快。</w:t>
      </w:r>
    </w:p>
    <w:p>
      <w:r>
        <w:rPr>
          <w:rFonts w:hint="eastAsia"/>
        </w:rPr>
        <w:t>旅游配套项目方面：南雄市竹博园生态旅游区完成投资</w:t>
      </w:r>
      <w:r>
        <w:t>1.05亿元，清景旅游休闲度假区完成投</w:t>
      </w:r>
      <w:r>
        <w:rPr>
          <w:rFonts w:hint="eastAsia"/>
        </w:rPr>
        <w:t>资</w:t>
      </w:r>
      <w:r>
        <w:t>1500万元，元升两岸花博园完成投资8000万元。</w:t>
      </w:r>
    </w:p>
    <w:p>
      <w:pPr>
        <w:rPr>
          <w:rFonts w:hint="eastAsia"/>
        </w:rPr>
      </w:pPr>
      <w:r>
        <w:rPr>
          <w:rFonts w:hint="eastAsia"/>
        </w:rPr>
        <w:t>民生工程方面：光网城市建设完成投资</w:t>
      </w:r>
      <w:r>
        <w:t>1421</w:t>
      </w:r>
      <w:r>
        <w:rPr>
          <w:rFonts w:hint="eastAsia"/>
        </w:rPr>
        <w:t>万元；投资</w:t>
      </w:r>
      <w:r>
        <w:t>4058万元改造电网205千米；投资4000多万元安装LED路灯5100多盏；完成浈江</w:t>
      </w:r>
      <w:r>
        <w:rPr>
          <w:rFonts w:hint="eastAsia"/>
        </w:rPr>
        <w:t>路、沿江东西路河边人行道升级改造工程；建成</w:t>
      </w:r>
      <w:r>
        <w:t>54</w:t>
      </w:r>
      <w:r>
        <w:rPr>
          <w:rFonts w:hint="eastAsia"/>
        </w:rPr>
        <w:t>套公租房；投入</w:t>
      </w:r>
      <w:r>
        <w:t>1.5亿元建设新的教育“四大”民</w:t>
      </w:r>
      <w:r>
        <w:rPr>
          <w:rFonts w:hint="eastAsia"/>
        </w:rPr>
        <w:t>生工程全面启动。</w:t>
      </w:r>
    </w:p>
    <w:p>
      <w:pPr>
        <w:rPr>
          <w:rFonts w:hint="eastAsia"/>
          <w:b/>
          <w:bCs/>
        </w:rPr>
      </w:pPr>
      <w:r>
        <w:rPr>
          <w:rFonts w:hint="eastAsia"/>
          <w:b/>
          <w:bCs/>
        </w:rPr>
        <w:t>五、贸易和外经</w:t>
      </w:r>
    </w:p>
    <w:p>
      <w:pPr>
        <w:rPr>
          <w:rFonts w:hint="eastAsia"/>
        </w:rPr>
      </w:pPr>
      <w:r>
        <w:rPr>
          <w:rFonts w:hint="eastAsia"/>
        </w:rPr>
        <w:t>年末限额以上批发企业</w:t>
      </w:r>
      <w:r>
        <w:t>20家，比上年增加3</w:t>
      </w:r>
      <w:r>
        <w:rPr>
          <w:rFonts w:hint="eastAsia"/>
        </w:rPr>
        <w:t>家；限额以上零售企业</w:t>
      </w:r>
      <w:r>
        <w:t>32家，比上年增加4家；</w:t>
      </w:r>
      <w:r>
        <w:rPr>
          <w:rFonts w:hint="eastAsia"/>
        </w:rPr>
        <w:t>限额以上住宿企业</w:t>
      </w:r>
      <w:r>
        <w:t>2家，比上年减少1家；限额以</w:t>
      </w:r>
      <w:r>
        <w:rPr>
          <w:rFonts w:hint="eastAsia"/>
        </w:rPr>
        <w:t>上餐饮企业</w:t>
      </w:r>
      <w:r>
        <w:t>14家，比上年增加2家。全年批发业</w:t>
      </w:r>
      <w:r>
        <w:rPr>
          <w:rFonts w:hint="eastAsia"/>
        </w:rPr>
        <w:t>销售额</w:t>
      </w:r>
      <w:r>
        <w:t>7.51亿元，增长57.8%；零售业销售额42.2亿元，增长15.8%；住宿业营业额0.42亿元，</w:t>
      </w:r>
      <w:r>
        <w:rPr>
          <w:rFonts w:hint="eastAsia"/>
        </w:rPr>
        <w:t>增长</w:t>
      </w:r>
      <w:r>
        <w:t>13.3%；餐饮业营业额5.4亿元，增长16%。</w:t>
      </w:r>
      <w:r>
        <w:rPr>
          <w:rFonts w:hint="eastAsia"/>
        </w:rPr>
        <w:t>社会消费品零售总额</w:t>
      </w:r>
      <w:r>
        <w:t>39.7亿元，增长11.6%。其</w:t>
      </w:r>
      <w:r>
        <w:rPr>
          <w:rFonts w:hint="eastAsia"/>
        </w:rPr>
        <w:t>中，城镇消费品零售额</w:t>
      </w:r>
      <w:r>
        <w:t>33.8亿元，增长11.9%</w:t>
      </w:r>
      <w:r>
        <w:rPr>
          <w:rFonts w:hint="eastAsia"/>
        </w:rPr>
        <w:t>；乡村消费品零售额</w:t>
      </w:r>
      <w:r>
        <w:t>5.9亿元，增长9.3%</w:t>
      </w:r>
      <w:r>
        <w:rPr>
          <w:rFonts w:hint="eastAsia"/>
        </w:rPr>
        <w:t>。</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7440" cy="4640580"/>
                  <wp:effectExtent l="0" t="0" r="3810" b="7620"/>
                  <wp:docPr id="111" name="图片 11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7"/>
                          <pic:cNvPicPr>
                            <a:picLocks noChangeAspect="1"/>
                          </pic:cNvPicPr>
                        </pic:nvPicPr>
                        <pic:blipFill>
                          <a:blip r:embed="rId121"/>
                          <a:stretch>
                            <a:fillRect/>
                          </a:stretch>
                        </pic:blipFill>
                        <pic:spPr>
                          <a:xfrm>
                            <a:off x="0" y="0"/>
                            <a:ext cx="6187440" cy="4640580"/>
                          </a:xfrm>
                          <a:prstGeom prst="rect">
                            <a:avLst/>
                          </a:prstGeom>
                        </pic:spPr>
                      </pic:pic>
                    </a:graphicData>
                  </a:graphic>
                </wp:inline>
              </w:drawing>
            </w:r>
          </w:p>
        </w:tc>
      </w:tr>
    </w:tbl>
    <w:p>
      <w:pPr>
        <w:rPr>
          <w:rFonts w:hint="eastAsia"/>
          <w:b/>
          <w:bCs/>
        </w:rPr>
      </w:pPr>
      <w:r>
        <w:rPr>
          <w:rFonts w:hint="eastAsia"/>
          <w:b/>
          <w:bCs/>
        </w:rPr>
        <w:t xml:space="preserve">图7 </w:t>
      </w:r>
      <w:r>
        <w:rPr>
          <w:rFonts w:hint="eastAsia"/>
          <w:b/>
          <w:bCs/>
          <w:lang w:val="en-US" w:eastAsia="zh-CN"/>
        </w:rPr>
        <w:t xml:space="preserve"> </w:t>
      </w:r>
      <w:r>
        <w:rPr>
          <w:rFonts w:hint="eastAsia"/>
          <w:b/>
          <w:bCs/>
        </w:rPr>
        <w:t>2010-2014年南雄市社会消费品零售总额及其增长速度</w:t>
      </w:r>
    </w:p>
    <w:p>
      <w:r>
        <w:rPr>
          <w:rFonts w:hint="eastAsia"/>
        </w:rPr>
        <w:t>全年外贸进出口总额</w:t>
      </w:r>
      <w:r>
        <w:t>4621万美元，同比下降31.8%，其中，出口总额3949万美元，同比增长3%；进口总额672万美元，同比下降</w:t>
      </w:r>
      <w:r>
        <w:rPr>
          <w:rFonts w:hint="eastAsia"/>
        </w:rPr>
        <w:t>7</w:t>
      </w:r>
      <w:r>
        <w:t>7.1%；全</w:t>
      </w:r>
      <w:r>
        <w:rPr>
          <w:rFonts w:hint="eastAsia"/>
        </w:rPr>
        <w:t>年引进投资项目</w:t>
      </w:r>
      <w:r>
        <w:t>39个，合同利用外资3675万美</w:t>
      </w:r>
      <w:r>
        <w:rPr>
          <w:rFonts w:hint="eastAsia"/>
        </w:rPr>
        <w:t>元，增长</w:t>
      </w:r>
      <w:r>
        <w:t>14.8%；实际利用外资2465万美元，增</w:t>
      </w:r>
      <w:r>
        <w:rPr>
          <w:rFonts w:hint="eastAsia"/>
        </w:rPr>
        <w:t>长</w:t>
      </w:r>
      <w:r>
        <w:t>12.1%。</w:t>
      </w:r>
    </w:p>
    <w:p>
      <w:pPr>
        <w:rPr>
          <w:rFonts w:hint="eastAsia"/>
          <w:b/>
          <w:bCs/>
        </w:rPr>
      </w:pPr>
      <w:r>
        <w:rPr>
          <w:rFonts w:hint="eastAsia"/>
          <w:b/>
          <w:bCs/>
        </w:rPr>
        <w:t>六、交通、邮电和旅游</w:t>
      </w:r>
    </w:p>
    <w:p>
      <w:r>
        <w:rPr>
          <w:rFonts w:hint="eastAsia"/>
        </w:rPr>
        <w:t>全年交通运输、仓储和邮政业增加值</w:t>
      </w:r>
      <w:r>
        <w:t>6.07亿</w:t>
      </w:r>
      <w:r>
        <w:rPr>
          <w:rFonts w:hint="eastAsia"/>
        </w:rPr>
        <w:t>元，增长</w:t>
      </w:r>
      <w:r>
        <w:t>12.8%。</w:t>
      </w:r>
    </w:p>
    <w:p>
      <w:r>
        <w:rPr>
          <w:rFonts w:hint="eastAsia"/>
        </w:rPr>
        <w:t>公路货运周转量</w:t>
      </w:r>
      <w:r>
        <w:t>28491万吨公里，客运周转量27099万人公里。年末公路通车里程2272.375公里</w:t>
      </w:r>
      <w:r>
        <w:rPr>
          <w:rFonts w:hint="eastAsia"/>
        </w:rPr>
        <w:t>（公路密度</w:t>
      </w:r>
      <w:r>
        <w:t>106.88公里／百平方公里），其中高等级</w:t>
      </w:r>
      <w:r>
        <w:rPr>
          <w:rFonts w:hint="eastAsia"/>
        </w:rPr>
        <w:t>路面公路</w:t>
      </w:r>
      <w:r>
        <w:t>161.996公里，等级公路2098.427公里。</w:t>
      </w:r>
      <w:r>
        <w:rPr>
          <w:rFonts w:hint="eastAsia"/>
        </w:rPr>
        <w:t>当年新建公路里程</w:t>
      </w:r>
      <w:r>
        <w:t>97.6公里，新建桥梁3座。开</w:t>
      </w:r>
      <w:r>
        <w:rPr>
          <w:rFonts w:hint="eastAsia"/>
        </w:rPr>
        <w:t>通</w:t>
      </w:r>
      <w:r>
        <w:t>7条城市公交线路。全市民用汽车2033辆，增</w:t>
      </w:r>
      <w:r>
        <w:rPr>
          <w:rFonts w:hint="eastAsia"/>
        </w:rPr>
        <w:t>长</w:t>
      </w:r>
      <w:r>
        <w:t>33.3%，其中，载客汽车1612辆，增长32.9%，</w:t>
      </w:r>
      <w:r>
        <w:rPr>
          <w:rFonts w:hint="eastAsia"/>
        </w:rPr>
        <w:t>载货汽车</w:t>
      </w:r>
      <w:r>
        <w:t>421辆，增长34.9%。年末实有公共汽车</w:t>
      </w:r>
      <w:r>
        <w:rPr>
          <w:rFonts w:hint="eastAsia"/>
        </w:rPr>
        <w:t>营运车辆</w:t>
      </w:r>
      <w:r>
        <w:t>91辆，实有出租汽车80辆。</w:t>
      </w:r>
    </w:p>
    <w:p>
      <w:r>
        <w:rPr>
          <w:rFonts w:hint="eastAsia"/>
        </w:rPr>
        <w:t>全年完成邮电通信业务总量（按</w:t>
      </w:r>
      <w:r>
        <w:t>2010年不变</w:t>
      </w:r>
      <w:r>
        <w:rPr>
          <w:rFonts w:hint="eastAsia"/>
        </w:rPr>
        <w:t>价格计算，下同）</w:t>
      </w:r>
      <w:r>
        <w:t>2.24亿元，增长8.5%。其中，</w:t>
      </w:r>
      <w:r>
        <w:rPr>
          <w:rFonts w:hint="eastAsia"/>
        </w:rPr>
        <w:t>邮政业务总量</w:t>
      </w:r>
      <w:r>
        <w:t>0.71亿元，增长46.9%；通信业务</w:t>
      </w:r>
      <w:r>
        <w:rPr>
          <w:rFonts w:hint="eastAsia"/>
        </w:rPr>
        <w:t>总量</w:t>
      </w:r>
      <w:r>
        <w:t>1.53亿元，下降3.3%。年末电话交换机总容</w:t>
      </w:r>
      <w:r>
        <w:rPr>
          <w:rFonts w:hint="eastAsia"/>
        </w:rPr>
        <w:t>量</w:t>
      </w:r>
      <w:r>
        <w:t>7万门，固定电话用户5.44万户，移动电话用</w:t>
      </w:r>
      <w:r>
        <w:rPr>
          <w:rFonts w:hint="eastAsia"/>
        </w:rPr>
        <w:t>户</w:t>
      </w:r>
      <w:r>
        <w:t>25.16万户。按常住人口计算，移动电话普及率</w:t>
      </w:r>
      <w:r>
        <w:rPr>
          <w:rFonts w:hint="eastAsia"/>
        </w:rPr>
        <w:t>达到每百人</w:t>
      </w:r>
      <w:r>
        <w:t>76.78部。全市家庭宽带用户数11.82</w:t>
      </w:r>
      <w:r>
        <w:rPr>
          <w:rFonts w:hint="eastAsia"/>
        </w:rPr>
        <w:t>万户。年末共有邮政局（所）</w:t>
      </w:r>
      <w:r>
        <w:t>21个，增长0.11%；</w:t>
      </w:r>
      <w:r>
        <w:rPr>
          <w:rFonts w:hint="eastAsia"/>
        </w:rPr>
        <w:t>订阅销售各种报纸</w:t>
      </w:r>
      <w:r>
        <w:t>195.44万份，下降0.04%。</w:t>
      </w:r>
    </w:p>
    <w:p>
      <w:r>
        <w:rPr>
          <w:rFonts w:hint="eastAsia"/>
        </w:rPr>
        <w:t>全年接待旅游人数</w:t>
      </w:r>
      <w:r>
        <w:t>276.79万人次，同比增长26.5%；旅游总收入18.</w:t>
      </w:r>
      <w:r>
        <w:rPr>
          <w:rFonts w:hint="eastAsia"/>
        </w:rPr>
        <w:t>9</w:t>
      </w:r>
      <w:r>
        <w:t>6亿元，同比增长27.7%。全年接待国际旅游人数518人次，同比增</w:t>
      </w:r>
      <w:r>
        <w:rPr>
          <w:rFonts w:hint="eastAsia"/>
        </w:rPr>
        <w:t>长</w:t>
      </w:r>
      <w:r>
        <w:t>5.3%；国际旅游收入13.95万美元，同比增</w:t>
      </w:r>
      <w:r>
        <w:rPr>
          <w:rFonts w:hint="eastAsia"/>
        </w:rPr>
        <w:t>长</w:t>
      </w:r>
      <w:r>
        <w:t>4.4%。</w:t>
      </w:r>
    </w:p>
    <w:p>
      <w:pPr>
        <w:rPr>
          <w:rFonts w:hint="eastAsia"/>
          <w:b/>
          <w:bCs/>
        </w:rPr>
      </w:pPr>
      <w:r>
        <w:rPr>
          <w:rFonts w:hint="eastAsia"/>
          <w:b/>
          <w:bCs/>
        </w:rPr>
        <w:t>七、金融和保险业</w:t>
      </w:r>
    </w:p>
    <w:p>
      <w:pPr>
        <w:rPr>
          <w:rFonts w:hint="eastAsia"/>
        </w:rPr>
      </w:pPr>
      <w:r>
        <w:rPr>
          <w:rFonts w:hint="eastAsia"/>
        </w:rPr>
        <w:t>年末金融机构本外币各项存款余额</w:t>
      </w:r>
      <w:r>
        <w:t>104.98亿</w:t>
      </w:r>
      <w:r>
        <w:rPr>
          <w:rFonts w:hint="eastAsia"/>
        </w:rPr>
        <w:t>元，比年初增长</w:t>
      </w:r>
      <w:r>
        <w:t>14.5%。其中，居民储蓄存款余额79.17亿元，比年初增长13.6%。年末金融机构本</w:t>
      </w:r>
      <w:r>
        <w:rPr>
          <w:rFonts w:hint="eastAsia"/>
        </w:rPr>
        <w:t>外币各项贷款余额</w:t>
      </w:r>
      <w:r>
        <w:t>46.51亿元，比年初增长25%，</w:t>
      </w:r>
      <w:r>
        <w:rPr>
          <w:rFonts w:hint="eastAsia"/>
        </w:rPr>
        <w:t>其中，个人中长期消费贷款</w:t>
      </w:r>
      <w:r>
        <w:t>9.61亿元，比年初下</w:t>
      </w:r>
      <w:r>
        <w:rPr>
          <w:rFonts w:hint="eastAsia"/>
        </w:rPr>
        <w:t>降</w:t>
      </w:r>
      <w:r>
        <w:t>32.8%；个人短期消费贷款0.19亿元，比年初</w:t>
      </w:r>
      <w:r>
        <w:rPr>
          <w:rFonts w:hint="eastAsia"/>
        </w:rPr>
        <w:t>下降</w:t>
      </w:r>
      <w:r>
        <w:t>35.6%。存贷比44.3%，同比提高3.7个</w:t>
      </w:r>
      <w:r>
        <w:rPr>
          <w:rFonts w:hint="eastAsia"/>
        </w:rPr>
        <w:t>百分点。</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7440" cy="4640580"/>
                  <wp:effectExtent l="0" t="0" r="3810" b="7620"/>
                  <wp:docPr id="112" name="图片 112"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8"/>
                          <pic:cNvPicPr>
                            <a:picLocks noChangeAspect="1"/>
                          </pic:cNvPicPr>
                        </pic:nvPicPr>
                        <pic:blipFill>
                          <a:blip r:embed="rId122"/>
                          <a:stretch>
                            <a:fillRect/>
                          </a:stretch>
                        </pic:blipFill>
                        <pic:spPr>
                          <a:xfrm>
                            <a:off x="0" y="0"/>
                            <a:ext cx="6187440" cy="4640580"/>
                          </a:xfrm>
                          <a:prstGeom prst="rect">
                            <a:avLst/>
                          </a:prstGeom>
                        </pic:spPr>
                      </pic:pic>
                    </a:graphicData>
                  </a:graphic>
                </wp:inline>
              </w:drawing>
            </w:r>
          </w:p>
        </w:tc>
      </w:tr>
    </w:tbl>
    <w:p>
      <w:pPr>
        <w:rPr>
          <w:rFonts w:hint="eastAsia"/>
          <w:b/>
          <w:bCs/>
        </w:rPr>
      </w:pPr>
      <w:r>
        <w:rPr>
          <w:rFonts w:hint="eastAsia"/>
          <w:b/>
          <w:bCs/>
        </w:rPr>
        <w:t>图8</w:t>
      </w:r>
      <w:r>
        <w:rPr>
          <w:rFonts w:hint="eastAsia"/>
          <w:b/>
          <w:bCs/>
          <w:lang w:val="en-US" w:eastAsia="zh-CN"/>
        </w:rPr>
        <w:t xml:space="preserve"> </w:t>
      </w:r>
      <w:r>
        <w:rPr>
          <w:rFonts w:hint="eastAsia"/>
          <w:b/>
          <w:bCs/>
        </w:rPr>
        <w:t xml:space="preserve"> 2010-2014年城乡居民储蓄存款余额及其增长速度</w:t>
      </w:r>
    </w:p>
    <w:p>
      <w:r>
        <w:rPr>
          <w:rFonts w:hint="eastAsia"/>
        </w:rPr>
        <w:t>全年保费总收入</w:t>
      </w:r>
      <w:r>
        <w:t>8430万元，下降12.5%。其</w:t>
      </w:r>
      <w:r>
        <w:rPr>
          <w:rFonts w:hint="eastAsia"/>
        </w:rPr>
        <w:t>中，人寿险保费收入</w:t>
      </w:r>
      <w:r>
        <w:t>6870万元，下降0.8%；财产</w:t>
      </w:r>
      <w:r>
        <w:rPr>
          <w:rFonts w:hint="eastAsia"/>
        </w:rPr>
        <w:t>险保费收入</w:t>
      </w:r>
      <w:r>
        <w:t>1560万元，下降42.6%。各项保险赔</w:t>
      </w:r>
      <w:r>
        <w:rPr>
          <w:rFonts w:hint="eastAsia"/>
        </w:rPr>
        <w:t>付支出</w:t>
      </w:r>
      <w:r>
        <w:t>4507万元，其中，财产险赔付支出1763万</w:t>
      </w:r>
      <w:r>
        <w:rPr>
          <w:rFonts w:hint="eastAsia"/>
        </w:rPr>
        <w:t>元，增长</w:t>
      </w:r>
      <w:r>
        <w:t>48.4%；人寿险赔付支出2744万元，增</w:t>
      </w:r>
      <w:r>
        <w:rPr>
          <w:rFonts w:hint="eastAsia"/>
        </w:rPr>
        <w:t>长</w:t>
      </w:r>
      <w:r>
        <w:t>64.6%。</w:t>
      </w:r>
    </w:p>
    <w:p>
      <w:pPr>
        <w:rPr>
          <w:rFonts w:hint="eastAsia"/>
          <w:b/>
          <w:bCs/>
        </w:rPr>
      </w:pPr>
      <w:r>
        <w:rPr>
          <w:rFonts w:hint="eastAsia"/>
          <w:b/>
          <w:bCs/>
        </w:rPr>
        <w:t>八、教育和科学技术</w:t>
      </w:r>
    </w:p>
    <w:p>
      <w:r>
        <w:rPr>
          <w:rFonts w:hint="eastAsia"/>
        </w:rPr>
        <w:t>年末拥有普通中学</w:t>
      </w:r>
      <w:r>
        <w:t>19所（其中，完全中学1</w:t>
      </w:r>
      <w:r>
        <w:rPr>
          <w:rFonts w:hint="eastAsia"/>
        </w:rPr>
        <w:t>所，高级中学</w:t>
      </w:r>
      <w:r>
        <w:t>2所），中等职业学校1所，小学29</w:t>
      </w:r>
      <w:r>
        <w:rPr>
          <w:rFonts w:hint="eastAsia"/>
        </w:rPr>
        <w:t>所，幼儿园</w:t>
      </w:r>
      <w:r>
        <w:t>54所，特殊教育学校1所。幼儿教育</w:t>
      </w:r>
      <w:r>
        <w:rPr>
          <w:rFonts w:hint="eastAsia"/>
        </w:rPr>
        <w:t>入园率</w:t>
      </w:r>
      <w:r>
        <w:t>92.8%，小学毛入学率101.8%，初中毛入</w:t>
      </w:r>
      <w:r>
        <w:rPr>
          <w:rFonts w:hint="eastAsia"/>
        </w:rPr>
        <w:t>学率</w:t>
      </w:r>
      <w:r>
        <w:t>111.2%，高中毛入学率97.15%。全年各级基</w:t>
      </w:r>
      <w:r>
        <w:rPr>
          <w:rFonts w:hint="eastAsia"/>
        </w:rPr>
        <w:t>础教育招生</w:t>
      </w:r>
      <w:r>
        <w:t>19259人，比上年下降1.7%；在校学</w:t>
      </w:r>
      <w:r>
        <w:rPr>
          <w:rFonts w:hint="eastAsia"/>
        </w:rPr>
        <w:t>生</w:t>
      </w:r>
      <w:r>
        <w:t>65462人，比上年下降0.8%；毕业生16307人，</w:t>
      </w:r>
      <w:r>
        <w:rPr>
          <w:rFonts w:hint="eastAsia"/>
        </w:rPr>
        <w:t>比上年下降</w:t>
      </w:r>
      <w:r>
        <w:t>13.5%。</w:t>
      </w:r>
      <w:r>
        <w:rPr>
          <w:rFonts w:hint="eastAsia"/>
        </w:rPr>
        <w:t>高考成绩创历史新高。高考录取人数</w:t>
      </w:r>
      <w:r>
        <w:t>2952人，</w:t>
      </w:r>
      <w:r>
        <w:rPr>
          <w:rFonts w:hint="eastAsia"/>
        </w:rPr>
        <w:t>增长</w:t>
      </w:r>
      <w:r>
        <w:t>1.2%，其中，本科录取1070人，增长5.7%，</w:t>
      </w:r>
      <w:r>
        <w:rPr>
          <w:rFonts w:hint="eastAsia"/>
        </w:rPr>
        <w:t>专科录取</w:t>
      </w:r>
      <w:r>
        <w:t>1882人，下降1.3%。</w:t>
      </w:r>
    </w:p>
    <w:p>
      <w:pPr>
        <w:bidi w:val="0"/>
        <w:ind w:left="0" w:leftChars="0" w:firstLine="0" w:firstLineChars="0"/>
        <w:jc w:val="center"/>
        <w:rPr>
          <w:rFonts w:hint="eastAsia"/>
          <w:b/>
          <w:bCs/>
        </w:rPr>
      </w:pPr>
      <w:r>
        <w:rPr>
          <w:rFonts w:hint="eastAsia"/>
          <w:b/>
          <w:bCs/>
        </w:rPr>
        <w:t>各类学校教育发展情况</w:t>
      </w:r>
    </w:p>
    <w:p>
      <w:pPr>
        <w:bidi w:val="0"/>
        <w:rPr>
          <w:rFonts w:hint="eastAsia"/>
        </w:rPr>
      </w:pPr>
      <w:r>
        <w:rPr>
          <w:rFonts w:hint="eastAsia"/>
        </w:rPr>
        <w:t>表46</w:t>
      </w:r>
    </w:p>
    <w:tbl>
      <w:tblPr>
        <w:tblStyle w:val="7"/>
        <w:tblW w:w="499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108" w:type="dxa"/>
          <w:bottom w:w="0" w:type="dxa"/>
          <w:right w:w="108" w:type="dxa"/>
        </w:tblCellMar>
      </w:tblPr>
      <w:tblGrid>
        <w:gridCol w:w="2164"/>
        <w:gridCol w:w="1732"/>
        <w:gridCol w:w="2165"/>
        <w:gridCol w:w="2075"/>
        <w:gridCol w:w="1822"/>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108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b/>
                <w:bCs/>
                <w:lang w:eastAsia="zh-CN"/>
              </w:rPr>
            </w:pPr>
          </w:p>
        </w:tc>
        <w:tc>
          <w:tcPr>
            <w:tcW w:w="86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lang w:eastAsia="zh-CN"/>
              </w:rPr>
            </w:pPr>
            <w:r>
              <w:rPr>
                <w:rFonts w:hint="eastAsia"/>
                <w:b/>
                <w:bCs/>
                <w:color w:val="000000"/>
              </w:rPr>
              <w:t>学校数（所）</w:t>
            </w:r>
          </w:p>
        </w:tc>
        <w:tc>
          <w:tcPr>
            <w:tcW w:w="108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lang w:eastAsia="zh-CN"/>
              </w:rPr>
            </w:pPr>
            <w:r>
              <w:rPr>
                <w:rFonts w:hint="eastAsia"/>
                <w:b/>
                <w:bCs/>
                <w:color w:val="000000"/>
              </w:rPr>
              <w:t>招生数（人）</w:t>
            </w:r>
          </w:p>
        </w:tc>
        <w:tc>
          <w:tcPr>
            <w:tcW w:w="104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lang w:eastAsia="zh-CN"/>
              </w:rPr>
            </w:pPr>
            <w:r>
              <w:rPr>
                <w:rFonts w:hint="eastAsia"/>
                <w:b/>
                <w:bCs/>
                <w:color w:val="000000"/>
              </w:rPr>
              <w:t>在校学生（人）</w:t>
            </w:r>
          </w:p>
        </w:tc>
        <w:tc>
          <w:tcPr>
            <w:tcW w:w="91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b/>
                <w:bCs/>
                <w:color w:val="000000"/>
              </w:rPr>
            </w:pPr>
            <w:r>
              <w:rPr>
                <w:rFonts w:hint="eastAsia"/>
                <w:b/>
                <w:bCs/>
                <w:color w:val="000000"/>
              </w:rPr>
              <w:t>毕业人数（人）</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108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rPr>
            </w:pPr>
            <w:r>
              <w:rPr>
                <w:rFonts w:hint="eastAsia"/>
              </w:rPr>
              <w:t>幼儿园</w:t>
            </w:r>
          </w:p>
        </w:tc>
        <w:tc>
          <w:tcPr>
            <w:tcW w:w="86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54</w:t>
            </w:r>
          </w:p>
        </w:tc>
        <w:tc>
          <w:tcPr>
            <w:tcW w:w="108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7520</w:t>
            </w:r>
          </w:p>
        </w:tc>
        <w:tc>
          <w:tcPr>
            <w:tcW w:w="104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15192</w:t>
            </w:r>
          </w:p>
        </w:tc>
        <w:tc>
          <w:tcPr>
            <w:tcW w:w="91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4062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108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rPr>
            </w:pPr>
            <w:r>
              <w:rPr>
                <w:rFonts w:hint="eastAsia"/>
              </w:rPr>
              <w:t>义务教育</w:t>
            </w:r>
          </w:p>
        </w:tc>
        <w:tc>
          <w:tcPr>
            <w:tcW w:w="86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45</w:t>
            </w:r>
          </w:p>
        </w:tc>
        <w:tc>
          <w:tcPr>
            <w:tcW w:w="108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8462</w:t>
            </w:r>
          </w:p>
        </w:tc>
        <w:tc>
          <w:tcPr>
            <w:tcW w:w="104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40184</w:t>
            </w:r>
          </w:p>
        </w:tc>
        <w:tc>
          <w:tcPr>
            <w:tcW w:w="91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9187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1086"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100"/>
              <w:jc w:val="both"/>
              <w:rPr>
                <w:rFonts w:hint="eastAsia"/>
                <w:lang w:eastAsia="zh-CN"/>
              </w:rPr>
            </w:pPr>
            <w:r>
              <w:rPr>
                <w:rFonts w:hint="eastAsia"/>
              </w:rPr>
              <w:t>#：小学</w:t>
            </w:r>
          </w:p>
        </w:tc>
        <w:tc>
          <w:tcPr>
            <w:tcW w:w="86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29</w:t>
            </w:r>
          </w:p>
        </w:tc>
        <w:tc>
          <w:tcPr>
            <w:tcW w:w="108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4299</w:t>
            </w:r>
          </w:p>
        </w:tc>
        <w:tc>
          <w:tcPr>
            <w:tcW w:w="104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27226</w:t>
            </w:r>
          </w:p>
        </w:tc>
        <w:tc>
          <w:tcPr>
            <w:tcW w:w="91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4201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1086"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100"/>
              <w:jc w:val="both"/>
              <w:rPr>
                <w:rFonts w:hint="eastAsia"/>
              </w:rPr>
            </w:pPr>
            <w:r>
              <w:rPr>
                <w:rFonts w:hint="eastAsia"/>
              </w:rPr>
              <w:t>#：初中</w:t>
            </w:r>
          </w:p>
        </w:tc>
        <w:tc>
          <w:tcPr>
            <w:tcW w:w="86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16</w:t>
            </w:r>
          </w:p>
        </w:tc>
        <w:tc>
          <w:tcPr>
            <w:tcW w:w="108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4163</w:t>
            </w:r>
          </w:p>
        </w:tc>
        <w:tc>
          <w:tcPr>
            <w:tcW w:w="104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12958</w:t>
            </w:r>
          </w:p>
        </w:tc>
        <w:tc>
          <w:tcPr>
            <w:tcW w:w="91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4986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108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lang w:eastAsia="zh-CN"/>
              </w:rPr>
            </w:pPr>
            <w:r>
              <w:rPr>
                <w:rFonts w:hint="eastAsia"/>
              </w:rPr>
              <w:t>高中</w:t>
            </w:r>
          </w:p>
        </w:tc>
        <w:tc>
          <w:tcPr>
            <w:tcW w:w="86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w:t>
            </w:r>
          </w:p>
        </w:tc>
        <w:tc>
          <w:tcPr>
            <w:tcW w:w="108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3238</w:t>
            </w:r>
          </w:p>
        </w:tc>
        <w:tc>
          <w:tcPr>
            <w:tcW w:w="104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10008</w:t>
            </w:r>
          </w:p>
        </w:tc>
        <w:tc>
          <w:tcPr>
            <w:tcW w:w="91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3054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108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rPr>
            </w:pPr>
            <w:r>
              <w:rPr>
                <w:rFonts w:hint="eastAsia"/>
              </w:rPr>
              <w:t>特殊教育学校</w:t>
            </w:r>
          </w:p>
        </w:tc>
        <w:tc>
          <w:tcPr>
            <w:tcW w:w="86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w:t>
            </w:r>
          </w:p>
        </w:tc>
        <w:tc>
          <w:tcPr>
            <w:tcW w:w="108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39</w:t>
            </w:r>
          </w:p>
        </w:tc>
        <w:tc>
          <w:tcPr>
            <w:tcW w:w="104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78</w:t>
            </w:r>
          </w:p>
        </w:tc>
        <w:tc>
          <w:tcPr>
            <w:tcW w:w="91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0" w:hRule="atLeast"/>
        </w:trPr>
        <w:tc>
          <w:tcPr>
            <w:tcW w:w="108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rPr>
            </w:pPr>
            <w:r>
              <w:rPr>
                <w:rFonts w:hint="eastAsia"/>
              </w:rPr>
              <w:t>合计</w:t>
            </w:r>
          </w:p>
        </w:tc>
        <w:tc>
          <w:tcPr>
            <w:tcW w:w="86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103</w:t>
            </w:r>
          </w:p>
        </w:tc>
        <w:tc>
          <w:tcPr>
            <w:tcW w:w="108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19259</w:t>
            </w:r>
          </w:p>
        </w:tc>
        <w:tc>
          <w:tcPr>
            <w:tcW w:w="104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65462</w:t>
            </w:r>
          </w:p>
        </w:tc>
        <w:tc>
          <w:tcPr>
            <w:tcW w:w="91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16307</w:t>
            </w:r>
          </w:p>
        </w:tc>
      </w:tr>
    </w:tbl>
    <w:p>
      <w:r>
        <w:t>成人高等教育在校</w:t>
      </w:r>
      <w:r>
        <w:rPr>
          <w:rFonts w:hint="eastAsia"/>
        </w:rPr>
        <w:t>学生</w:t>
      </w:r>
      <w:r>
        <w:t>1030人，下降6.8%，毕业生211人，下降13.9%，当年招生143人，下降22%。中等职业学</w:t>
      </w:r>
      <w:r>
        <w:rPr>
          <w:rFonts w:hint="eastAsia"/>
        </w:rPr>
        <w:t>校在校学生</w:t>
      </w:r>
      <w:r>
        <w:t>1153人，毕业生489人，招生326人。</w:t>
      </w:r>
    </w:p>
    <w:p>
      <w:r>
        <w:rPr>
          <w:rFonts w:hint="eastAsia"/>
        </w:rPr>
        <w:t>年末拥有科研开发机构</w:t>
      </w:r>
      <w:r>
        <w:t>5个，省级高新技术企</w:t>
      </w:r>
      <w:r>
        <w:rPr>
          <w:rFonts w:hint="eastAsia"/>
        </w:rPr>
        <w:t>业</w:t>
      </w:r>
      <w:r>
        <w:t>3家，省级民营科技企业2家。全年举办科技交</w:t>
      </w:r>
      <w:r>
        <w:rPr>
          <w:rFonts w:hint="eastAsia"/>
        </w:rPr>
        <w:t>流会</w:t>
      </w:r>
      <w:r>
        <w:t>10次，参加人数1250人次；举办科普讲座10</w:t>
      </w:r>
      <w:r>
        <w:rPr>
          <w:rFonts w:hint="eastAsia"/>
        </w:rPr>
        <w:t>次，参加人数</w:t>
      </w:r>
      <w:r>
        <w:t>9600多人次；科技攻关项目6个，</w:t>
      </w:r>
      <w:r>
        <w:rPr>
          <w:rFonts w:hint="eastAsia"/>
        </w:rPr>
        <w:t>全年专利申请</w:t>
      </w:r>
      <w:r>
        <w:t>247件。全年取得科技成果2项，获</w:t>
      </w:r>
      <w:r>
        <w:rPr>
          <w:rFonts w:hint="eastAsia"/>
        </w:rPr>
        <w:t>韶关市科技进步奖</w:t>
      </w:r>
      <w:r>
        <w:t>2项（其中，一等奖1项、二等</w:t>
      </w:r>
      <w:r>
        <w:rPr>
          <w:rFonts w:hint="eastAsia"/>
        </w:rPr>
        <w:t>奖</w:t>
      </w:r>
      <w:r>
        <w:t>1项）。</w:t>
      </w:r>
    </w:p>
    <w:p>
      <w:pPr>
        <w:rPr>
          <w:rFonts w:hint="eastAsia"/>
          <w:b/>
          <w:bCs/>
        </w:rPr>
      </w:pPr>
      <w:r>
        <w:rPr>
          <w:rFonts w:hint="eastAsia"/>
          <w:b/>
          <w:bCs/>
        </w:rPr>
        <w:t>九、文化、卫生和体育</w:t>
      </w:r>
    </w:p>
    <w:p>
      <w:r>
        <w:rPr>
          <w:rFonts w:hint="eastAsia"/>
        </w:rPr>
        <w:t>年末全市共有文化馆</w:t>
      </w:r>
      <w:r>
        <w:t>1个；公共图书馆1个，</w:t>
      </w:r>
      <w:r>
        <w:rPr>
          <w:rFonts w:hint="eastAsia"/>
        </w:rPr>
        <w:t>建筑面积</w:t>
      </w:r>
      <w:r>
        <w:t>2000平方米，馆藏图书7.03万册；博物</w:t>
      </w:r>
      <w:r>
        <w:rPr>
          <w:rFonts w:hint="eastAsia"/>
        </w:rPr>
        <w:t>馆</w:t>
      </w:r>
      <w:r>
        <w:t>1个，建筑面积2500平方米；影剧院2个，电影</w:t>
      </w:r>
      <w:r>
        <w:rPr>
          <w:rFonts w:hint="eastAsia"/>
        </w:rPr>
        <w:t>平均上座率</w:t>
      </w:r>
      <w:r>
        <w:t>25.6%；全年放映电影3956场次，观</w:t>
      </w:r>
      <w:r>
        <w:rPr>
          <w:rFonts w:hint="eastAsia"/>
        </w:rPr>
        <w:t>众</w:t>
      </w:r>
      <w:r>
        <w:t>42.44万人次；全市群众文化设施建筑面积30155平方米，增长1.7%；全市有文物保护单位</w:t>
      </w:r>
      <w:r>
        <w:rPr>
          <w:rFonts w:hint="eastAsia"/>
        </w:rPr>
        <w:t>数</w:t>
      </w:r>
      <w:r>
        <w:t>43个；有线广播电视用户60469户，增长6%；</w:t>
      </w:r>
      <w:r>
        <w:rPr>
          <w:rFonts w:hint="eastAsia"/>
        </w:rPr>
        <w:t>有线广播电视入户率</w:t>
      </w:r>
      <w:r>
        <w:t>81%，同比提高11个百分点。</w:t>
      </w:r>
    </w:p>
    <w:p>
      <w:pPr>
        <w:rPr>
          <w:rFonts w:hint="eastAsia"/>
        </w:rPr>
      </w:pPr>
      <w:r>
        <w:rPr>
          <w:rFonts w:hint="eastAsia"/>
        </w:rPr>
        <w:t>年末全市共有各类卫生机构</w:t>
      </w:r>
      <w:r>
        <w:t>358个，其中医院</w:t>
      </w:r>
      <w:r>
        <w:rPr>
          <w:rFonts w:hint="eastAsia"/>
        </w:rPr>
        <w:t>（卫生院）</w:t>
      </w:r>
      <w:r>
        <w:t>24个。病床位1399张。各类卫生技术</w:t>
      </w:r>
      <w:r>
        <w:rPr>
          <w:rFonts w:hint="eastAsia"/>
        </w:rPr>
        <w:t>人员</w:t>
      </w:r>
      <w:r>
        <w:t>1407人，其中执业（助理）医师618人。全</w:t>
      </w:r>
      <w:r>
        <w:rPr>
          <w:rFonts w:hint="eastAsia"/>
        </w:rPr>
        <w:t>年诊疗</w:t>
      </w:r>
      <w:r>
        <w:t>78.87万人次。产妇住院分娩率100%，婴</w:t>
      </w:r>
      <w:r>
        <w:rPr>
          <w:rFonts w:hint="eastAsia"/>
        </w:rPr>
        <w:t>儿死亡率</w:t>
      </w:r>
      <w:r>
        <w:t>0.48%，五岁以下儿童死亡率0.69%。全</w:t>
      </w:r>
      <w:r>
        <w:rPr>
          <w:rFonts w:hint="eastAsia"/>
        </w:rPr>
        <w:t>年无甲类传染病报告；乙类传染病发病总数</w:t>
      </w:r>
      <w:r>
        <w:t>1098</w:t>
      </w:r>
      <w:r>
        <w:rPr>
          <w:rFonts w:hint="eastAsia"/>
        </w:rPr>
        <w:t>例，死亡</w:t>
      </w:r>
      <w:r>
        <w:t>5人，发病率229.74／10万，死亡率1.05／10万；丙类传染病发病总数1558例，死亡2</w:t>
      </w:r>
      <w:r>
        <w:rPr>
          <w:rFonts w:hint="eastAsia"/>
        </w:rPr>
        <w:t>人；发病率</w:t>
      </w:r>
      <w:r>
        <w:t>325.98／10万，死亡率0.42／10万。农</w:t>
      </w:r>
      <w:r>
        <w:rPr>
          <w:rFonts w:hint="eastAsia"/>
        </w:rPr>
        <w:t>村卫生厕所普及率</w:t>
      </w:r>
      <w:r>
        <w:t>90.7%，同比提高0.16个百分</w:t>
      </w:r>
      <w:r>
        <w:rPr>
          <w:rFonts w:hint="eastAsia"/>
        </w:rPr>
        <w:t>点。农村自来水普及率</w:t>
      </w:r>
      <w:r>
        <w:t>87.11%，同比提高11.76</w:t>
      </w:r>
      <w:r>
        <w:rPr>
          <w:rFonts w:hint="eastAsia"/>
        </w:rPr>
        <w:t>个百分点。</w:t>
      </w:r>
    </w:p>
    <w:p>
      <w:pPr>
        <w:rPr>
          <w:rFonts w:hint="eastAsia"/>
        </w:rPr>
      </w:pPr>
      <w:r>
        <w:rPr>
          <w:rFonts w:hint="eastAsia"/>
        </w:rPr>
        <w:t>全市共有体育场</w:t>
      </w:r>
      <w:r>
        <w:t>11个，250米田径场28个</w:t>
      </w:r>
      <w:r>
        <w:rPr>
          <w:rFonts w:hint="eastAsia"/>
        </w:rPr>
        <w:t>。组织体育健儿参加地级市以上运动会</w:t>
      </w:r>
      <w:r>
        <w:t>2次，获得奖</w:t>
      </w:r>
      <w:r>
        <w:rPr>
          <w:rFonts w:hint="eastAsia"/>
        </w:rPr>
        <w:t>牌</w:t>
      </w:r>
      <w:r>
        <w:t>90枚，其中，金牌32枚、银牌43枚、铜牌15</w:t>
      </w:r>
      <w:r>
        <w:rPr>
          <w:rFonts w:hint="eastAsia"/>
        </w:rPr>
        <w:t>枚。全市各单位举办各类运动会</w:t>
      </w:r>
      <w:r>
        <w:t>33次，参加比赛</w:t>
      </w:r>
      <w:r>
        <w:rPr>
          <w:rFonts w:hint="eastAsia"/>
        </w:rPr>
        <w:t>人数</w:t>
      </w:r>
      <w:r>
        <w:t>5.1万人次。建成镇级农民健身工程13个。</w:t>
      </w:r>
      <w:r>
        <w:rPr>
          <w:rFonts w:hint="eastAsia"/>
        </w:rPr>
        <w:t>培训体育社会指导员</w:t>
      </w:r>
      <w:r>
        <w:t>838名，其中，一级10人，</w:t>
      </w:r>
      <w:r>
        <w:rPr>
          <w:rFonts w:hint="eastAsia"/>
        </w:rPr>
        <w:t>二级</w:t>
      </w:r>
      <w:r>
        <w:t>66人，三级762人</w:t>
      </w:r>
      <w:r>
        <w:rPr>
          <w:rFonts w:hint="eastAsia"/>
        </w:rPr>
        <w:t>。</w:t>
      </w:r>
    </w:p>
    <w:p>
      <w:pPr>
        <w:rPr>
          <w:rFonts w:hint="eastAsia"/>
          <w:b/>
          <w:bCs/>
        </w:rPr>
      </w:pPr>
      <w:r>
        <w:rPr>
          <w:rFonts w:hint="eastAsia"/>
          <w:b/>
          <w:bCs/>
        </w:rPr>
        <w:t>十、人民生活、社会保障和安全生产</w:t>
      </w:r>
    </w:p>
    <w:p>
      <w:pPr>
        <w:rPr>
          <w:rFonts w:hint="eastAsia"/>
        </w:rPr>
      </w:pPr>
      <w:r>
        <w:rPr>
          <w:rFonts w:hint="eastAsia"/>
        </w:rPr>
        <w:t>全年城乡居民人均可支配收入</w:t>
      </w:r>
      <w:r>
        <w:t>15021元，增长10%，扣除价格因素，实际增长7.7%。其中，城</w:t>
      </w:r>
      <w:r>
        <w:rPr>
          <w:rFonts w:hint="eastAsia"/>
        </w:rPr>
        <w:t>镇居民人均可支配收入</w:t>
      </w:r>
      <w:r>
        <w:t>18630元，增长9.5%，扣</w:t>
      </w:r>
      <w:r>
        <w:rPr>
          <w:rFonts w:hint="eastAsia"/>
        </w:rPr>
        <w:t>除价格因素，实际增长</w:t>
      </w:r>
      <w:r>
        <w:t>7.3%；农村居民人均可支</w:t>
      </w:r>
      <w:r>
        <w:rPr>
          <w:rFonts w:hint="eastAsia"/>
        </w:rPr>
        <w:t>配收入</w:t>
      </w:r>
      <w:r>
        <w:t>10015元，增长10.2%，扣除价格因素，实</w:t>
      </w:r>
      <w:r>
        <w:rPr>
          <w:rFonts w:hint="eastAsia"/>
        </w:rPr>
        <w:t>际增长</w:t>
      </w:r>
      <w:r>
        <w:t>7.9%。城乡居民收入比为1.8602，城乡收</w:t>
      </w:r>
      <w:r>
        <w:rPr>
          <w:rFonts w:hint="eastAsia"/>
        </w:rPr>
        <w:t>入差距继续缩小。</w:t>
      </w:r>
    </w:p>
    <w:p>
      <w:r>
        <w:rPr>
          <w:rFonts w:hint="eastAsia"/>
        </w:rPr>
        <w:t>城乡居民家庭食品消费支出占消费总支出的比重（恩格尔系数）为</w:t>
      </w:r>
      <w:r>
        <w:t>39%。城镇居民人均住房建</w:t>
      </w:r>
      <w:r>
        <w:rPr>
          <w:rFonts w:hint="eastAsia"/>
        </w:rPr>
        <w:t>筑面积</w:t>
      </w:r>
      <w:r>
        <w:t>28.76平方米。农村居民人均住房面积29.69平方米。</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7440" cy="4640580"/>
                  <wp:effectExtent l="0" t="0" r="3810" b="7620"/>
                  <wp:docPr id="113" name="图片 113"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9"/>
                          <pic:cNvPicPr>
                            <a:picLocks noChangeAspect="1"/>
                          </pic:cNvPicPr>
                        </pic:nvPicPr>
                        <pic:blipFill>
                          <a:blip r:embed="rId123"/>
                          <a:stretch>
                            <a:fillRect/>
                          </a:stretch>
                        </pic:blipFill>
                        <pic:spPr>
                          <a:xfrm>
                            <a:off x="0" y="0"/>
                            <a:ext cx="6187440" cy="4640580"/>
                          </a:xfrm>
                          <a:prstGeom prst="rect">
                            <a:avLst/>
                          </a:prstGeom>
                        </pic:spPr>
                      </pic:pic>
                    </a:graphicData>
                  </a:graphic>
                </wp:inline>
              </w:drawing>
            </w:r>
          </w:p>
        </w:tc>
      </w:tr>
    </w:tbl>
    <w:p>
      <w:pPr>
        <w:rPr>
          <w:b/>
          <w:bCs/>
        </w:rPr>
      </w:pPr>
      <w:r>
        <w:rPr>
          <w:rFonts w:hint="eastAsia"/>
          <w:b/>
          <w:bCs/>
        </w:rPr>
        <w:t xml:space="preserve">图9 </w:t>
      </w:r>
      <w:r>
        <w:rPr>
          <w:rFonts w:hint="eastAsia"/>
          <w:b/>
          <w:bCs/>
          <w:lang w:val="en-US" w:eastAsia="zh-CN"/>
        </w:rPr>
        <w:t xml:space="preserve"> </w:t>
      </w:r>
      <w:r>
        <w:rPr>
          <w:rFonts w:hint="eastAsia"/>
          <w:b/>
          <w:bCs/>
        </w:rPr>
        <w:t>2010-2014年南雄市农村居民人均纯收入（人均可支配收入）及其增长速度</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7440" cy="4640580"/>
                  <wp:effectExtent l="0" t="0" r="3810" b="7620"/>
                  <wp:docPr id="115" name="图片 115"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10"/>
                          <pic:cNvPicPr>
                            <a:picLocks noChangeAspect="1"/>
                          </pic:cNvPicPr>
                        </pic:nvPicPr>
                        <pic:blipFill>
                          <a:blip r:embed="rId124"/>
                          <a:stretch>
                            <a:fillRect/>
                          </a:stretch>
                        </pic:blipFill>
                        <pic:spPr>
                          <a:xfrm>
                            <a:off x="0" y="0"/>
                            <a:ext cx="6187440" cy="4640580"/>
                          </a:xfrm>
                          <a:prstGeom prst="rect">
                            <a:avLst/>
                          </a:prstGeom>
                        </pic:spPr>
                      </pic:pic>
                    </a:graphicData>
                  </a:graphic>
                </wp:inline>
              </w:drawing>
            </w:r>
          </w:p>
        </w:tc>
      </w:tr>
    </w:tbl>
    <w:p>
      <w:pPr>
        <w:rPr>
          <w:rFonts w:hint="eastAsia"/>
          <w:b/>
          <w:bCs/>
        </w:rPr>
      </w:pPr>
      <w:r>
        <w:rPr>
          <w:rFonts w:hint="eastAsia"/>
          <w:b/>
          <w:bCs/>
        </w:rPr>
        <w:t xml:space="preserve">图10 </w:t>
      </w:r>
      <w:r>
        <w:rPr>
          <w:rFonts w:hint="eastAsia"/>
          <w:b/>
          <w:bCs/>
          <w:lang w:val="en-US" w:eastAsia="zh-CN"/>
        </w:rPr>
        <w:t xml:space="preserve"> </w:t>
      </w:r>
      <w:r>
        <w:rPr>
          <w:rFonts w:hint="eastAsia"/>
          <w:b/>
          <w:bCs/>
        </w:rPr>
        <w:t>2010-2014年南雄市城镇居民人均纯收入及其增长速度</w:t>
      </w:r>
    </w:p>
    <w:p>
      <w:pPr>
        <w:rPr>
          <w:rFonts w:hint="eastAsia"/>
        </w:rPr>
      </w:pPr>
      <w:r>
        <w:rPr>
          <w:rFonts w:hint="eastAsia"/>
        </w:rPr>
        <w:t>新一轮扶贫开发“双到”工作扎实推进，全市</w:t>
      </w:r>
      <w:r>
        <w:t>59个重点帮扶村全面对接，扶贫“双到”投入1.25亿元，完成505户困难户住房改造及一批农业</w:t>
      </w:r>
      <w:r>
        <w:rPr>
          <w:rFonts w:hint="eastAsia"/>
        </w:rPr>
        <w:t>设施建设。</w:t>
      </w:r>
    </w:p>
    <w:p>
      <w:r>
        <w:rPr>
          <w:rFonts w:hint="eastAsia"/>
        </w:rPr>
        <w:t>年末参加社会养老保险人口</w:t>
      </w:r>
      <w:r>
        <w:t>22.32万人（含离</w:t>
      </w:r>
      <w:r>
        <w:rPr>
          <w:rFonts w:hint="eastAsia"/>
        </w:rPr>
        <w:t>退休），增长</w:t>
      </w:r>
      <w:r>
        <w:t>3.76%，其中，参加基本养老保险职</w:t>
      </w:r>
      <w:r>
        <w:rPr>
          <w:rFonts w:hint="eastAsia"/>
        </w:rPr>
        <w:t>工人数</w:t>
      </w:r>
      <w:r>
        <w:t>3.09万人，增长11.56%；参加城乡养老保</w:t>
      </w:r>
      <w:r>
        <w:rPr>
          <w:rFonts w:hint="eastAsia"/>
        </w:rPr>
        <w:t>险人数</w:t>
      </w:r>
      <w:r>
        <w:t>17.25万人，增长2.4%。参加失业保险人</w:t>
      </w:r>
      <w:r>
        <w:rPr>
          <w:rFonts w:hint="eastAsia"/>
        </w:rPr>
        <w:t>数</w:t>
      </w:r>
      <w:r>
        <w:t>2.04万人，增长1.3%。参加基本医疗保险人数41.3万人，增长0.85%，其中，参加城镇职工基</w:t>
      </w:r>
      <w:r>
        <w:rPr>
          <w:rFonts w:hint="eastAsia"/>
        </w:rPr>
        <w:t>本医疗保险</w:t>
      </w:r>
      <w:r>
        <w:t>3.1万人，增长14.7%；参加城乡居民</w:t>
      </w:r>
      <w:r>
        <w:rPr>
          <w:rFonts w:hint="eastAsia"/>
        </w:rPr>
        <w:t>医疗保险人数</w:t>
      </w:r>
      <w:r>
        <w:t>38.2万人，下降0.13%。</w:t>
      </w:r>
    </w:p>
    <w:p>
      <w:pPr>
        <w:rPr>
          <w:rFonts w:hint="eastAsia"/>
        </w:rPr>
      </w:pPr>
      <w:r>
        <w:rPr>
          <w:rFonts w:hint="eastAsia"/>
        </w:rPr>
        <w:t>年末拥有敬老院</w:t>
      </w:r>
      <w:r>
        <w:t>18个，敬老院供养人数342</w:t>
      </w:r>
      <w:r>
        <w:rPr>
          <w:rFonts w:hint="eastAsia"/>
        </w:rPr>
        <w:t>人，在院五保老人月供养标准从</w:t>
      </w:r>
      <w:r>
        <w:t>510元／人提高到600元／人，散居五保老人从410元／人提高到500</w:t>
      </w:r>
      <w:r>
        <w:rPr>
          <w:rFonts w:hint="eastAsia"/>
        </w:rPr>
        <w:t>元</w:t>
      </w:r>
      <w:r>
        <w:t>／人。享受农村居民最低生活保障74户124人，</w:t>
      </w:r>
      <w:r>
        <w:rPr>
          <w:rFonts w:hint="eastAsia"/>
        </w:rPr>
        <w:t>享受城镇居民最低生活保障</w:t>
      </w:r>
      <w:r>
        <w:t>688人。支出低保救助</w:t>
      </w:r>
      <w:r>
        <w:rPr>
          <w:rFonts w:hint="eastAsia"/>
        </w:rPr>
        <w:t>资金</w:t>
      </w:r>
      <w:r>
        <w:t>1628万元，支出医疗救助资金216万元。救</w:t>
      </w:r>
      <w:r>
        <w:rPr>
          <w:rFonts w:hint="eastAsia"/>
        </w:rPr>
        <w:t>济困难群众</w:t>
      </w:r>
      <w:r>
        <w:t>1218人。社会各界捐款258万元，增</w:t>
      </w:r>
      <w:r>
        <w:rPr>
          <w:rFonts w:hint="eastAsia"/>
        </w:rPr>
        <w:t>长</w:t>
      </w:r>
      <w:r>
        <w:t>1.7倍</w:t>
      </w:r>
      <w:r>
        <w:rPr>
          <w:rFonts w:hint="eastAsia"/>
        </w:rPr>
        <w:t>。</w:t>
      </w:r>
    </w:p>
    <w:p>
      <w:r>
        <w:rPr>
          <w:rFonts w:hint="eastAsia"/>
        </w:rPr>
        <w:t>全年发生各类安全生产事故</w:t>
      </w:r>
      <w:r>
        <w:t>198起，死亡5</w:t>
      </w:r>
      <w:r>
        <w:rPr>
          <w:rFonts w:hint="eastAsia"/>
        </w:rPr>
        <w:t>人，受伤</w:t>
      </w:r>
      <w:r>
        <w:t>31人，直接经济损失262.7万元。其中，</w:t>
      </w:r>
      <w:r>
        <w:rPr>
          <w:rFonts w:hint="eastAsia"/>
        </w:rPr>
        <w:t>道路交通事故</w:t>
      </w:r>
      <w:r>
        <w:t>42起，死亡4人，受伤31人，直接</w:t>
      </w:r>
      <w:r>
        <w:rPr>
          <w:rFonts w:hint="eastAsia"/>
        </w:rPr>
        <w:t>经济损失</w:t>
      </w:r>
      <w:r>
        <w:t>18.55万元；工矿商贸企业事故1起，死1人，无受伤，直接经济损失90万元；消防火</w:t>
      </w:r>
      <w:r>
        <w:rPr>
          <w:rFonts w:hint="eastAsia"/>
        </w:rPr>
        <w:t>灾事故</w:t>
      </w:r>
      <w:r>
        <w:t>155起，无死亡和受伤，直接经济损失154.15万元。</w:t>
      </w:r>
    </w:p>
    <w:p>
      <w:pPr>
        <w:rPr>
          <w:rFonts w:hint="eastAsia"/>
          <w:b/>
          <w:bCs/>
        </w:rPr>
      </w:pPr>
      <w:r>
        <w:rPr>
          <w:rFonts w:hint="eastAsia"/>
          <w:b/>
          <w:bCs/>
        </w:rPr>
        <w:t>十一、人口、资源、环境和社会</w:t>
      </w:r>
    </w:p>
    <w:p>
      <w:pPr>
        <w:rPr>
          <w:rFonts w:hint="eastAsia"/>
        </w:rPr>
      </w:pPr>
      <w:r>
        <w:rPr>
          <w:rFonts w:hint="eastAsia"/>
        </w:rPr>
        <w:t>年末常住人口</w:t>
      </w:r>
      <w:r>
        <w:t>32.77万人，比上年增加0.17万</w:t>
      </w:r>
      <w:r>
        <w:rPr>
          <w:rFonts w:hint="eastAsia"/>
        </w:rPr>
        <w:t>人，增长</w:t>
      </w:r>
      <w:r>
        <w:t>0.53%。城镇人口比重45.22%，比上年</w:t>
      </w:r>
      <w:r>
        <w:rPr>
          <w:rFonts w:hint="eastAsia"/>
        </w:rPr>
        <w:t>提高</w:t>
      </w:r>
      <w:r>
        <w:t>0.07个百分点。全市户籍人口47.89万人，其</w:t>
      </w:r>
      <w:r>
        <w:rPr>
          <w:rFonts w:hint="eastAsia"/>
        </w:rPr>
        <w:t>中非农业人口</w:t>
      </w:r>
      <w:r>
        <w:t>85691人。全年出生人口6401人，人</w:t>
      </w:r>
      <w:r>
        <w:rPr>
          <w:rFonts w:hint="eastAsia"/>
        </w:rPr>
        <w:t>口出生率</w:t>
      </w:r>
      <w:r>
        <w:t>13.02‰；死亡人口2763人，人口死亡率5.62</w:t>
      </w:r>
      <w:r>
        <w:rPr>
          <w:rFonts w:hint="eastAsia"/>
        </w:rPr>
        <w:t>‰</w:t>
      </w:r>
      <w:r>
        <w:t>；人口自然增长率7.4</w:t>
      </w:r>
      <w:r>
        <w:rPr>
          <w:rFonts w:hint="eastAsia"/>
        </w:rPr>
        <w:t>‰。</w:t>
      </w:r>
    </w:p>
    <w:p>
      <w:pPr>
        <w:rPr>
          <w:rFonts w:hint="eastAsia"/>
        </w:rPr>
      </w:pPr>
      <w:r>
        <w:rPr>
          <w:rFonts w:hint="eastAsia"/>
        </w:rPr>
        <w:t>全市建立自然保护区</w:t>
      </w:r>
      <w:r>
        <w:t>3个，面积17.7万亩</w:t>
      </w:r>
      <w:r>
        <w:rPr>
          <w:rFonts w:hint="eastAsia"/>
        </w:rPr>
        <w:t>；建立县级森林公园</w:t>
      </w:r>
      <w:r>
        <w:t>6个，森林公园划定面积16.9</w:t>
      </w:r>
      <w:r>
        <w:rPr>
          <w:rFonts w:hint="eastAsia"/>
        </w:rPr>
        <w:t>万亩；建立国家级湿地公园</w:t>
      </w:r>
      <w:r>
        <w:t>1个，面积2.5万亩。</w:t>
      </w:r>
      <w:r>
        <w:rPr>
          <w:rFonts w:hint="eastAsia"/>
        </w:rPr>
        <w:t>完成重点崩岗工程治理</w:t>
      </w:r>
      <w:r>
        <w:t>2宗，完成城乡建设用地增</w:t>
      </w:r>
      <w:r>
        <w:rPr>
          <w:rFonts w:hint="eastAsia"/>
        </w:rPr>
        <w:t>减挂钩项目拆旧复垦</w:t>
      </w:r>
      <w:r>
        <w:t>1497.5亩。城市垃圾填埋场</w:t>
      </w:r>
      <w:r>
        <w:rPr>
          <w:rFonts w:hint="eastAsia"/>
        </w:rPr>
        <w:t>建成使用。投入</w:t>
      </w:r>
      <w:r>
        <w:t>1600多万元开展农村生活垃圾整</w:t>
      </w:r>
      <w:r>
        <w:rPr>
          <w:rFonts w:hint="eastAsia"/>
        </w:rPr>
        <w:t>治，镇村垃圾处理实现常态化。</w:t>
      </w:r>
    </w:p>
    <w:p>
      <w:pPr>
        <w:rPr>
          <w:rFonts w:hint="eastAsia"/>
        </w:rPr>
      </w:pPr>
      <w:r>
        <w:rPr>
          <w:rFonts w:hint="eastAsia"/>
        </w:rPr>
        <w:t>全市大小河流</w:t>
      </w:r>
      <w:r>
        <w:t>110条，多年平均地表径流总量14.93亿立方米。全年水资源总量17.215亿立方</w:t>
      </w:r>
      <w:r>
        <w:rPr>
          <w:rFonts w:hint="eastAsia"/>
        </w:rPr>
        <w:t>米，减少</w:t>
      </w:r>
      <w:r>
        <w:t>2.3%。年末共有大中型水库6座，蓄水</w:t>
      </w:r>
      <w:r>
        <w:rPr>
          <w:rFonts w:hint="eastAsia"/>
        </w:rPr>
        <w:t>量</w:t>
      </w:r>
      <w:r>
        <w:t>1.676亿立方米；小型水库75座，蓄水量0.486</w:t>
      </w:r>
      <w:r>
        <w:rPr>
          <w:rFonts w:hint="eastAsia"/>
        </w:rPr>
        <w:t>亿立方米。全年降雨量</w:t>
      </w:r>
      <w:r>
        <w:t>1450毫米，比上年增加91.2毫米。年平均气温20.6℃，比上年提高0.4℃。全年日照时数17</w:t>
      </w:r>
      <w:r>
        <w:rPr>
          <w:rFonts w:hint="eastAsia"/>
        </w:rPr>
        <w:t>7</w:t>
      </w:r>
      <w:r>
        <w:t>7.2小时，比上年多61.9</w:t>
      </w:r>
      <w:r>
        <w:rPr>
          <w:rFonts w:hint="eastAsia"/>
        </w:rPr>
        <w:t>小时。</w:t>
      </w:r>
    </w:p>
    <w:p>
      <w:r>
        <w:rPr>
          <w:rFonts w:hint="eastAsia"/>
        </w:rPr>
        <w:t>行政区域土地面积</w:t>
      </w:r>
      <w:r>
        <w:t>2326.18平方公里，其中，</w:t>
      </w:r>
      <w:r>
        <w:rPr>
          <w:rFonts w:hint="eastAsia"/>
        </w:rPr>
        <w:t>建成区面积</w:t>
      </w:r>
      <w:r>
        <w:t>88.23平方公里。年末耕地总资源65.12万亩，其中，常用耕地面积44.16万亩（其</w:t>
      </w:r>
      <w:r>
        <w:rPr>
          <w:rFonts w:hint="eastAsia"/>
        </w:rPr>
        <w:t>中，水田</w:t>
      </w:r>
      <w:r>
        <w:t>44.04万亩，水浇地0.11万亩）；年末减</w:t>
      </w:r>
      <w:r>
        <w:rPr>
          <w:rFonts w:hint="eastAsia"/>
        </w:rPr>
        <w:t>少耕地</w:t>
      </w:r>
      <w:r>
        <w:t>187.35亩。年末林地面积15.34万公顷，森</w:t>
      </w:r>
      <w:r>
        <w:rPr>
          <w:rFonts w:hint="eastAsia"/>
        </w:rPr>
        <w:t>林覆盖率</w:t>
      </w:r>
      <w:r>
        <w:t>65.97%，林木蓄积量870.12万立方米。</w:t>
      </w:r>
      <w:r>
        <w:rPr>
          <w:rFonts w:hint="eastAsia"/>
        </w:rPr>
        <w:t>银杏基地</w:t>
      </w:r>
      <w:r>
        <w:t>0.44万亩，毛竹基地39.12万亩，松林基</w:t>
      </w:r>
      <w:r>
        <w:rPr>
          <w:rFonts w:hint="eastAsia"/>
        </w:rPr>
        <w:t>地</w:t>
      </w:r>
      <w:r>
        <w:t>73.77万亩。</w:t>
      </w:r>
    </w:p>
    <w:p>
      <w:r>
        <w:rPr>
          <w:rFonts w:hint="eastAsia"/>
        </w:rPr>
        <w:t>年末园林绿化面积</w:t>
      </w:r>
      <w:r>
        <w:t>401.45公顷，其中，公共</w:t>
      </w:r>
      <w:r>
        <w:rPr>
          <w:rFonts w:hint="eastAsia"/>
        </w:rPr>
        <w:t>绿地面积</w:t>
      </w:r>
      <w:r>
        <w:t>116.76公顷。建成区绿化覆盖面积431.64公顷。</w:t>
      </w:r>
    </w:p>
    <w:p>
      <w:r>
        <w:rPr>
          <w:rFonts w:hint="eastAsia"/>
        </w:rPr>
        <w:t>全年规模以上工业综合能源消耗量</w:t>
      </w:r>
      <w:r>
        <w:t>10.02万吨</w:t>
      </w:r>
      <w:r>
        <w:rPr>
          <w:rFonts w:hint="eastAsia"/>
        </w:rPr>
        <w:t>标准煤，增长</w:t>
      </w:r>
      <w:r>
        <w:t>6.1%。全年全社会用电量39243万</w:t>
      </w:r>
      <w:r>
        <w:rPr>
          <w:rFonts w:hint="eastAsia"/>
        </w:rPr>
        <w:t>千瓦时，增长</w:t>
      </w:r>
      <w:r>
        <w:t>9%。其中，工业用电16797万千瓦</w:t>
      </w:r>
      <w:r>
        <w:rPr>
          <w:rFonts w:hint="eastAsia"/>
        </w:rPr>
        <w:t>时，下降</w:t>
      </w:r>
      <w:r>
        <w:t>6%；商业用电3773万千瓦时，增长45.4%；居民生活用电12953万千瓦时，增长18%。全市废水排放总量987.7万吨，增长3.88%；废气排放总量62789万标立方米，下降2.72%；生活污水处理率79.94%，下降2.43个百</w:t>
      </w:r>
      <w:r>
        <w:rPr>
          <w:rFonts w:hint="eastAsia"/>
        </w:rPr>
        <w:t>分点；环境污染治理投资</w:t>
      </w:r>
      <w:r>
        <w:t>783.3万元，增长20.5%。城市生活垃圾无害化处理率100%。</w:t>
      </w:r>
    </w:p>
    <w:p>
      <w:pPr>
        <w:rPr>
          <w:rFonts w:hint="eastAsia"/>
        </w:rPr>
      </w:pPr>
      <w:r>
        <w:rPr>
          <w:rFonts w:hint="eastAsia"/>
        </w:rPr>
        <w:t>社会管理得到加强。全市建成</w:t>
      </w:r>
      <w:r>
        <w:t>38个林区视频</w:t>
      </w:r>
      <w:r>
        <w:rPr>
          <w:rFonts w:hint="eastAsia"/>
        </w:rPr>
        <w:t>监控点，</w:t>
      </w:r>
      <w:r>
        <w:t>500个农村视频监控点即将投入使用。城</w:t>
      </w:r>
      <w:r>
        <w:rPr>
          <w:rFonts w:hint="eastAsia"/>
        </w:rPr>
        <w:t>区全面禁止三轮摩托车、电动三轮车通行，交通秩序井然。综治信访维稳工作扎实推进，各类矛盾纠纷得到有效化解。全年刑事立案</w:t>
      </w:r>
      <w:r>
        <w:t>168件，增长43.6%；民事立案1320件，增长13.1%。行政审</w:t>
      </w:r>
      <w:r>
        <w:rPr>
          <w:rFonts w:hint="eastAsia"/>
        </w:rPr>
        <w:t>批制度改革加快推进，建成便民服务中心（站）</w:t>
      </w:r>
      <w:r>
        <w:t>251个，39个部门448项服务事项进入网上办事</w:t>
      </w:r>
      <w:r>
        <w:rPr>
          <w:rFonts w:hint="eastAsia"/>
        </w:rPr>
        <w:t>大厅。</w:t>
      </w:r>
    </w:p>
    <w:p>
      <w:pPr>
        <w:ind w:left="0" w:leftChars="0" w:firstLine="0" w:firstLineChars="0"/>
        <w:rPr>
          <w:rFonts w:hint="eastAsia"/>
          <w:b/>
          <w:bCs/>
        </w:rPr>
      </w:pPr>
      <w:r>
        <w:rPr>
          <w:rFonts w:hint="eastAsia"/>
          <w:b/>
          <w:bCs/>
        </w:rPr>
        <w:t>注：</w:t>
      </w:r>
    </w:p>
    <w:p>
      <w:pPr>
        <w:rPr>
          <w:rFonts w:hint="eastAsia"/>
        </w:rPr>
      </w:pPr>
      <w:r>
        <w:rPr>
          <w:rFonts w:hint="eastAsia"/>
        </w:rPr>
        <w:t>［</w:t>
      </w:r>
      <w:r>
        <w:t>1</w:t>
      </w:r>
      <w:r>
        <w:rPr>
          <w:rFonts w:hint="eastAsia"/>
        </w:rPr>
        <w:t>］</w:t>
      </w:r>
      <w:r>
        <w:t>本公报中各项统计数据为初步统计数，部</w:t>
      </w:r>
      <w:r>
        <w:rPr>
          <w:rFonts w:hint="eastAsia"/>
        </w:rPr>
        <w:t>分数据四舍五入的原因，存在着与分项合计不等的情况。</w:t>
      </w:r>
    </w:p>
    <w:p>
      <w:pPr>
        <w:rPr>
          <w:rFonts w:hint="eastAsia"/>
        </w:rPr>
      </w:pPr>
      <w:r>
        <w:rPr>
          <w:rFonts w:hint="eastAsia"/>
        </w:rPr>
        <w:t>［</w:t>
      </w:r>
      <w:r>
        <w:t>2</w:t>
      </w:r>
      <w:r>
        <w:rPr>
          <w:rFonts w:hint="eastAsia"/>
        </w:rPr>
        <w:t>］</w:t>
      </w:r>
      <w:r>
        <w:t>地区生产总值、增加值、产值绝对数</w:t>
      </w:r>
      <w:r>
        <w:rPr>
          <w:rFonts w:hint="eastAsia"/>
        </w:rPr>
        <w:t>按</w:t>
      </w:r>
      <w:r>
        <w:t>当</w:t>
      </w:r>
      <w:r>
        <w:rPr>
          <w:rFonts w:hint="eastAsia"/>
        </w:rPr>
        <w:t>年价计算，增长速度按可比价计算。</w:t>
      </w:r>
    </w:p>
    <w:p>
      <w:r>
        <w:rPr>
          <w:rFonts w:hint="eastAsia"/>
        </w:rPr>
        <w:t>［</w:t>
      </w:r>
      <w:r>
        <w:t>3</w:t>
      </w:r>
      <w:r>
        <w:rPr>
          <w:rFonts w:hint="eastAsia"/>
        </w:rPr>
        <w:t>］</w:t>
      </w:r>
      <w:r>
        <w:t>从2011年起，规模以上工业统计口径由500万元调整为2000万元及以上；固定资产投资项</w:t>
      </w:r>
      <w:r>
        <w:rPr>
          <w:rFonts w:hint="eastAsia"/>
        </w:rPr>
        <w:t>目统计起点由计划总投资</w:t>
      </w:r>
      <w:r>
        <w:t>50万元提高到500万元</w:t>
      </w:r>
      <w:r>
        <w:rPr>
          <w:rFonts w:hint="eastAsia"/>
        </w:rPr>
        <w:t>；限额以上批发企业标准，年主营业务收入</w:t>
      </w:r>
      <w:r>
        <w:t>2000万</w:t>
      </w:r>
      <w:r>
        <w:rPr>
          <w:rFonts w:hint="eastAsia"/>
        </w:rPr>
        <w:t>元以上；限额以上零售企业标准，年主营业务收入</w:t>
      </w:r>
      <w:r>
        <w:t>500万元以上；限额以上住宿餐饮企业标准，年主</w:t>
      </w:r>
      <w:r>
        <w:rPr>
          <w:rFonts w:hint="eastAsia"/>
        </w:rPr>
        <w:t>营业务收入</w:t>
      </w:r>
      <w:r>
        <w:t>200万元以上。</w:t>
      </w:r>
    </w:p>
    <w:p>
      <w:r>
        <w:rPr>
          <w:rFonts w:hint="eastAsia"/>
        </w:rPr>
        <w:t>［</w:t>
      </w:r>
      <w:r>
        <w:t>4</w:t>
      </w:r>
      <w:r>
        <w:rPr>
          <w:rFonts w:hint="eastAsia"/>
        </w:rPr>
        <w:t>］</w:t>
      </w:r>
      <w:r>
        <w:t>2014年人民币对美元平均汇率为6.119。</w:t>
      </w:r>
    </w:p>
    <w:p>
      <w:pPr>
        <w:rPr>
          <w:rFonts w:hint="eastAsia"/>
        </w:rPr>
      </w:pPr>
      <w:r>
        <w:rPr>
          <w:rFonts w:hint="eastAsia"/>
        </w:rPr>
        <w:t>［</w:t>
      </w:r>
      <w:r>
        <w:t>5</w:t>
      </w:r>
      <w:r>
        <w:rPr>
          <w:rFonts w:hint="eastAsia"/>
        </w:rPr>
        <w:t>］</w:t>
      </w:r>
      <w:r>
        <w:t>资料来源：本公报中城镇新增就业、登记</w:t>
      </w:r>
      <w:r>
        <w:rPr>
          <w:rFonts w:hint="eastAsia"/>
        </w:rPr>
        <w:t>失业率、向外输出劳务人数来自市人力资源和社会保障局；社会保障数据来自韶关市社会保险服务管理局南雄分局；财政数据来自市财政局；货币金融、外贸进出口总额等数据来自中国人民银行南雄市支行；外商直接投资、对外直接投资等数据来自市对外贸易经济合作局；国际互联网用户、邮电业务总量等数据来自邮政及通信部门（单位）；旅游数据来自市旅游局；教育数据来自市教育局；科技、专利数据来自市科技局；气象数据来自市气象局；水利、用水数据来自市水务局；用电量数据来自广东电网韶关南雄供电局；测绘数据来自市国土资源局；博物馆、公共图书馆、文化馆等数据来自市文广新局；广播、电视数据来自市广播电视台；体育数据来自市体育局；卫生及人口计划生育数据来自市卫计局和市疾病预防控制中心；低保、社会组织数据来自市民政局；安全生产数据来自市安监局；环境监测数据来自市环保局；林业数据来自市林业局；户籍人口数据来自市公安局；刑（民）事立案数据来自市法院；其他数据来自统计局和国家统计局南雄调查队。</w:t>
      </w:r>
    </w:p>
    <w:p>
      <w:pPr>
        <w:pStyle w:val="3"/>
        <w:bidi w:val="0"/>
        <w:rPr>
          <w:rFonts w:hint="eastAsia"/>
          <w:lang w:eastAsia="zh-CN"/>
        </w:rPr>
      </w:pPr>
      <w:r>
        <w:rPr>
          <w:rFonts w:hint="eastAsia"/>
        </w:rPr>
        <w:t>2014年南雄市国民经济和社会发展主要指标</w:t>
      </w:r>
    </w:p>
    <w:p>
      <w:pPr>
        <w:pStyle w:val="4"/>
        <w:bidi w:val="0"/>
        <w:rPr>
          <w:rFonts w:hint="eastAsia"/>
        </w:rPr>
      </w:pPr>
      <w:r>
        <w:rPr>
          <w:rFonts w:hint="eastAsia"/>
        </w:rPr>
        <w:t>南雄市基本情况</w:t>
      </w:r>
    </w:p>
    <w:p>
      <w:pPr>
        <w:bidi w:val="0"/>
        <w:rPr>
          <w:rFonts w:hint="eastAsia"/>
        </w:rPr>
      </w:pPr>
      <w:r>
        <w:rPr>
          <w:rFonts w:hint="eastAsia"/>
        </w:rPr>
        <w:t>表47</w:t>
      </w:r>
    </w:p>
    <w:tbl>
      <w:tblPr>
        <w:tblStyle w:val="7"/>
        <w:tblW w:w="5000" w:type="pct"/>
        <w:jc w:val="center"/>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108" w:type="dxa"/>
          <w:bottom w:w="0" w:type="dxa"/>
          <w:right w:w="108" w:type="dxa"/>
        </w:tblCellMar>
      </w:tblPr>
      <w:tblGrid>
        <w:gridCol w:w="4596"/>
        <w:gridCol w:w="1734"/>
        <w:gridCol w:w="1734"/>
        <w:gridCol w:w="1898"/>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指标名称</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计量单位</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2014年</w:t>
            </w:r>
          </w:p>
        </w:tc>
        <w:tc>
          <w:tcPr>
            <w:tcW w:w="9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rFonts w:hint="eastAsia"/>
                <w:color w:val="000000"/>
              </w:rPr>
              <w:t>比上年</w:t>
            </w:r>
            <w:r>
              <w:rPr>
                <w:color w:val="000000"/>
              </w:rPr>
              <w:t>±</w:t>
            </w:r>
            <w:r>
              <w:rPr>
                <w:rFonts w:hint="eastAsia"/>
                <w:color w:val="000000"/>
              </w:rPr>
              <w:t>％</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一、人口</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9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rFonts w:hint="eastAsia"/>
                <w:color w:val="000000"/>
              </w:rPr>
              <w:t>总人口</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人</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478871</w:t>
            </w:r>
          </w:p>
        </w:tc>
        <w:tc>
          <w:tcPr>
            <w:tcW w:w="9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0.2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rFonts w:hint="eastAsia"/>
                <w:color w:val="000000"/>
              </w:rPr>
              <w:t>其中：非农业人口</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人</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85691</w:t>
            </w:r>
          </w:p>
        </w:tc>
        <w:tc>
          <w:tcPr>
            <w:tcW w:w="9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rFonts w:hint="eastAsia"/>
                <w:color w:val="000000"/>
              </w:rPr>
              <w:t>总户数</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户</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163159</w:t>
            </w:r>
          </w:p>
        </w:tc>
        <w:tc>
          <w:tcPr>
            <w:tcW w:w="9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二、综合经济水平</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9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rFonts w:hint="eastAsia"/>
                <w:color w:val="000000"/>
              </w:rPr>
              <w:t>总产出（当年价）</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2989445</w:t>
            </w:r>
          </w:p>
        </w:tc>
        <w:tc>
          <w:tcPr>
            <w:tcW w:w="9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rFonts w:hint="eastAsia"/>
                <w:color w:val="000000"/>
              </w:rPr>
              <w:t>－</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rFonts w:hint="eastAsia"/>
                <w:color w:val="000000"/>
              </w:rPr>
              <w:t>总产出（</w:t>
            </w:r>
            <w:r>
              <w:rPr>
                <w:color w:val="000000"/>
              </w:rPr>
              <w:t>2010</w:t>
            </w:r>
            <w:r>
              <w:rPr>
                <w:rFonts w:hint="eastAsia"/>
                <w:color w:val="000000"/>
              </w:rPr>
              <w:t>年不变价）</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2450056</w:t>
            </w:r>
          </w:p>
        </w:tc>
        <w:tc>
          <w:tcPr>
            <w:tcW w:w="9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21.1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rFonts w:hint="eastAsia"/>
                <w:color w:val="000000"/>
              </w:rPr>
              <w:t>生产总值（当年价）</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1131908</w:t>
            </w:r>
          </w:p>
        </w:tc>
        <w:tc>
          <w:tcPr>
            <w:tcW w:w="9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rFonts w:hint="eastAsia"/>
                <w:color w:val="000000"/>
              </w:rPr>
              <w:t>-</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rFonts w:hint="eastAsia"/>
                <w:color w:val="000000"/>
              </w:rPr>
              <w:t>生产总值（</w:t>
            </w:r>
            <w:r>
              <w:rPr>
                <w:color w:val="000000"/>
              </w:rPr>
              <w:t>2010</w:t>
            </w:r>
            <w:r>
              <w:rPr>
                <w:rFonts w:hint="eastAsia"/>
                <w:color w:val="000000"/>
              </w:rPr>
              <w:t>年不变价）</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1006565</w:t>
            </w:r>
          </w:p>
        </w:tc>
        <w:tc>
          <w:tcPr>
            <w:tcW w:w="9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11.7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三、农业</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9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rFonts w:hint="eastAsia"/>
                <w:color w:val="000000"/>
              </w:rPr>
              <w:t>农业总产出（当年价）</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color w:val="000000"/>
              </w:rPr>
              <w:t>386886</w:t>
            </w:r>
          </w:p>
        </w:tc>
        <w:tc>
          <w:tcPr>
            <w:tcW w:w="9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rFonts w:hint="eastAsia"/>
                <w:color w:val="000000"/>
              </w:rPr>
              <w:t>-</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rFonts w:hint="eastAsia"/>
                <w:color w:val="000000"/>
              </w:rPr>
              <w:t>农业总产出（</w:t>
            </w:r>
            <w:r>
              <w:rPr>
                <w:color w:val="000000"/>
              </w:rPr>
              <w:t>2010</w:t>
            </w:r>
            <w:r>
              <w:rPr>
                <w:rFonts w:hint="eastAsia"/>
                <w:color w:val="000000"/>
              </w:rPr>
              <w:t>年不变价）</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314587</w:t>
            </w:r>
          </w:p>
        </w:tc>
        <w:tc>
          <w:tcPr>
            <w:tcW w:w="9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rFonts w:hint="eastAsia"/>
                <w:color w:val="000000"/>
              </w:rPr>
              <w:t>粮食总产量</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吨</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212143</w:t>
            </w:r>
          </w:p>
        </w:tc>
        <w:tc>
          <w:tcPr>
            <w:tcW w:w="9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0.0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rFonts w:hint="eastAsia"/>
                <w:color w:val="000000"/>
              </w:rPr>
              <w:t>水稻总产量</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吨</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191665</w:t>
            </w:r>
          </w:p>
        </w:tc>
        <w:tc>
          <w:tcPr>
            <w:tcW w:w="9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rFonts w:hint="eastAsia"/>
                <w:color w:val="000000"/>
              </w:rPr>
            </w:pPr>
            <w:r>
              <w:rPr>
                <w:rFonts w:hint="eastAsia"/>
                <w:color w:val="000000"/>
              </w:rPr>
              <w:t>烟叶总产量</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吨</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24208</w:t>
            </w:r>
          </w:p>
        </w:tc>
        <w:tc>
          <w:tcPr>
            <w:tcW w:w="9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0.8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rFonts w:hint="eastAsia"/>
                <w:color w:val="000000"/>
              </w:rPr>
            </w:pPr>
            <w:r>
              <w:rPr>
                <w:rFonts w:hint="eastAsia"/>
                <w:color w:val="000000"/>
              </w:rPr>
              <w:t>花生总产量</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吨</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24617</w:t>
            </w:r>
          </w:p>
        </w:tc>
        <w:tc>
          <w:tcPr>
            <w:tcW w:w="9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rFonts w:hint="eastAsia"/>
                <w:color w:val="000000"/>
              </w:rPr>
            </w:pPr>
            <w:r>
              <w:rPr>
                <w:rFonts w:hint="eastAsia"/>
                <w:color w:val="000000"/>
              </w:rPr>
              <w:t>生猪年末存栏量</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头</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220879</w:t>
            </w:r>
          </w:p>
        </w:tc>
        <w:tc>
          <w:tcPr>
            <w:tcW w:w="9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-4.4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rFonts w:hint="eastAsia"/>
                <w:color w:val="000000"/>
              </w:rPr>
            </w:pPr>
            <w:r>
              <w:rPr>
                <w:rFonts w:hint="eastAsia"/>
                <w:color w:val="000000"/>
              </w:rPr>
              <w:t>肉类产量</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吨</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35539</w:t>
            </w:r>
          </w:p>
        </w:tc>
        <w:tc>
          <w:tcPr>
            <w:tcW w:w="9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0.5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rFonts w:hint="eastAsia"/>
                <w:color w:val="000000"/>
              </w:rPr>
            </w:pPr>
            <w:r>
              <w:rPr>
                <w:rFonts w:hint="eastAsia"/>
                <w:color w:val="000000"/>
              </w:rPr>
              <w:t>水果产量</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吨</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28868</w:t>
            </w:r>
          </w:p>
        </w:tc>
        <w:tc>
          <w:tcPr>
            <w:tcW w:w="9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10.8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rFonts w:hint="eastAsia"/>
                <w:color w:val="000000"/>
              </w:rPr>
            </w:pPr>
            <w:r>
              <w:rPr>
                <w:rFonts w:hint="eastAsia"/>
                <w:color w:val="000000"/>
              </w:rPr>
              <w:t>水产品产量</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吨</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16463</w:t>
            </w:r>
          </w:p>
        </w:tc>
        <w:tc>
          <w:tcPr>
            <w:tcW w:w="9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3.6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rFonts w:hint="eastAsia"/>
                <w:color w:val="000000"/>
              </w:rPr>
            </w:pPr>
            <w:r>
              <w:rPr>
                <w:rFonts w:hint="eastAsia"/>
                <w:color w:val="000000"/>
              </w:rPr>
              <w:t>化肥施用量（折纯）</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吨</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18270</w:t>
            </w:r>
          </w:p>
        </w:tc>
        <w:tc>
          <w:tcPr>
            <w:tcW w:w="9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rFonts w:hint="eastAsia"/>
                <w:color w:val="000000"/>
              </w:rPr>
            </w:pPr>
            <w:r>
              <w:rPr>
                <w:rFonts w:hint="eastAsia"/>
                <w:color w:val="000000"/>
              </w:rPr>
              <w:t>农药使用量</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吨</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914</w:t>
            </w:r>
          </w:p>
        </w:tc>
        <w:tc>
          <w:tcPr>
            <w:tcW w:w="9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rFonts w:hint="eastAsia"/>
                <w:color w:val="000000"/>
              </w:rPr>
            </w:pPr>
            <w:r>
              <w:rPr>
                <w:rFonts w:hint="eastAsia"/>
                <w:color w:val="000000"/>
              </w:rPr>
              <w:t>农村用电量</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r>
              <w:rPr>
                <w:rFonts w:hint="eastAsia"/>
                <w:color w:val="000000"/>
              </w:rPr>
              <w:t>万千瓦时</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7979</w:t>
            </w:r>
          </w:p>
        </w:tc>
        <w:tc>
          <w:tcPr>
            <w:tcW w:w="9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四、工业</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9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rFonts w:hint="eastAsia"/>
                <w:color w:val="000000"/>
              </w:rPr>
              <w:t>全市工业总产出（当年价）</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color w:val="000000"/>
              </w:rPr>
              <w:t>1428217</w:t>
            </w:r>
          </w:p>
        </w:tc>
        <w:tc>
          <w:tcPr>
            <w:tcW w:w="9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24.5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color w:val="000000"/>
              </w:rPr>
              <w:t>1</w:t>
            </w:r>
            <w:r>
              <w:rPr>
                <w:rFonts w:hint="eastAsia"/>
                <w:color w:val="000000"/>
              </w:rPr>
              <w:t>、规模以上工业</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1254250</w:t>
            </w:r>
          </w:p>
        </w:tc>
        <w:tc>
          <w:tcPr>
            <w:tcW w:w="9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29.9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color w:val="000000"/>
              </w:rPr>
              <w:t>2</w:t>
            </w:r>
            <w:r>
              <w:rPr>
                <w:rFonts w:hint="eastAsia"/>
                <w:color w:val="000000"/>
              </w:rPr>
              <w:t>、规模以下工业</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173967</w:t>
            </w:r>
          </w:p>
        </w:tc>
        <w:tc>
          <w:tcPr>
            <w:tcW w:w="9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rFonts w:hint="eastAsia"/>
                <w:color w:val="000000"/>
              </w:rPr>
              <w:t>全市工业增加值（当年价）</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color w:val="000000"/>
              </w:rPr>
              <w:t>353027</w:t>
            </w:r>
          </w:p>
        </w:tc>
        <w:tc>
          <w:tcPr>
            <w:tcW w:w="9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21.2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color w:val="000000"/>
              </w:rPr>
              <w:t>1</w:t>
            </w:r>
            <w:r>
              <w:rPr>
                <w:rFonts w:hint="eastAsia"/>
                <w:color w:val="000000"/>
              </w:rPr>
              <w:t>、规模以上工业</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306109</w:t>
            </w:r>
          </w:p>
        </w:tc>
        <w:tc>
          <w:tcPr>
            <w:tcW w:w="9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24.5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color w:val="000000"/>
              </w:rPr>
              <w:t>2</w:t>
            </w:r>
            <w:r>
              <w:rPr>
                <w:rFonts w:hint="eastAsia"/>
                <w:color w:val="000000"/>
              </w:rPr>
              <w:t>、规模以下工业</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46918</w:t>
            </w:r>
          </w:p>
        </w:tc>
        <w:tc>
          <w:tcPr>
            <w:tcW w:w="9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rFonts w:hint="eastAsia"/>
                <w:color w:val="000000"/>
              </w:rPr>
              <w:t>规模以上工业单位数</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个</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89</w:t>
            </w:r>
          </w:p>
        </w:tc>
        <w:tc>
          <w:tcPr>
            <w:tcW w:w="9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9.9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rFonts w:hint="eastAsia"/>
                <w:color w:val="000000"/>
              </w:rPr>
              <w:t>规模以下工业企业个数</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个</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411</w:t>
            </w:r>
          </w:p>
        </w:tc>
        <w:tc>
          <w:tcPr>
            <w:tcW w:w="9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五、能源</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9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rFonts w:hint="eastAsia"/>
                <w:color w:val="000000"/>
              </w:rPr>
              <w:t>综合能源消费总量</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万吨/标准煤</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65.89</w:t>
            </w:r>
          </w:p>
        </w:tc>
        <w:tc>
          <w:tcPr>
            <w:tcW w:w="9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4.82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450" w:hRule="atLeast"/>
          <w:jc w:val="center"/>
        </w:trPr>
        <w:tc>
          <w:tcPr>
            <w:tcW w:w="2306"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rFonts w:hint="eastAsia"/>
                <w:color w:val="000000"/>
              </w:rPr>
              <w:t>单位GDP能耗</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吨标准煤/万元</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0.654</w:t>
            </w:r>
          </w:p>
        </w:tc>
        <w:tc>
          <w:tcPr>
            <w:tcW w:w="9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-5.83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ind w:leftChars="200"/>
              <w:jc w:val="both"/>
              <w:rPr>
                <w:color w:val="000000"/>
              </w:rPr>
            </w:pPr>
            <w:r>
              <w:rPr>
                <w:rFonts w:hint="eastAsia"/>
                <w:color w:val="000000"/>
              </w:rPr>
              <w:t>单位GDP电耗</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千瓦时/万元</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391.76</w:t>
            </w: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rFonts w:hint="eastAsia"/>
                <w:color w:val="000000"/>
              </w:rPr>
              <w:t>-2.11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ind w:leftChars="200"/>
              <w:jc w:val="both"/>
              <w:rPr>
                <w:color w:val="000000"/>
              </w:rPr>
            </w:pPr>
            <w:r>
              <w:rPr>
                <w:rFonts w:hint="eastAsia"/>
                <w:color w:val="000000"/>
              </w:rPr>
              <w:t>全社会用电量</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万千瓦时</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39246</w:t>
            </w: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rFonts w:hint="eastAsia"/>
                <w:color w:val="000000"/>
              </w:rPr>
              <w:t>8.96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ind w:leftChars="200"/>
              <w:jc w:val="both"/>
              <w:rPr>
                <w:color w:val="000000"/>
              </w:rPr>
            </w:pPr>
            <w:r>
              <w:rPr>
                <w:rFonts w:hint="eastAsia"/>
                <w:color w:val="000000"/>
              </w:rPr>
              <w:t>其中：工业用电量</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万千瓦时</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16797</w:t>
            </w: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rFonts w:hint="eastAsia"/>
                <w:color w:val="000000"/>
              </w:rPr>
              <w:t>-6.15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六、交通通信</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ind w:leftChars="200"/>
              <w:jc w:val="both"/>
              <w:rPr>
                <w:color w:val="000000"/>
              </w:rPr>
            </w:pPr>
            <w:r>
              <w:rPr>
                <w:rFonts w:hint="eastAsia"/>
                <w:color w:val="000000"/>
              </w:rPr>
              <w:t>公路通车里程</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公里</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color w:val="000000"/>
              </w:rPr>
              <w:t>2272.375</w:t>
            </w: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rFonts w:hint="eastAsia"/>
                <w:color w:val="000000"/>
              </w:rPr>
              <w:t>8.3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ind w:leftChars="200"/>
              <w:jc w:val="both"/>
              <w:rPr>
                <w:color w:val="000000"/>
              </w:rPr>
            </w:pPr>
            <w:r>
              <w:rPr>
                <w:rFonts w:hint="eastAsia"/>
                <w:color w:val="000000"/>
              </w:rPr>
              <w:t>客运量</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万人次</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color w:val="000000"/>
              </w:rPr>
              <w:t>363.28</w:t>
            </w: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rFonts w:hint="eastAsia"/>
                <w:color w:val="000000"/>
              </w:rPr>
              <w:t>15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ind w:leftChars="200"/>
              <w:jc w:val="both"/>
              <w:rPr>
                <w:color w:val="000000"/>
              </w:rPr>
            </w:pPr>
            <w:r>
              <w:rPr>
                <w:rFonts w:hint="eastAsia"/>
                <w:color w:val="000000"/>
              </w:rPr>
              <w:t>旅客周转量</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万人公里</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color w:val="000000"/>
              </w:rPr>
              <w:t>27099</w:t>
            </w: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color w:val="000000"/>
              </w:rPr>
              <w:t>15.0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ind w:leftChars="200"/>
              <w:jc w:val="both"/>
              <w:rPr>
                <w:color w:val="000000"/>
              </w:rPr>
            </w:pPr>
            <w:r>
              <w:rPr>
                <w:rFonts w:hint="eastAsia"/>
                <w:color w:val="000000"/>
              </w:rPr>
              <w:t>货物周转量</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万吨公里</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color w:val="000000"/>
              </w:rPr>
              <w:t>28491</w:t>
            </w: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color w:val="000000"/>
              </w:rPr>
              <w:t>34.9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ind w:leftChars="200"/>
              <w:jc w:val="both"/>
              <w:rPr>
                <w:color w:val="000000"/>
              </w:rPr>
            </w:pPr>
            <w:r>
              <w:rPr>
                <w:rFonts w:hint="eastAsia"/>
                <w:color w:val="000000"/>
              </w:rPr>
              <w:t>邮政业务总收入</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万元</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color w:val="000000"/>
              </w:rPr>
              <w:t>7093</w:t>
            </w: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color w:val="000000"/>
              </w:rPr>
              <w:t>46.9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ind w:leftChars="200"/>
              <w:jc w:val="both"/>
              <w:rPr>
                <w:color w:val="000000"/>
              </w:rPr>
            </w:pPr>
            <w:r>
              <w:rPr>
                <w:rFonts w:hint="eastAsia"/>
                <w:color w:val="000000"/>
              </w:rPr>
              <w:t>电信企业营业收入</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万元</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color w:val="000000"/>
              </w:rPr>
              <w:t>15267</w:t>
            </w: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color w:val="000000"/>
              </w:rPr>
              <w:t>-3.3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ind w:leftChars="200"/>
              <w:jc w:val="both"/>
              <w:rPr>
                <w:color w:val="000000"/>
              </w:rPr>
            </w:pPr>
            <w:r>
              <w:rPr>
                <w:rFonts w:hint="eastAsia"/>
                <w:color w:val="000000"/>
              </w:rPr>
              <w:t>移动电话户数</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万户</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color w:val="000000"/>
              </w:rPr>
              <w:t>25.16</w:t>
            </w: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color w:val="000000"/>
              </w:rPr>
              <w:t>6.77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ind w:leftChars="200"/>
              <w:jc w:val="both"/>
              <w:rPr>
                <w:color w:val="000000"/>
              </w:rPr>
            </w:pPr>
            <w:r>
              <w:rPr>
                <w:rFonts w:hint="eastAsia"/>
                <w:color w:val="000000"/>
              </w:rPr>
              <w:t>互联网用户</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万户</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color w:val="000000"/>
              </w:rPr>
              <w:t>11.82</w:t>
            </w: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color w:val="000000"/>
              </w:rPr>
              <w:t>13.7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七、投资</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ind w:leftChars="200"/>
              <w:jc w:val="both"/>
              <w:rPr>
                <w:color w:val="000000"/>
              </w:rPr>
            </w:pPr>
            <w:r>
              <w:rPr>
                <w:rFonts w:hint="eastAsia"/>
                <w:color w:val="000000"/>
              </w:rPr>
              <w:t>固定资产投资完成额</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万元</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color w:val="000000"/>
              </w:rPr>
              <w:t>918416</w:t>
            </w: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color w:val="000000"/>
              </w:rPr>
              <w:t>17.3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ind w:leftChars="200"/>
              <w:jc w:val="both"/>
              <w:rPr>
                <w:color w:val="000000"/>
              </w:rPr>
            </w:pPr>
            <w:r>
              <w:rPr>
                <w:color w:val="000000"/>
              </w:rPr>
              <w:t>1</w:t>
            </w:r>
            <w:r>
              <w:rPr>
                <w:rFonts w:hint="eastAsia"/>
                <w:color w:val="000000"/>
              </w:rPr>
              <w:t>、国有及国有控股经济</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万元</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color w:val="000000"/>
              </w:rPr>
              <w:t>362427</w:t>
            </w: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color w:val="000000"/>
              </w:rPr>
              <w:t>39.2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ind w:leftChars="200"/>
              <w:jc w:val="both"/>
              <w:rPr>
                <w:color w:val="000000"/>
              </w:rPr>
            </w:pPr>
            <w:r>
              <w:rPr>
                <w:color w:val="000000"/>
              </w:rPr>
              <w:t>2</w:t>
            </w:r>
            <w:r>
              <w:rPr>
                <w:rFonts w:hint="eastAsia"/>
                <w:color w:val="000000"/>
              </w:rPr>
              <w:t>、民营经济</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万元</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color w:val="000000"/>
              </w:rPr>
              <w:t>541132</w:t>
            </w: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color w:val="000000"/>
              </w:rPr>
              <w:t>6.9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ind w:leftChars="200"/>
              <w:jc w:val="both"/>
              <w:rPr>
                <w:color w:val="000000"/>
              </w:rPr>
            </w:pPr>
            <w:r>
              <w:rPr>
                <w:color w:val="000000"/>
              </w:rPr>
              <w:t>3</w:t>
            </w:r>
            <w:r>
              <w:rPr>
                <w:rFonts w:hint="eastAsia"/>
                <w:color w:val="000000"/>
              </w:rPr>
              <w:t>、外商及港澳台投资经济</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万元</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color w:val="000000"/>
              </w:rPr>
              <w:t>14857</w:t>
            </w: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rFonts w:hint="eastAsia"/>
                <w:color w:val="000000"/>
              </w:rPr>
              <w:t>-8.3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ind w:leftChars="200"/>
              <w:jc w:val="both"/>
              <w:rPr>
                <w:color w:val="000000"/>
              </w:rPr>
            </w:pPr>
            <w:r>
              <w:rPr>
                <w:color w:val="000000"/>
              </w:rPr>
              <w:t>4</w:t>
            </w:r>
            <w:r>
              <w:rPr>
                <w:rFonts w:hint="eastAsia"/>
                <w:color w:val="000000"/>
              </w:rPr>
              <w:t>、房地产投资</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万元</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color w:val="000000"/>
              </w:rPr>
              <w:t>70157</w:t>
            </w: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color w:val="000000"/>
              </w:rPr>
              <w:t>26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八、贸易</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ind w:leftChars="200"/>
              <w:jc w:val="both"/>
              <w:rPr>
                <w:color w:val="000000"/>
              </w:rPr>
            </w:pPr>
            <w:r>
              <w:rPr>
                <w:rFonts w:hint="eastAsia"/>
                <w:color w:val="000000"/>
              </w:rPr>
              <w:t>社会消费品零售总额</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万元</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color w:val="000000"/>
              </w:rPr>
              <w:t>410503</w:t>
            </w: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color w:val="000000"/>
              </w:rPr>
              <w:t>12.1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ind w:leftChars="200"/>
              <w:jc w:val="both"/>
              <w:rPr>
                <w:color w:val="000000"/>
              </w:rPr>
            </w:pPr>
            <w:r>
              <w:rPr>
                <w:rFonts w:hint="eastAsia"/>
                <w:color w:val="000000"/>
              </w:rPr>
              <w:t>外贸出口总额</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万美元</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color w:val="000000"/>
              </w:rPr>
              <w:t>4625</w:t>
            </w: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color w:val="000000"/>
              </w:rPr>
              <w:t>30.1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ind w:leftChars="200"/>
              <w:jc w:val="both"/>
              <w:rPr>
                <w:color w:val="000000"/>
              </w:rPr>
            </w:pPr>
            <w:r>
              <w:rPr>
                <w:rFonts w:hint="eastAsia"/>
                <w:color w:val="000000"/>
              </w:rPr>
              <w:t>招商引资项目</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个</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color w:val="000000"/>
              </w:rPr>
              <w:t>39</w:t>
            </w: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color w:val="000000"/>
              </w:rPr>
              <w:t>44.5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ind w:leftChars="200"/>
              <w:jc w:val="both"/>
              <w:rPr>
                <w:color w:val="000000"/>
              </w:rPr>
            </w:pPr>
            <w:r>
              <w:rPr>
                <w:rFonts w:hint="eastAsia"/>
                <w:color w:val="000000"/>
              </w:rPr>
              <w:t>实际利用外来资金</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万美元</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color w:val="000000"/>
              </w:rPr>
              <w:t>2465</w:t>
            </w: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color w:val="000000"/>
              </w:rPr>
              <w:t>12.1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九、教育</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ind w:leftChars="200"/>
              <w:jc w:val="both"/>
              <w:rPr>
                <w:color w:val="000000"/>
              </w:rPr>
            </w:pPr>
            <w:r>
              <w:rPr>
                <w:rFonts w:hint="eastAsia"/>
                <w:color w:val="000000"/>
              </w:rPr>
              <w:t>学校间数</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间</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color w:val="000000"/>
              </w:rPr>
              <w:t>103</w:t>
            </w: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color w:val="000000"/>
              </w:rPr>
              <w:t>4.0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ind w:leftChars="200"/>
              <w:jc w:val="both"/>
              <w:rPr>
                <w:color w:val="000000"/>
              </w:rPr>
            </w:pPr>
            <w:r>
              <w:rPr>
                <w:rFonts w:hint="eastAsia"/>
                <w:color w:val="000000"/>
              </w:rPr>
              <w:t>专任教师</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人</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color w:val="000000"/>
              </w:rPr>
              <w:t>4556</w:t>
            </w: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color w:val="000000"/>
              </w:rPr>
              <w:t>0.8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ind w:leftChars="200"/>
              <w:jc w:val="both"/>
              <w:rPr>
                <w:color w:val="000000"/>
              </w:rPr>
            </w:pPr>
            <w:r>
              <w:rPr>
                <w:rFonts w:hint="eastAsia"/>
                <w:color w:val="000000"/>
              </w:rPr>
              <w:t>在校学生</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万人</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color w:val="000000"/>
              </w:rPr>
              <w:t>6.55</w:t>
            </w: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color w:val="000000"/>
              </w:rPr>
              <w:t>-0.8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ind w:leftChars="200"/>
              <w:jc w:val="both"/>
              <w:rPr>
                <w:color w:val="000000"/>
              </w:rPr>
            </w:pPr>
            <w:r>
              <w:rPr>
                <w:rFonts w:hint="eastAsia"/>
                <w:color w:val="000000"/>
              </w:rPr>
              <w:t>学龄儿童入学率</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color w:val="000000"/>
              </w:rPr>
              <w:t>%</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color w:val="000000"/>
              </w:rPr>
              <w:t>100</w:t>
            </w: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rFonts w:hint="eastAsia"/>
                <w:color w:val="000000"/>
              </w:rPr>
              <w:t>－</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ind w:leftChars="200"/>
              <w:jc w:val="both"/>
              <w:rPr>
                <w:color w:val="000000"/>
              </w:rPr>
            </w:pPr>
            <w:r>
              <w:rPr>
                <w:rFonts w:hint="eastAsia"/>
                <w:color w:val="000000"/>
              </w:rPr>
              <w:t>小学升学率</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color w:val="000000"/>
              </w:rPr>
              <w:t>%</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color w:val="000000"/>
              </w:rPr>
              <w:t>100</w:t>
            </w: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rFonts w:hint="eastAsia"/>
                <w:color w:val="000000"/>
              </w:rPr>
              <w:t>－</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十、卫生</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ind w:leftChars="200"/>
              <w:jc w:val="both"/>
              <w:rPr>
                <w:color w:val="000000"/>
              </w:rPr>
            </w:pPr>
            <w:r>
              <w:rPr>
                <w:rFonts w:hint="eastAsia"/>
                <w:color w:val="000000"/>
              </w:rPr>
              <w:t>医院床位数</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床</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color w:val="000000"/>
              </w:rPr>
              <w:t>1399</w:t>
            </w: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color w:val="000000"/>
              </w:rPr>
              <w:t>23.6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ind w:leftChars="200"/>
              <w:jc w:val="both"/>
              <w:rPr>
                <w:color w:val="000000"/>
              </w:rPr>
            </w:pPr>
            <w:r>
              <w:rPr>
                <w:rFonts w:hint="eastAsia"/>
                <w:color w:val="000000"/>
              </w:rPr>
              <w:t>卫生技术人员</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人</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color w:val="000000"/>
              </w:rPr>
              <w:t>1407</w:t>
            </w: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color w:val="000000"/>
              </w:rPr>
              <w:t>29.9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十一、财政</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ind w:leftChars="200"/>
              <w:jc w:val="both"/>
              <w:rPr>
                <w:color w:val="000000"/>
              </w:rPr>
            </w:pPr>
            <w:r>
              <w:rPr>
                <w:rFonts w:hint="eastAsia"/>
                <w:color w:val="000000"/>
              </w:rPr>
              <w:t>财政总收入</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万元</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color w:val="000000"/>
              </w:rPr>
              <w:t>220844</w:t>
            </w: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color w:val="000000"/>
              </w:rPr>
              <w:t>28.3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ind w:leftChars="200"/>
              <w:jc w:val="both"/>
              <w:rPr>
                <w:color w:val="000000"/>
              </w:rPr>
            </w:pPr>
            <w:r>
              <w:rPr>
                <w:rFonts w:hint="eastAsia"/>
                <w:color w:val="000000"/>
              </w:rPr>
              <w:t>财政总支出</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万元</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color w:val="000000"/>
              </w:rPr>
              <w:t>184442</w:t>
            </w: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color w:val="000000"/>
              </w:rPr>
              <w:t>13.4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十二、金融保险</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ind w:leftChars="200"/>
              <w:jc w:val="both"/>
              <w:rPr>
                <w:color w:val="000000"/>
              </w:rPr>
            </w:pPr>
            <w:r>
              <w:rPr>
                <w:rFonts w:hint="eastAsia"/>
                <w:color w:val="000000"/>
              </w:rPr>
              <w:t>城乡居民储蓄存款余额</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万元</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color w:val="000000"/>
              </w:rPr>
              <w:t>791700</w:t>
            </w: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color w:val="000000"/>
              </w:rPr>
              <w:t>13.6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ind w:leftChars="200"/>
              <w:jc w:val="both"/>
              <w:rPr>
                <w:color w:val="000000"/>
              </w:rPr>
            </w:pPr>
            <w:r>
              <w:rPr>
                <w:rFonts w:hint="eastAsia"/>
                <w:color w:val="000000"/>
              </w:rPr>
              <w:t>各项贷款余额</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万元</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color w:val="000000"/>
              </w:rPr>
              <w:t>465128</w:t>
            </w: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color w:val="000000"/>
              </w:rPr>
              <w:t>25.0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ind w:leftChars="300"/>
              <w:jc w:val="both"/>
              <w:rPr>
                <w:color w:val="000000"/>
              </w:rPr>
            </w:pPr>
            <w:r>
              <w:rPr>
                <w:rFonts w:hint="eastAsia"/>
                <w:color w:val="000000"/>
              </w:rPr>
              <w:t>其中：中长期贷款</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万元</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color w:val="000000"/>
              </w:rPr>
              <w:t>421715</w:t>
            </w: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color w:val="000000"/>
              </w:rPr>
              <w:t>34.6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ind w:leftChars="200"/>
              <w:jc w:val="both"/>
              <w:rPr>
                <w:color w:val="000000"/>
              </w:rPr>
            </w:pPr>
            <w:r>
              <w:rPr>
                <w:rFonts w:hint="eastAsia"/>
                <w:color w:val="000000"/>
              </w:rPr>
              <w:t>财产保险业务收入</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万元</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color w:val="000000"/>
              </w:rPr>
              <w:t>1560</w:t>
            </w: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color w:val="000000"/>
              </w:rPr>
              <w:t>-42.6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ind w:leftChars="200"/>
              <w:jc w:val="both"/>
              <w:rPr>
                <w:color w:val="000000"/>
              </w:rPr>
            </w:pPr>
            <w:r>
              <w:rPr>
                <w:rFonts w:hint="eastAsia"/>
                <w:color w:val="000000"/>
              </w:rPr>
              <w:t>人寿保险业务收入</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万元</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color w:val="000000"/>
              </w:rPr>
              <w:t>6870</w:t>
            </w: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color w:val="000000"/>
              </w:rPr>
              <w:t>-0.8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十三、工资水平</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ind w:leftChars="200"/>
              <w:jc w:val="both"/>
              <w:rPr>
                <w:color w:val="000000"/>
              </w:rPr>
            </w:pPr>
            <w:r>
              <w:rPr>
                <w:rFonts w:hint="eastAsia"/>
                <w:color w:val="000000"/>
              </w:rPr>
              <w:t>在岗职工工资总额</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万元</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color w:val="000000"/>
              </w:rPr>
              <w:t>129288</w:t>
            </w: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color w:val="000000"/>
              </w:rPr>
              <w:t>14.3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ind w:leftChars="200"/>
              <w:jc w:val="both"/>
              <w:rPr>
                <w:color w:val="000000"/>
              </w:rPr>
            </w:pPr>
            <w:r>
              <w:rPr>
                <w:rFonts w:hint="eastAsia"/>
                <w:color w:val="000000"/>
              </w:rPr>
              <w:t>在岗职工年平均工资</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元</w:t>
            </w:r>
            <w:r>
              <w:rPr>
                <w:color w:val="000000"/>
              </w:rPr>
              <w:t>/</w:t>
            </w:r>
            <w:r>
              <w:rPr>
                <w:rFonts w:hint="eastAsia"/>
                <w:color w:val="000000"/>
              </w:rPr>
              <w:t>人</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color w:val="000000"/>
              </w:rPr>
              <w:t>43243</w:t>
            </w: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color w:val="000000"/>
              </w:rPr>
              <w:t>8.7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十四、人民生活</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ind w:leftChars="200"/>
              <w:jc w:val="both"/>
              <w:rPr>
                <w:color w:val="000000"/>
              </w:rPr>
            </w:pPr>
            <w:r>
              <w:rPr>
                <w:rFonts w:hint="eastAsia"/>
                <w:color w:val="000000"/>
              </w:rPr>
              <w:t>全体居民人均可支配收入</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元</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color w:val="000000"/>
              </w:rPr>
              <w:t>15021</w:t>
            </w: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color w:val="000000"/>
              </w:rPr>
              <w:t>10.0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ind w:leftChars="200"/>
              <w:jc w:val="both"/>
              <w:rPr>
                <w:color w:val="000000"/>
              </w:rPr>
            </w:pPr>
            <w:r>
              <w:rPr>
                <w:rFonts w:hint="eastAsia"/>
                <w:color w:val="000000"/>
              </w:rPr>
              <w:t>农村居民人均可支配收入</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元</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color w:val="000000"/>
              </w:rPr>
              <w:t>18630</w:t>
            </w: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color w:val="000000"/>
              </w:rPr>
              <w:t>9.5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ind w:leftChars="200"/>
              <w:jc w:val="both"/>
              <w:rPr>
                <w:color w:val="000000"/>
              </w:rPr>
            </w:pPr>
            <w:r>
              <w:rPr>
                <w:rFonts w:hint="eastAsia"/>
                <w:color w:val="000000"/>
              </w:rPr>
              <w:t>城镇居民人均可支配收入</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元</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color w:val="000000"/>
              </w:rPr>
              <w:t>10015</w:t>
            </w: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color w:val="000000"/>
              </w:rPr>
              <w:t>10.2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十五、黄烟收购平均价格</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元</w:t>
            </w:r>
            <w:r>
              <w:rPr>
                <w:color w:val="000000"/>
              </w:rPr>
              <w:t>/</w:t>
            </w:r>
            <w:r>
              <w:rPr>
                <w:rFonts w:hint="eastAsia"/>
                <w:color w:val="000000"/>
              </w:rPr>
              <w:t>公斤</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ind w:leftChars="200"/>
              <w:jc w:val="both"/>
              <w:rPr>
                <w:color w:val="000000"/>
              </w:rPr>
            </w:pPr>
            <w:r>
              <w:rPr>
                <w:rFonts w:hint="eastAsia"/>
                <w:color w:val="000000"/>
              </w:rPr>
              <w:t>黄烟收购量</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吨</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13500</w:t>
            </w: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-6.9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06" w:type="pct"/>
            <w:tcBorders>
              <w:top w:val="single" w:color="000000" w:sz="8" w:space="0"/>
              <w:bottom w:val="single" w:color="000000" w:sz="8" w:space="0"/>
              <w:right w:val="single" w:color="000000" w:sz="8" w:space="0"/>
            </w:tcBorders>
            <w:shd w:val="clear" w:color="auto" w:fill="FFFFFF"/>
            <w:noWrap/>
            <w:vAlign w:val="center"/>
          </w:tcPr>
          <w:p>
            <w:pPr>
              <w:pStyle w:val="11"/>
              <w:bidi w:val="0"/>
              <w:ind w:leftChars="200"/>
              <w:jc w:val="both"/>
              <w:rPr>
                <w:color w:val="000000"/>
              </w:rPr>
            </w:pPr>
            <w:r>
              <w:rPr>
                <w:rFonts w:hint="eastAsia"/>
                <w:color w:val="000000"/>
              </w:rPr>
              <w:t>黄烟收购金额</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万元</w:t>
            </w:r>
          </w:p>
        </w:tc>
        <w:tc>
          <w:tcPr>
            <w:tcW w:w="87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33297</w:t>
            </w:r>
          </w:p>
        </w:tc>
        <w:tc>
          <w:tcPr>
            <w:tcW w:w="95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-4.2</w:t>
            </w:r>
          </w:p>
        </w:tc>
      </w:tr>
    </w:tbl>
    <w:p>
      <w:pPr>
        <w:pStyle w:val="4"/>
        <w:bidi w:val="0"/>
        <w:rPr>
          <w:rFonts w:hint="eastAsia"/>
        </w:rPr>
      </w:pPr>
      <w:r>
        <w:rPr>
          <w:rFonts w:hint="eastAsia"/>
        </w:rPr>
        <w:t>总产出</w:t>
      </w:r>
    </w:p>
    <w:p>
      <w:pPr>
        <w:bidi w:val="0"/>
        <w:rPr>
          <w:rFonts w:hint="eastAsia"/>
        </w:rPr>
      </w:pPr>
      <w:r>
        <w:rPr>
          <w:rFonts w:hint="eastAsia"/>
        </w:rPr>
        <w:t>表48</w:t>
      </w:r>
    </w:p>
    <w:tbl>
      <w:tblPr>
        <w:tblStyle w:val="7"/>
        <w:tblW w:w="5000" w:type="pct"/>
        <w:jc w:val="center"/>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108" w:type="dxa"/>
          <w:bottom w:w="0" w:type="dxa"/>
          <w:right w:w="108" w:type="dxa"/>
        </w:tblCellMar>
      </w:tblPr>
      <w:tblGrid>
        <w:gridCol w:w="4394"/>
        <w:gridCol w:w="1855"/>
        <w:gridCol w:w="1855"/>
        <w:gridCol w:w="1858"/>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465" w:hRule="atLeast"/>
          <w:jc w:val="center"/>
        </w:trPr>
        <w:tc>
          <w:tcPr>
            <w:tcW w:w="2205" w:type="pct"/>
            <w:vMerge w:val="restar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指标名称</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当年价</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b/>
                <w:bCs/>
                <w:color w:val="000000"/>
              </w:rPr>
              <w:t>2010</w:t>
            </w:r>
            <w:r>
              <w:rPr>
                <w:rFonts w:hint="eastAsia"/>
                <w:b/>
                <w:bCs/>
                <w:color w:val="000000"/>
              </w:rPr>
              <w:t>年不变价</w:t>
            </w:r>
          </w:p>
        </w:tc>
        <w:tc>
          <w:tcPr>
            <w:tcW w:w="932" w:type="pct"/>
            <w:vMerge w:val="restar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比上年±％</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205" w:type="pct"/>
            <w:vMerge w:val="continue"/>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（万元）</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（万元）</w:t>
            </w:r>
          </w:p>
        </w:tc>
        <w:tc>
          <w:tcPr>
            <w:tcW w:w="932" w:type="pct"/>
            <w:vMerge w:val="continue"/>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20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合计</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2989445</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2450056</w:t>
            </w:r>
          </w:p>
        </w:tc>
        <w:tc>
          <w:tcPr>
            <w:tcW w:w="93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21.1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20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第一产业</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386886</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314587</w:t>
            </w:r>
          </w:p>
        </w:tc>
        <w:tc>
          <w:tcPr>
            <w:tcW w:w="93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20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第二产业</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1857756</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1485078</w:t>
            </w:r>
          </w:p>
        </w:tc>
        <w:tc>
          <w:tcPr>
            <w:tcW w:w="93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32.0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205"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100"/>
              <w:jc w:val="both"/>
              <w:rPr>
                <w:rFonts w:hint="eastAsia" w:eastAsia="宋体"/>
                <w:color w:val="000000"/>
                <w:lang w:val="en-US" w:eastAsia="zh-CN"/>
              </w:rPr>
            </w:pPr>
            <w:r>
              <w:rPr>
                <w:rFonts w:hint="eastAsia"/>
                <w:color w:val="000000"/>
              </w:rPr>
              <w:t>其中：工业</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1428217</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1106377</w:t>
            </w:r>
          </w:p>
        </w:tc>
        <w:tc>
          <w:tcPr>
            <w:tcW w:w="93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24.5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205"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400"/>
              <w:jc w:val="both"/>
              <w:rPr>
                <w:color w:val="000000"/>
              </w:rPr>
            </w:pPr>
            <w:r>
              <w:rPr>
                <w:rFonts w:hint="eastAsia"/>
                <w:color w:val="000000"/>
              </w:rPr>
              <w:t>建筑业</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429539</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378701</w:t>
            </w:r>
          </w:p>
        </w:tc>
        <w:tc>
          <w:tcPr>
            <w:tcW w:w="93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60.0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20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第三产业</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744803</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650391</w:t>
            </w:r>
          </w:p>
        </w:tc>
        <w:tc>
          <w:tcPr>
            <w:tcW w:w="93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10.7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205"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100"/>
              <w:jc w:val="both"/>
              <w:rPr>
                <w:color w:val="000000"/>
              </w:rPr>
            </w:pPr>
            <w:r>
              <w:rPr>
                <w:rFonts w:hint="eastAsia"/>
                <w:color w:val="000000"/>
              </w:rPr>
              <w:t>其中：交通运输、邮政业</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90027</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85767</w:t>
            </w:r>
          </w:p>
        </w:tc>
        <w:tc>
          <w:tcPr>
            <w:tcW w:w="93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16.0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205"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400"/>
              <w:jc w:val="both"/>
              <w:rPr>
                <w:color w:val="000000"/>
              </w:rPr>
            </w:pPr>
            <w:r>
              <w:rPr>
                <w:rFonts w:hint="eastAsia"/>
                <w:color w:val="000000"/>
              </w:rPr>
              <w:t>批发和零售业</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166452</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148718</w:t>
            </w:r>
          </w:p>
        </w:tc>
        <w:tc>
          <w:tcPr>
            <w:tcW w:w="93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205"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400"/>
              <w:jc w:val="both"/>
              <w:rPr>
                <w:color w:val="000000"/>
              </w:rPr>
            </w:pPr>
            <w:r>
              <w:rPr>
                <w:rFonts w:hint="eastAsia"/>
                <w:color w:val="000000"/>
              </w:rPr>
              <w:t>住宿和餐饮业</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67787</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60973</w:t>
            </w:r>
          </w:p>
        </w:tc>
        <w:tc>
          <w:tcPr>
            <w:tcW w:w="93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6.1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205"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400"/>
              <w:jc w:val="both"/>
              <w:rPr>
                <w:color w:val="000000"/>
              </w:rPr>
            </w:pPr>
            <w:r>
              <w:rPr>
                <w:rFonts w:hint="eastAsia"/>
                <w:color w:val="000000"/>
              </w:rPr>
              <w:t>金融业</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49856</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43378</w:t>
            </w:r>
          </w:p>
        </w:tc>
        <w:tc>
          <w:tcPr>
            <w:tcW w:w="93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14.6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205"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400"/>
              <w:jc w:val="both"/>
              <w:rPr>
                <w:color w:val="000000"/>
              </w:rPr>
            </w:pPr>
            <w:r>
              <w:rPr>
                <w:rFonts w:hint="eastAsia"/>
                <w:color w:val="000000"/>
              </w:rPr>
              <w:t>房地产业</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62167</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48233</w:t>
            </w:r>
          </w:p>
        </w:tc>
        <w:tc>
          <w:tcPr>
            <w:tcW w:w="93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13.5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205"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400"/>
              <w:jc w:val="both"/>
              <w:rPr>
                <w:color w:val="000000"/>
              </w:rPr>
            </w:pPr>
            <w:r>
              <w:rPr>
                <w:rFonts w:hint="eastAsia"/>
                <w:color w:val="000000"/>
              </w:rPr>
              <w:t>其他服务业</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308515</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263322</w:t>
            </w:r>
          </w:p>
        </w:tc>
        <w:tc>
          <w:tcPr>
            <w:tcW w:w="93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17.2</w:t>
            </w:r>
          </w:p>
        </w:tc>
      </w:tr>
    </w:tbl>
    <w:p>
      <w:pPr>
        <w:ind w:firstLine="420" w:firstLineChars="200"/>
        <w:rPr>
          <w:rFonts w:hint="eastAsia" w:ascii="宋体" w:hAnsi="宋体"/>
        </w:rPr>
      </w:pPr>
      <w:r>
        <w:rPr>
          <w:rFonts w:hint="eastAsia"/>
          <w:color w:val="000000"/>
        </w:rPr>
        <w:t>注：三次产业数据按新口径统计</w:t>
      </w:r>
    </w:p>
    <w:p>
      <w:pPr>
        <w:pStyle w:val="4"/>
        <w:bidi w:val="0"/>
        <w:rPr>
          <w:rFonts w:hint="eastAsia"/>
        </w:rPr>
      </w:pPr>
      <w:r>
        <w:rPr>
          <w:rFonts w:hint="eastAsia"/>
        </w:rPr>
        <w:t>生产总值</w:t>
      </w:r>
    </w:p>
    <w:p>
      <w:pPr>
        <w:bidi w:val="0"/>
      </w:pPr>
      <w:r>
        <w:rPr>
          <w:rFonts w:hint="eastAsia"/>
        </w:rPr>
        <w:t>表49</w:t>
      </w:r>
    </w:p>
    <w:tbl>
      <w:tblPr>
        <w:tblStyle w:val="7"/>
        <w:tblW w:w="5000" w:type="pct"/>
        <w:jc w:val="center"/>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108" w:type="dxa"/>
          <w:bottom w:w="0" w:type="dxa"/>
          <w:right w:w="108" w:type="dxa"/>
        </w:tblCellMar>
      </w:tblPr>
      <w:tblGrid>
        <w:gridCol w:w="4426"/>
        <w:gridCol w:w="1919"/>
        <w:gridCol w:w="1919"/>
        <w:gridCol w:w="1698"/>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465" w:hRule="atLeast"/>
          <w:jc w:val="center"/>
        </w:trPr>
        <w:tc>
          <w:tcPr>
            <w:tcW w:w="2221" w:type="pct"/>
            <w:vMerge w:val="restar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指标名称</w:t>
            </w:r>
          </w:p>
        </w:tc>
        <w:tc>
          <w:tcPr>
            <w:tcW w:w="96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当年价</w:t>
            </w:r>
          </w:p>
        </w:tc>
        <w:tc>
          <w:tcPr>
            <w:tcW w:w="96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b/>
                <w:bCs/>
                <w:color w:val="000000"/>
              </w:rPr>
              <w:t>2010</w:t>
            </w:r>
            <w:r>
              <w:rPr>
                <w:rFonts w:hint="eastAsia"/>
                <w:b/>
                <w:bCs/>
                <w:color w:val="000000"/>
              </w:rPr>
              <w:t>年不变价</w:t>
            </w:r>
          </w:p>
        </w:tc>
        <w:tc>
          <w:tcPr>
            <w:tcW w:w="852" w:type="pct"/>
            <w:vMerge w:val="restar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比上年</w:t>
            </w:r>
            <w:r>
              <w:rPr>
                <w:b/>
                <w:bCs/>
                <w:color w:val="000000"/>
              </w:rPr>
              <w:t>±</w:t>
            </w:r>
            <w:r>
              <w:rPr>
                <w:rFonts w:hint="eastAsia"/>
                <w:b/>
                <w:bCs/>
                <w:color w:val="000000"/>
              </w:rPr>
              <w:t>％</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221" w:type="pct"/>
            <w:vMerge w:val="continue"/>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96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（万元）</w:t>
            </w:r>
          </w:p>
        </w:tc>
        <w:tc>
          <w:tcPr>
            <w:tcW w:w="96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（万元）</w:t>
            </w:r>
          </w:p>
        </w:tc>
        <w:tc>
          <w:tcPr>
            <w:tcW w:w="852" w:type="pct"/>
            <w:vMerge w:val="continue"/>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22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生产总值</w:t>
            </w:r>
          </w:p>
        </w:tc>
        <w:tc>
          <w:tcPr>
            <w:tcW w:w="96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1131908</w:t>
            </w:r>
          </w:p>
        </w:tc>
        <w:tc>
          <w:tcPr>
            <w:tcW w:w="96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1006565</w:t>
            </w:r>
          </w:p>
        </w:tc>
        <w:tc>
          <w:tcPr>
            <w:tcW w:w="8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11.7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22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第一产业</w:t>
            </w:r>
          </w:p>
        </w:tc>
        <w:tc>
          <w:tcPr>
            <w:tcW w:w="96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240815</w:t>
            </w:r>
          </w:p>
        </w:tc>
        <w:tc>
          <w:tcPr>
            <w:tcW w:w="96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190981</w:t>
            </w:r>
          </w:p>
        </w:tc>
        <w:tc>
          <w:tcPr>
            <w:tcW w:w="8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3.7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22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第二产业</w:t>
            </w:r>
          </w:p>
        </w:tc>
        <w:tc>
          <w:tcPr>
            <w:tcW w:w="96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440653</w:t>
            </w:r>
          </w:p>
        </w:tc>
        <w:tc>
          <w:tcPr>
            <w:tcW w:w="96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412499</w:t>
            </w:r>
          </w:p>
        </w:tc>
        <w:tc>
          <w:tcPr>
            <w:tcW w:w="8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18.1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221"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100"/>
              <w:jc w:val="both"/>
              <w:rPr>
                <w:color w:val="000000"/>
              </w:rPr>
            </w:pPr>
            <w:r>
              <w:rPr>
                <w:rFonts w:hint="eastAsia"/>
                <w:color w:val="000000"/>
              </w:rPr>
              <w:t>其中：工业</w:t>
            </w:r>
          </w:p>
        </w:tc>
        <w:tc>
          <w:tcPr>
            <w:tcW w:w="96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353027</w:t>
            </w:r>
          </w:p>
        </w:tc>
        <w:tc>
          <w:tcPr>
            <w:tcW w:w="96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331662</w:t>
            </w:r>
          </w:p>
        </w:tc>
        <w:tc>
          <w:tcPr>
            <w:tcW w:w="8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21.2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221"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400"/>
              <w:jc w:val="both"/>
              <w:rPr>
                <w:color w:val="000000"/>
              </w:rPr>
            </w:pPr>
            <w:r>
              <w:rPr>
                <w:rFonts w:hint="eastAsia"/>
                <w:color w:val="000000"/>
              </w:rPr>
              <w:t>建筑业</w:t>
            </w:r>
          </w:p>
        </w:tc>
        <w:tc>
          <w:tcPr>
            <w:tcW w:w="96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87626</w:t>
            </w:r>
          </w:p>
        </w:tc>
        <w:tc>
          <w:tcPr>
            <w:tcW w:w="96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80837</w:t>
            </w:r>
          </w:p>
        </w:tc>
        <w:tc>
          <w:tcPr>
            <w:tcW w:w="8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6.7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22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第三产业</w:t>
            </w:r>
          </w:p>
        </w:tc>
        <w:tc>
          <w:tcPr>
            <w:tcW w:w="96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450440</w:t>
            </w:r>
          </w:p>
        </w:tc>
        <w:tc>
          <w:tcPr>
            <w:tcW w:w="96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403085</w:t>
            </w:r>
          </w:p>
        </w:tc>
        <w:tc>
          <w:tcPr>
            <w:tcW w:w="8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9.6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60" w:hRule="atLeast"/>
          <w:jc w:val="center"/>
        </w:trPr>
        <w:tc>
          <w:tcPr>
            <w:tcW w:w="2221"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100"/>
              <w:jc w:val="both"/>
              <w:rPr>
                <w:color w:val="000000"/>
              </w:rPr>
            </w:pPr>
            <w:r>
              <w:rPr>
                <w:rFonts w:hint="eastAsia"/>
                <w:color w:val="000000"/>
              </w:rPr>
              <w:t>其中：交通运输、邮政业</w:t>
            </w:r>
          </w:p>
        </w:tc>
        <w:tc>
          <w:tcPr>
            <w:tcW w:w="96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45082</w:t>
            </w:r>
          </w:p>
        </w:tc>
        <w:tc>
          <w:tcPr>
            <w:tcW w:w="96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41140</w:t>
            </w:r>
          </w:p>
        </w:tc>
        <w:tc>
          <w:tcPr>
            <w:tcW w:w="8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12.8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221"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400"/>
              <w:jc w:val="both"/>
              <w:rPr>
                <w:color w:val="000000"/>
              </w:rPr>
            </w:pPr>
            <w:r>
              <w:rPr>
                <w:rFonts w:hint="eastAsia"/>
                <w:color w:val="000000"/>
              </w:rPr>
              <w:t>批发和零售业</w:t>
            </w:r>
          </w:p>
        </w:tc>
        <w:tc>
          <w:tcPr>
            <w:tcW w:w="96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126247</w:t>
            </w:r>
          </w:p>
        </w:tc>
        <w:tc>
          <w:tcPr>
            <w:tcW w:w="96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114351</w:t>
            </w:r>
          </w:p>
        </w:tc>
        <w:tc>
          <w:tcPr>
            <w:tcW w:w="8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0.0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221"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400"/>
              <w:jc w:val="both"/>
              <w:rPr>
                <w:color w:val="000000"/>
              </w:rPr>
            </w:pPr>
            <w:r>
              <w:rPr>
                <w:rFonts w:hint="eastAsia"/>
                <w:color w:val="000000"/>
              </w:rPr>
              <w:t>住宿和餐饮业</w:t>
            </w:r>
          </w:p>
        </w:tc>
        <w:tc>
          <w:tcPr>
            <w:tcW w:w="96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30181</w:t>
            </w:r>
          </w:p>
        </w:tc>
        <w:tc>
          <w:tcPr>
            <w:tcW w:w="96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27677</w:t>
            </w:r>
          </w:p>
        </w:tc>
        <w:tc>
          <w:tcPr>
            <w:tcW w:w="8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12.8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221"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400"/>
              <w:jc w:val="both"/>
              <w:rPr>
                <w:color w:val="000000"/>
              </w:rPr>
            </w:pPr>
            <w:r>
              <w:rPr>
                <w:rFonts w:hint="eastAsia"/>
                <w:color w:val="000000"/>
              </w:rPr>
              <w:t>金融业</w:t>
            </w:r>
          </w:p>
        </w:tc>
        <w:tc>
          <w:tcPr>
            <w:tcW w:w="96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27718</w:t>
            </w:r>
          </w:p>
        </w:tc>
        <w:tc>
          <w:tcPr>
            <w:tcW w:w="96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23736</w:t>
            </w:r>
          </w:p>
        </w:tc>
        <w:tc>
          <w:tcPr>
            <w:tcW w:w="8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13.3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221"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400"/>
              <w:jc w:val="both"/>
              <w:rPr>
                <w:color w:val="000000"/>
              </w:rPr>
            </w:pPr>
            <w:r>
              <w:rPr>
                <w:rFonts w:hint="eastAsia"/>
                <w:color w:val="000000"/>
              </w:rPr>
              <w:t>房地产业</w:t>
            </w:r>
          </w:p>
        </w:tc>
        <w:tc>
          <w:tcPr>
            <w:tcW w:w="96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50887</w:t>
            </w:r>
          </w:p>
        </w:tc>
        <w:tc>
          <w:tcPr>
            <w:tcW w:w="96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41741</w:t>
            </w:r>
          </w:p>
        </w:tc>
        <w:tc>
          <w:tcPr>
            <w:tcW w:w="8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12.7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221"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400"/>
              <w:jc w:val="both"/>
              <w:rPr>
                <w:color w:val="000000"/>
              </w:rPr>
            </w:pPr>
            <w:r>
              <w:rPr>
                <w:rFonts w:hint="eastAsia"/>
                <w:color w:val="000000"/>
              </w:rPr>
              <w:t>其他服务业</w:t>
            </w:r>
          </w:p>
        </w:tc>
        <w:tc>
          <w:tcPr>
            <w:tcW w:w="96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170325</w:t>
            </w:r>
          </w:p>
        </w:tc>
        <w:tc>
          <w:tcPr>
            <w:tcW w:w="96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154440</w:t>
            </w:r>
          </w:p>
        </w:tc>
        <w:tc>
          <w:tcPr>
            <w:tcW w:w="8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14.8</w:t>
            </w:r>
          </w:p>
        </w:tc>
      </w:tr>
    </w:tbl>
    <w:p>
      <w:pPr>
        <w:bidi w:val="0"/>
        <w:rPr>
          <w:rFonts w:hint="eastAsia"/>
        </w:rPr>
      </w:pPr>
      <w:r>
        <w:rPr>
          <w:rFonts w:hint="eastAsia"/>
        </w:rPr>
        <w:t>注：三次产业数据按新口径统计</w:t>
      </w:r>
    </w:p>
    <w:p>
      <w:pPr>
        <w:pStyle w:val="4"/>
        <w:bidi w:val="0"/>
        <w:rPr>
          <w:rFonts w:hint="eastAsia"/>
        </w:rPr>
      </w:pPr>
      <w:r>
        <w:rPr>
          <w:rFonts w:hint="eastAsia"/>
        </w:rPr>
        <w:t>农业总产值、增加值</w:t>
      </w:r>
    </w:p>
    <w:p>
      <w:pPr>
        <w:bidi w:val="0"/>
      </w:pPr>
      <w:r>
        <w:rPr>
          <w:rFonts w:hint="eastAsia"/>
        </w:rPr>
        <w:t>表50</w:t>
      </w:r>
    </w:p>
    <w:tbl>
      <w:tblPr>
        <w:tblStyle w:val="7"/>
        <w:tblW w:w="4998" w:type="pct"/>
        <w:jc w:val="center"/>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108" w:type="dxa"/>
          <w:bottom w:w="0" w:type="dxa"/>
          <w:right w:w="108" w:type="dxa"/>
        </w:tblCellMar>
      </w:tblPr>
      <w:tblGrid>
        <w:gridCol w:w="4777"/>
        <w:gridCol w:w="2386"/>
        <w:gridCol w:w="2795"/>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12" w:hRule="atLeast"/>
          <w:jc w:val="center"/>
        </w:trPr>
        <w:tc>
          <w:tcPr>
            <w:tcW w:w="2398" w:type="pct"/>
            <w:vMerge w:val="restar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指标名称</w:t>
            </w:r>
          </w:p>
        </w:tc>
        <w:tc>
          <w:tcPr>
            <w:tcW w:w="1198"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当年价(万元）</w:t>
            </w:r>
          </w:p>
        </w:tc>
        <w:tc>
          <w:tcPr>
            <w:tcW w:w="1403" w:type="pct"/>
            <w:vMerge w:val="restar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比上年</w:t>
            </w:r>
            <w:r>
              <w:rPr>
                <w:b/>
                <w:bCs/>
                <w:color w:val="000000"/>
              </w:rPr>
              <w:t>±</w:t>
            </w:r>
            <w:r>
              <w:rPr>
                <w:rFonts w:hint="eastAsia"/>
                <w:b/>
                <w:bCs/>
                <w:color w:val="000000"/>
              </w:rPr>
              <w:t>％</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12" w:hRule="atLeast"/>
          <w:jc w:val="center"/>
        </w:trPr>
        <w:tc>
          <w:tcPr>
            <w:tcW w:w="2398" w:type="pct"/>
            <w:vMerge w:val="continue"/>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198"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403" w:type="pct"/>
            <w:vMerge w:val="continue"/>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98"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一、农业总产值</w:t>
            </w:r>
          </w:p>
        </w:tc>
        <w:tc>
          <w:tcPr>
            <w:tcW w:w="119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p>
        </w:tc>
        <w:tc>
          <w:tcPr>
            <w:tcW w:w="140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98"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color w:val="000000"/>
              </w:rPr>
              <w:t>1</w:t>
            </w:r>
            <w:r>
              <w:rPr>
                <w:rFonts w:hint="eastAsia"/>
                <w:color w:val="000000"/>
              </w:rPr>
              <w:t>、种植业</w:t>
            </w:r>
          </w:p>
        </w:tc>
        <w:tc>
          <w:tcPr>
            <w:tcW w:w="119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color w:val="000000"/>
              </w:rPr>
              <w:t>261500</w:t>
            </w:r>
          </w:p>
        </w:tc>
        <w:tc>
          <w:tcPr>
            <w:tcW w:w="140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3.9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98"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color w:val="000000"/>
              </w:rPr>
              <w:t>2</w:t>
            </w:r>
            <w:r>
              <w:rPr>
                <w:rFonts w:hint="eastAsia"/>
                <w:color w:val="000000"/>
              </w:rPr>
              <w:t>、林业</w:t>
            </w:r>
          </w:p>
        </w:tc>
        <w:tc>
          <w:tcPr>
            <w:tcW w:w="119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color w:val="000000"/>
              </w:rPr>
              <w:t>31071</w:t>
            </w:r>
          </w:p>
        </w:tc>
        <w:tc>
          <w:tcPr>
            <w:tcW w:w="140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5.4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98"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color w:val="000000"/>
              </w:rPr>
              <w:t>3</w:t>
            </w:r>
            <w:r>
              <w:rPr>
                <w:rFonts w:hint="eastAsia"/>
                <w:color w:val="000000"/>
              </w:rPr>
              <w:t>、牧业</w:t>
            </w:r>
          </w:p>
        </w:tc>
        <w:tc>
          <w:tcPr>
            <w:tcW w:w="119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color w:val="000000"/>
              </w:rPr>
              <w:t>78880</w:t>
            </w:r>
          </w:p>
        </w:tc>
        <w:tc>
          <w:tcPr>
            <w:tcW w:w="140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0.2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98"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color w:val="000000"/>
              </w:rPr>
              <w:t>4</w:t>
            </w:r>
            <w:r>
              <w:rPr>
                <w:rFonts w:hint="eastAsia"/>
                <w:color w:val="000000"/>
              </w:rPr>
              <w:t>、渔业</w:t>
            </w:r>
          </w:p>
        </w:tc>
        <w:tc>
          <w:tcPr>
            <w:tcW w:w="119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color w:val="000000"/>
              </w:rPr>
              <w:t>15435</w:t>
            </w:r>
          </w:p>
        </w:tc>
        <w:tc>
          <w:tcPr>
            <w:tcW w:w="140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10.1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98"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二、农业增加值</w:t>
            </w:r>
          </w:p>
        </w:tc>
        <w:tc>
          <w:tcPr>
            <w:tcW w:w="119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p>
        </w:tc>
        <w:tc>
          <w:tcPr>
            <w:tcW w:w="140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98"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color w:val="000000"/>
              </w:rPr>
              <w:t>1</w:t>
            </w:r>
            <w:r>
              <w:rPr>
                <w:rFonts w:hint="eastAsia"/>
                <w:color w:val="000000"/>
              </w:rPr>
              <w:t>、农业</w:t>
            </w:r>
          </w:p>
        </w:tc>
        <w:tc>
          <w:tcPr>
            <w:tcW w:w="119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color w:val="000000"/>
              </w:rPr>
              <w:t>179048</w:t>
            </w:r>
          </w:p>
        </w:tc>
        <w:tc>
          <w:tcPr>
            <w:tcW w:w="140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98"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color w:val="000000"/>
              </w:rPr>
              <w:t>2</w:t>
            </w:r>
            <w:r>
              <w:rPr>
                <w:rFonts w:hint="eastAsia"/>
                <w:color w:val="000000"/>
              </w:rPr>
              <w:t>、林业</w:t>
            </w:r>
          </w:p>
        </w:tc>
        <w:tc>
          <w:tcPr>
            <w:tcW w:w="119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color w:val="000000"/>
              </w:rPr>
              <w:t>20734</w:t>
            </w:r>
          </w:p>
        </w:tc>
        <w:tc>
          <w:tcPr>
            <w:tcW w:w="140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5.4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98"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color w:val="000000"/>
              </w:rPr>
              <w:t>3</w:t>
            </w:r>
            <w:r>
              <w:rPr>
                <w:rFonts w:hint="eastAsia"/>
                <w:color w:val="000000"/>
              </w:rPr>
              <w:t>、牧业</w:t>
            </w:r>
          </w:p>
        </w:tc>
        <w:tc>
          <w:tcPr>
            <w:tcW w:w="119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color w:val="000000"/>
              </w:rPr>
              <w:t>31913</w:t>
            </w:r>
          </w:p>
        </w:tc>
        <w:tc>
          <w:tcPr>
            <w:tcW w:w="140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0.1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398"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color w:val="000000"/>
              </w:rPr>
              <w:t>4</w:t>
            </w:r>
            <w:r>
              <w:rPr>
                <w:rFonts w:hint="eastAsia"/>
                <w:color w:val="000000"/>
              </w:rPr>
              <w:t>、渔业</w:t>
            </w:r>
          </w:p>
        </w:tc>
        <w:tc>
          <w:tcPr>
            <w:tcW w:w="119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color w:val="000000"/>
              </w:rPr>
              <w:t>8421</w:t>
            </w:r>
          </w:p>
        </w:tc>
        <w:tc>
          <w:tcPr>
            <w:tcW w:w="140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10.1</w:t>
            </w:r>
          </w:p>
        </w:tc>
      </w:tr>
    </w:tbl>
    <w:p>
      <w:pPr>
        <w:pStyle w:val="4"/>
        <w:bidi w:val="0"/>
        <w:rPr>
          <w:rFonts w:hint="eastAsia"/>
        </w:rPr>
      </w:pPr>
      <w:r>
        <w:rPr>
          <w:rFonts w:hint="eastAsia"/>
        </w:rPr>
        <w:t>农作物播种面积和产量</w:t>
      </w:r>
    </w:p>
    <w:p>
      <w:pPr>
        <w:bidi w:val="0"/>
        <w:rPr>
          <w:rFonts w:hint="eastAsia"/>
        </w:rPr>
      </w:pPr>
      <w:r>
        <w:rPr>
          <w:rFonts w:hint="eastAsia"/>
        </w:rPr>
        <w:t>表51</w:t>
      </w:r>
    </w:p>
    <w:tbl>
      <w:tblPr>
        <w:tblStyle w:val="7"/>
        <w:tblW w:w="4998" w:type="pct"/>
        <w:jc w:val="center"/>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108" w:type="dxa"/>
          <w:bottom w:w="0" w:type="dxa"/>
          <w:right w:w="108" w:type="dxa"/>
        </w:tblCellMar>
      </w:tblPr>
      <w:tblGrid>
        <w:gridCol w:w="4031"/>
        <w:gridCol w:w="2014"/>
        <w:gridCol w:w="2359"/>
        <w:gridCol w:w="1554"/>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12" w:hRule="atLeast"/>
          <w:jc w:val="center"/>
        </w:trPr>
        <w:tc>
          <w:tcPr>
            <w:tcW w:w="2023" w:type="pct"/>
            <w:vMerge w:val="restar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b/>
                <w:bCs/>
                <w:color w:val="000000"/>
              </w:rPr>
              <w:t>指标名称</w:t>
            </w:r>
          </w:p>
        </w:tc>
        <w:tc>
          <w:tcPr>
            <w:tcW w:w="1011"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b/>
                <w:bCs/>
                <w:color w:val="000000"/>
              </w:rPr>
              <w:t>播种面积（亩）</w:t>
            </w:r>
          </w:p>
        </w:tc>
        <w:tc>
          <w:tcPr>
            <w:tcW w:w="1184"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b/>
                <w:bCs/>
                <w:color w:val="000000"/>
              </w:rPr>
              <w:t>亩产（公斤）</w:t>
            </w:r>
          </w:p>
        </w:tc>
        <w:tc>
          <w:tcPr>
            <w:tcW w:w="780" w:type="pct"/>
            <w:vMerge w:val="restar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b/>
                <w:bCs/>
                <w:color w:val="000000"/>
              </w:rPr>
            </w:pPr>
            <w:r>
              <w:rPr>
                <w:b/>
                <w:bCs/>
                <w:color w:val="000000"/>
              </w:rPr>
              <w:t>总产量（吨）</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12" w:hRule="atLeast"/>
          <w:jc w:val="center"/>
        </w:trPr>
        <w:tc>
          <w:tcPr>
            <w:tcW w:w="2023" w:type="pct"/>
            <w:vMerge w:val="continue"/>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011"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184"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780" w:type="pct"/>
            <w:vMerge w:val="continue"/>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color w:val="000000"/>
              </w:rPr>
              <w:t>农作物总播种面积*</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958537</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color w:val="000000"/>
              </w:rPr>
              <w:t>一、粮食作物合计</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538500</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394</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212143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100"/>
              <w:jc w:val="both"/>
              <w:rPr>
                <w:color w:val="000000"/>
              </w:rPr>
            </w:pPr>
            <w:r>
              <w:rPr>
                <w:color w:val="000000"/>
              </w:rPr>
              <w:t>1、稻谷</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color w:val="000000"/>
              </w:rPr>
              <w:t>445591</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430</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191665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color w:val="000000"/>
              </w:rPr>
              <w:t>（1）早稻</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164517</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413</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67959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color w:val="000000"/>
              </w:rPr>
              <w:t>（2）中、晚稻</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281074</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440</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123706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100"/>
              <w:jc w:val="both"/>
              <w:rPr>
                <w:color w:val="000000"/>
              </w:rPr>
            </w:pPr>
            <w:r>
              <w:rPr>
                <w:color w:val="000000"/>
              </w:rPr>
              <w:t>2、旱粮</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22812</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240</w:t>
            </w:r>
          </w:p>
        </w:tc>
        <w:tc>
          <w:tcPr>
            <w:tcW w:w="780"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color w:val="000000"/>
              </w:rPr>
              <w:t>5486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color w:val="000000"/>
              </w:rPr>
              <w:t>（1）玉米</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15424</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288</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4443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color w:val="000000"/>
              </w:rPr>
              <w:t>（2）蚕豌豆</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5095</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125</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636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color w:val="000000"/>
              </w:rPr>
              <w:t>（3）其他旱粮</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991</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147</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146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100"/>
              <w:jc w:val="both"/>
              <w:rPr>
                <w:color w:val="000000"/>
              </w:rPr>
            </w:pPr>
            <w:r>
              <w:rPr>
                <w:color w:val="000000"/>
              </w:rPr>
              <w:t>3、番薯</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41109</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228</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9363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100"/>
              <w:jc w:val="both"/>
              <w:rPr>
                <w:color w:val="000000"/>
              </w:rPr>
            </w:pPr>
            <w:r>
              <w:rPr>
                <w:color w:val="000000"/>
              </w:rPr>
              <w:t>4、大豆</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28988</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194</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5629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color w:val="000000"/>
              </w:rPr>
              <w:t>二、经济作物合计*</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268059</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100"/>
              <w:jc w:val="both"/>
              <w:rPr>
                <w:color w:val="000000"/>
              </w:rPr>
            </w:pPr>
            <w:r>
              <w:rPr>
                <w:color w:val="000000"/>
              </w:rPr>
              <w:t>1、花生</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111657</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220</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24617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100"/>
              <w:jc w:val="both"/>
              <w:rPr>
                <w:color w:val="000000"/>
              </w:rPr>
            </w:pPr>
            <w:r>
              <w:rPr>
                <w:color w:val="000000"/>
              </w:rPr>
              <w:t>2、油菜籽</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4550</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42</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192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100"/>
              <w:jc w:val="both"/>
              <w:rPr>
                <w:color w:val="000000"/>
              </w:rPr>
            </w:pPr>
            <w:r>
              <w:rPr>
                <w:color w:val="000000"/>
              </w:rPr>
              <w:t>3、烟叶（黄烟）</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144363</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168</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24208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100"/>
              <w:jc w:val="both"/>
              <w:rPr>
                <w:color w:val="000000"/>
              </w:rPr>
            </w:pPr>
            <w:r>
              <w:rPr>
                <w:color w:val="000000"/>
              </w:rPr>
              <w:t>4、药材*</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5280</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100"/>
              <w:jc w:val="both"/>
              <w:rPr>
                <w:color w:val="000000"/>
              </w:rPr>
            </w:pPr>
            <w:r>
              <w:rPr>
                <w:color w:val="000000"/>
              </w:rPr>
              <w:t>5、其它经济作物*</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2209</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color w:val="000000"/>
              </w:rPr>
              <w:t>三、其它作物合计*</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151978</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100"/>
              <w:jc w:val="both"/>
              <w:rPr>
                <w:color w:val="000000"/>
              </w:rPr>
            </w:pPr>
            <w:r>
              <w:rPr>
                <w:color w:val="000000"/>
              </w:rPr>
              <w:t>其中：蔬菜</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135030</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1715</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231561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400"/>
              <w:jc w:val="both"/>
              <w:rPr>
                <w:color w:val="000000"/>
              </w:rPr>
            </w:pPr>
            <w:r>
              <w:rPr>
                <w:color w:val="000000"/>
              </w:rPr>
              <w:t>瓜类（果用瓜）</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5598</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1632</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9137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400"/>
              <w:jc w:val="both"/>
              <w:rPr>
                <w:color w:val="000000"/>
              </w:rPr>
            </w:pPr>
            <w:r>
              <w:rPr>
                <w:color w:val="000000"/>
              </w:rPr>
              <w:t>绿肥*</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3416</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p>
        </w:tc>
      </w:tr>
    </w:tbl>
    <w:p>
      <w:pPr>
        <w:pStyle w:val="4"/>
        <w:bidi w:val="0"/>
        <w:rPr>
          <w:rFonts w:hint="eastAsia"/>
        </w:rPr>
      </w:pPr>
      <w:r>
        <w:rPr>
          <w:rFonts w:hint="eastAsia"/>
        </w:rPr>
        <w:t>水果、茶叶和蚕茧生产情况</w:t>
      </w:r>
    </w:p>
    <w:p>
      <w:pPr>
        <w:bidi w:val="0"/>
        <w:rPr>
          <w:rFonts w:hint="eastAsia"/>
        </w:rPr>
      </w:pPr>
      <w:r>
        <w:rPr>
          <w:rFonts w:hint="eastAsia"/>
        </w:rPr>
        <w:t>表52</w:t>
      </w:r>
    </w:p>
    <w:tbl>
      <w:tblPr>
        <w:tblStyle w:val="7"/>
        <w:tblW w:w="4998" w:type="pct"/>
        <w:jc w:val="center"/>
        <w:tblLayout w:type="autofit"/>
        <w:tblCellMar>
          <w:top w:w="0" w:type="dxa"/>
          <w:left w:w="108" w:type="dxa"/>
          <w:bottom w:w="0" w:type="dxa"/>
          <w:right w:w="108" w:type="dxa"/>
        </w:tblCellMar>
      </w:tblPr>
      <w:tblGrid>
        <w:gridCol w:w="4777"/>
        <w:gridCol w:w="2386"/>
        <w:gridCol w:w="2795"/>
      </w:tblGrid>
      <w:tr>
        <w:tblPrEx>
          <w:tblCellMar>
            <w:top w:w="0" w:type="dxa"/>
            <w:left w:w="108" w:type="dxa"/>
            <w:bottom w:w="0" w:type="dxa"/>
            <w:right w:w="108" w:type="dxa"/>
          </w:tblCellMar>
        </w:tblPrEx>
        <w:trPr>
          <w:trHeight w:val="312" w:hRule="atLeast"/>
          <w:jc w:val="center"/>
        </w:trPr>
        <w:tc>
          <w:tcPr>
            <w:tcW w:w="2398" w:type="pct"/>
            <w:vMerge w:val="restar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指标名称</w:t>
            </w:r>
          </w:p>
        </w:tc>
        <w:tc>
          <w:tcPr>
            <w:tcW w:w="1198"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年末实有面积（亩）</w:t>
            </w:r>
          </w:p>
        </w:tc>
        <w:tc>
          <w:tcPr>
            <w:tcW w:w="1403" w:type="pct"/>
            <w:vMerge w:val="restar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b/>
                <w:bCs/>
                <w:color w:val="000000"/>
              </w:rPr>
            </w:pPr>
            <w:r>
              <w:rPr>
                <w:rFonts w:hint="eastAsia"/>
                <w:b/>
                <w:bCs/>
                <w:color w:val="000000"/>
              </w:rPr>
              <w:t>总产量（吨）</w:t>
            </w:r>
          </w:p>
        </w:tc>
      </w:tr>
      <w:tr>
        <w:tblPrEx>
          <w:tblCellMar>
            <w:top w:w="0" w:type="dxa"/>
            <w:left w:w="108" w:type="dxa"/>
            <w:bottom w:w="0" w:type="dxa"/>
            <w:right w:w="108" w:type="dxa"/>
          </w:tblCellMar>
        </w:tblPrEx>
        <w:trPr>
          <w:trHeight w:val="312" w:hRule="atLeast"/>
          <w:jc w:val="center"/>
        </w:trPr>
        <w:tc>
          <w:tcPr>
            <w:tcW w:w="2398" w:type="pct"/>
            <w:vMerge w:val="continue"/>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198"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403" w:type="pct"/>
            <w:vMerge w:val="continue"/>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p>
        </w:tc>
      </w:tr>
      <w:tr>
        <w:tblPrEx>
          <w:tblCellMar>
            <w:top w:w="0" w:type="dxa"/>
            <w:left w:w="108" w:type="dxa"/>
            <w:bottom w:w="0" w:type="dxa"/>
            <w:right w:w="108" w:type="dxa"/>
          </w:tblCellMar>
        </w:tblPrEx>
        <w:trPr>
          <w:trHeight w:val="285" w:hRule="atLeast"/>
          <w:jc w:val="center"/>
        </w:trPr>
        <w:tc>
          <w:tcPr>
            <w:tcW w:w="2398"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一、水果合计</w:t>
            </w:r>
          </w:p>
        </w:tc>
        <w:tc>
          <w:tcPr>
            <w:tcW w:w="11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43190</w:t>
            </w:r>
          </w:p>
        </w:tc>
        <w:tc>
          <w:tcPr>
            <w:tcW w:w="1403"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28868</w:t>
            </w:r>
          </w:p>
        </w:tc>
      </w:tr>
      <w:tr>
        <w:tblPrEx>
          <w:tblCellMar>
            <w:top w:w="0" w:type="dxa"/>
            <w:left w:w="108" w:type="dxa"/>
            <w:bottom w:w="0" w:type="dxa"/>
            <w:right w:w="108" w:type="dxa"/>
          </w:tblCellMar>
        </w:tblPrEx>
        <w:trPr>
          <w:trHeight w:val="285" w:hRule="atLeast"/>
          <w:jc w:val="center"/>
        </w:trPr>
        <w:tc>
          <w:tcPr>
            <w:tcW w:w="2398"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color w:val="000000"/>
              </w:rPr>
              <w:t>1</w:t>
            </w:r>
            <w:r>
              <w:rPr>
                <w:rFonts w:hint="eastAsia"/>
                <w:color w:val="000000"/>
              </w:rPr>
              <w:t>、柑、桔、橙</w:t>
            </w:r>
          </w:p>
        </w:tc>
        <w:tc>
          <w:tcPr>
            <w:tcW w:w="11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28606</w:t>
            </w:r>
          </w:p>
        </w:tc>
        <w:tc>
          <w:tcPr>
            <w:tcW w:w="1403"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16381</w:t>
            </w:r>
          </w:p>
        </w:tc>
      </w:tr>
      <w:tr>
        <w:tblPrEx>
          <w:tblCellMar>
            <w:top w:w="0" w:type="dxa"/>
            <w:left w:w="108" w:type="dxa"/>
            <w:bottom w:w="0" w:type="dxa"/>
            <w:right w:w="108" w:type="dxa"/>
          </w:tblCellMar>
        </w:tblPrEx>
        <w:trPr>
          <w:trHeight w:val="285" w:hRule="atLeast"/>
          <w:jc w:val="center"/>
        </w:trPr>
        <w:tc>
          <w:tcPr>
            <w:tcW w:w="2398"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color w:val="000000"/>
              </w:rPr>
              <w:t>2</w:t>
            </w:r>
            <w:r>
              <w:rPr>
                <w:rFonts w:hint="eastAsia"/>
                <w:color w:val="000000"/>
              </w:rPr>
              <w:t>、香（大）蕉</w:t>
            </w:r>
          </w:p>
        </w:tc>
        <w:tc>
          <w:tcPr>
            <w:tcW w:w="11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16</w:t>
            </w:r>
          </w:p>
        </w:tc>
        <w:tc>
          <w:tcPr>
            <w:tcW w:w="1403"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6</w:t>
            </w:r>
          </w:p>
        </w:tc>
      </w:tr>
      <w:tr>
        <w:tblPrEx>
          <w:tblCellMar>
            <w:top w:w="0" w:type="dxa"/>
            <w:left w:w="108" w:type="dxa"/>
            <w:bottom w:w="0" w:type="dxa"/>
            <w:right w:w="108" w:type="dxa"/>
          </w:tblCellMar>
        </w:tblPrEx>
        <w:trPr>
          <w:trHeight w:val="285" w:hRule="atLeast"/>
          <w:jc w:val="center"/>
        </w:trPr>
        <w:tc>
          <w:tcPr>
            <w:tcW w:w="2398"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color w:val="000000"/>
              </w:rPr>
              <w:t>3</w:t>
            </w:r>
            <w:r>
              <w:rPr>
                <w:rFonts w:hint="eastAsia"/>
                <w:color w:val="000000"/>
              </w:rPr>
              <w:t>、梨</w:t>
            </w:r>
          </w:p>
        </w:tc>
        <w:tc>
          <w:tcPr>
            <w:tcW w:w="11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1382</w:t>
            </w:r>
          </w:p>
        </w:tc>
        <w:tc>
          <w:tcPr>
            <w:tcW w:w="1403"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1232</w:t>
            </w:r>
          </w:p>
        </w:tc>
      </w:tr>
      <w:tr>
        <w:tblPrEx>
          <w:tblCellMar>
            <w:top w:w="0" w:type="dxa"/>
            <w:left w:w="108" w:type="dxa"/>
            <w:bottom w:w="0" w:type="dxa"/>
            <w:right w:w="108" w:type="dxa"/>
          </w:tblCellMar>
        </w:tblPrEx>
        <w:trPr>
          <w:trHeight w:val="285" w:hRule="atLeast"/>
          <w:jc w:val="center"/>
        </w:trPr>
        <w:tc>
          <w:tcPr>
            <w:tcW w:w="2398"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color w:val="000000"/>
              </w:rPr>
              <w:t>4</w:t>
            </w:r>
            <w:r>
              <w:rPr>
                <w:rFonts w:hint="eastAsia"/>
                <w:color w:val="000000"/>
              </w:rPr>
              <w:t>、柿子</w:t>
            </w:r>
          </w:p>
        </w:tc>
        <w:tc>
          <w:tcPr>
            <w:tcW w:w="11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44</w:t>
            </w:r>
          </w:p>
        </w:tc>
        <w:tc>
          <w:tcPr>
            <w:tcW w:w="1403"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53</w:t>
            </w:r>
          </w:p>
        </w:tc>
      </w:tr>
      <w:tr>
        <w:tblPrEx>
          <w:tblCellMar>
            <w:top w:w="0" w:type="dxa"/>
            <w:left w:w="108" w:type="dxa"/>
            <w:bottom w:w="0" w:type="dxa"/>
            <w:right w:w="108" w:type="dxa"/>
          </w:tblCellMar>
        </w:tblPrEx>
        <w:trPr>
          <w:trHeight w:val="285" w:hRule="atLeast"/>
          <w:jc w:val="center"/>
        </w:trPr>
        <w:tc>
          <w:tcPr>
            <w:tcW w:w="2398"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color w:val="000000"/>
              </w:rPr>
              <w:t>5</w:t>
            </w:r>
            <w:r>
              <w:rPr>
                <w:rFonts w:hint="eastAsia"/>
                <w:color w:val="000000"/>
              </w:rPr>
              <w:t>、李子</w:t>
            </w:r>
          </w:p>
        </w:tc>
        <w:tc>
          <w:tcPr>
            <w:tcW w:w="11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12050</w:t>
            </w:r>
          </w:p>
        </w:tc>
        <w:tc>
          <w:tcPr>
            <w:tcW w:w="1403"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10451</w:t>
            </w:r>
          </w:p>
        </w:tc>
      </w:tr>
      <w:tr>
        <w:tblPrEx>
          <w:tblCellMar>
            <w:top w:w="0" w:type="dxa"/>
            <w:left w:w="108" w:type="dxa"/>
            <w:bottom w:w="0" w:type="dxa"/>
            <w:right w:w="108" w:type="dxa"/>
          </w:tblCellMar>
        </w:tblPrEx>
        <w:trPr>
          <w:trHeight w:val="285" w:hRule="atLeast"/>
          <w:jc w:val="center"/>
        </w:trPr>
        <w:tc>
          <w:tcPr>
            <w:tcW w:w="2398"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color w:val="000000"/>
              </w:rPr>
              <w:t>6</w:t>
            </w:r>
            <w:r>
              <w:rPr>
                <w:rFonts w:hint="eastAsia"/>
                <w:color w:val="000000"/>
              </w:rPr>
              <w:t>、柚子</w:t>
            </w:r>
          </w:p>
        </w:tc>
        <w:tc>
          <w:tcPr>
            <w:tcW w:w="11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595</w:t>
            </w:r>
          </w:p>
        </w:tc>
        <w:tc>
          <w:tcPr>
            <w:tcW w:w="1403"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392</w:t>
            </w:r>
          </w:p>
        </w:tc>
      </w:tr>
      <w:tr>
        <w:tblPrEx>
          <w:tblCellMar>
            <w:top w:w="0" w:type="dxa"/>
            <w:left w:w="108" w:type="dxa"/>
            <w:bottom w:w="0" w:type="dxa"/>
            <w:right w:w="108" w:type="dxa"/>
          </w:tblCellMar>
        </w:tblPrEx>
        <w:trPr>
          <w:trHeight w:val="285" w:hRule="atLeast"/>
          <w:jc w:val="center"/>
        </w:trPr>
        <w:tc>
          <w:tcPr>
            <w:tcW w:w="2398"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color w:val="000000"/>
              </w:rPr>
              <w:t>7</w:t>
            </w:r>
            <w:r>
              <w:rPr>
                <w:rFonts w:hint="eastAsia"/>
                <w:color w:val="000000"/>
              </w:rPr>
              <w:t>、其它杂果</w:t>
            </w:r>
          </w:p>
        </w:tc>
        <w:tc>
          <w:tcPr>
            <w:tcW w:w="11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497</w:t>
            </w:r>
          </w:p>
        </w:tc>
        <w:tc>
          <w:tcPr>
            <w:tcW w:w="1403"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353</w:t>
            </w:r>
          </w:p>
        </w:tc>
      </w:tr>
      <w:tr>
        <w:tblPrEx>
          <w:tblCellMar>
            <w:top w:w="0" w:type="dxa"/>
            <w:left w:w="108" w:type="dxa"/>
            <w:bottom w:w="0" w:type="dxa"/>
            <w:right w:w="108" w:type="dxa"/>
          </w:tblCellMar>
        </w:tblPrEx>
        <w:trPr>
          <w:trHeight w:val="285" w:hRule="atLeast"/>
          <w:jc w:val="center"/>
        </w:trPr>
        <w:tc>
          <w:tcPr>
            <w:tcW w:w="2398"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二、种桑面积</w:t>
            </w:r>
          </w:p>
        </w:tc>
        <w:tc>
          <w:tcPr>
            <w:tcW w:w="11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1050</w:t>
            </w:r>
          </w:p>
        </w:tc>
        <w:tc>
          <w:tcPr>
            <w:tcW w:w="1403"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349</w:t>
            </w:r>
          </w:p>
        </w:tc>
      </w:tr>
      <w:tr>
        <w:tblPrEx>
          <w:tblCellMar>
            <w:top w:w="0" w:type="dxa"/>
            <w:left w:w="108" w:type="dxa"/>
            <w:bottom w:w="0" w:type="dxa"/>
            <w:right w:w="108" w:type="dxa"/>
          </w:tblCellMar>
        </w:tblPrEx>
        <w:trPr>
          <w:trHeight w:val="285" w:hRule="atLeast"/>
          <w:jc w:val="center"/>
        </w:trPr>
        <w:tc>
          <w:tcPr>
            <w:tcW w:w="2398"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三、茶叶合计</w:t>
            </w:r>
          </w:p>
        </w:tc>
        <w:tc>
          <w:tcPr>
            <w:tcW w:w="11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611</w:t>
            </w:r>
          </w:p>
        </w:tc>
        <w:tc>
          <w:tcPr>
            <w:tcW w:w="1403"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116</w:t>
            </w:r>
          </w:p>
        </w:tc>
      </w:tr>
      <w:tr>
        <w:tblPrEx>
          <w:tblCellMar>
            <w:top w:w="0" w:type="dxa"/>
            <w:left w:w="108" w:type="dxa"/>
            <w:bottom w:w="0" w:type="dxa"/>
            <w:right w:w="108" w:type="dxa"/>
          </w:tblCellMar>
        </w:tblPrEx>
        <w:trPr>
          <w:trHeight w:val="285" w:hRule="atLeast"/>
          <w:jc w:val="center"/>
        </w:trPr>
        <w:tc>
          <w:tcPr>
            <w:tcW w:w="2398"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rFonts w:hint="eastAsia"/>
                <w:color w:val="000000"/>
              </w:rPr>
              <w:t>其中：绿茶</w:t>
            </w:r>
          </w:p>
        </w:tc>
        <w:tc>
          <w:tcPr>
            <w:tcW w:w="119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611</w:t>
            </w:r>
          </w:p>
        </w:tc>
        <w:tc>
          <w:tcPr>
            <w:tcW w:w="1403"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116</w:t>
            </w:r>
          </w:p>
        </w:tc>
      </w:tr>
    </w:tbl>
    <w:p>
      <w:pPr>
        <w:pStyle w:val="4"/>
        <w:bidi w:val="0"/>
        <w:rPr>
          <w:rFonts w:hint="eastAsia"/>
        </w:rPr>
      </w:pPr>
      <w:r>
        <w:rPr>
          <w:rFonts w:hint="eastAsia"/>
        </w:rPr>
        <w:t>畜牧业生产情况</w:t>
      </w:r>
    </w:p>
    <w:p>
      <w:pPr>
        <w:rPr>
          <w:rFonts w:hint="eastAsia" w:ascii="宋体" w:hAnsi="宋体"/>
        </w:rPr>
      </w:pPr>
      <w:r>
        <w:rPr>
          <w:rFonts w:hint="eastAsia" w:ascii="宋体" w:hAnsi="宋体"/>
        </w:rPr>
        <w:t>表53</w:t>
      </w:r>
    </w:p>
    <w:tbl>
      <w:tblPr>
        <w:tblStyle w:val="7"/>
        <w:tblW w:w="4998" w:type="pct"/>
        <w:jc w:val="center"/>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108" w:type="dxa"/>
          <w:bottom w:w="0" w:type="dxa"/>
          <w:right w:w="108" w:type="dxa"/>
        </w:tblCellMar>
      </w:tblPr>
      <w:tblGrid>
        <w:gridCol w:w="4031"/>
        <w:gridCol w:w="2014"/>
        <w:gridCol w:w="2359"/>
        <w:gridCol w:w="1554"/>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指标名称</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计算单位</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b/>
                <w:bCs/>
                <w:color w:val="000000"/>
              </w:rPr>
              <w:t>2014年</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比上年</w:t>
            </w:r>
            <w:r>
              <w:rPr>
                <w:b/>
                <w:bCs/>
                <w:color w:val="000000"/>
              </w:rPr>
              <w:t>±</w:t>
            </w:r>
            <w:r>
              <w:rPr>
                <w:rFonts w:hint="eastAsia"/>
                <w:b/>
                <w:bCs/>
                <w:color w:val="000000"/>
              </w:rPr>
              <w:t>％</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pPr>
            <w:r>
              <w:rPr>
                <w:rFonts w:hint="eastAsia"/>
              </w:rPr>
              <w:t>一、大牲畜年末存栏头数</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头</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26337</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0.9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pPr>
            <w:r>
              <w:t>1</w:t>
            </w:r>
            <w:r>
              <w:rPr>
                <w:rFonts w:hint="eastAsia"/>
              </w:rPr>
              <w:t>、役用牛</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头</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17796</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pPr>
            <w:r>
              <w:t>2</w:t>
            </w:r>
            <w:r>
              <w:rPr>
                <w:rFonts w:hint="eastAsia"/>
              </w:rPr>
              <w:t>、肉用牛</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头</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8541</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13.6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pPr>
            <w:r>
              <w:rPr>
                <w:rFonts w:hint="eastAsia"/>
              </w:rPr>
              <w:t>二、山羊年末存栏头数</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头</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2807</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0.5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pPr>
            <w:r>
              <w:rPr>
                <w:rFonts w:hint="eastAsia"/>
              </w:rPr>
              <w:t>三、猪年末存栏数</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头</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220879</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pPr>
            <w:r>
              <w:rPr>
                <w:rFonts w:hint="eastAsia"/>
              </w:rPr>
              <w:t>其中：能繁殖母猪</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头</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27207</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-12.3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pPr>
            <w:r>
              <w:rPr>
                <w:rFonts w:hint="eastAsia"/>
              </w:rPr>
              <w:t>四、家禽年末存栏</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只</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1078718</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pPr>
            <w:r>
              <w:rPr>
                <w:rFonts w:hint="eastAsia"/>
              </w:rPr>
              <w:t>其中：</w:t>
            </w:r>
            <w:r>
              <w:t>1</w:t>
            </w:r>
            <w:r>
              <w:rPr>
                <w:rFonts w:hint="eastAsia"/>
              </w:rPr>
              <w:t>、鸡</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只</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787256</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500"/>
            </w:pPr>
            <w:r>
              <w:t>2</w:t>
            </w:r>
            <w:r>
              <w:rPr>
                <w:rFonts w:hint="eastAsia"/>
              </w:rPr>
              <w:t>、鸭</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只</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253321</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00"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500"/>
            </w:pPr>
            <w:r>
              <w:t>3</w:t>
            </w:r>
            <w:r>
              <w:rPr>
                <w:rFonts w:hint="eastAsia"/>
              </w:rPr>
              <w:t>、鹅</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只</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6488</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pPr>
            <w:r>
              <w:rPr>
                <w:rFonts w:hint="eastAsia"/>
              </w:rPr>
              <w:t>五、当年出栏肉猪</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头</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378391</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3.9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pPr>
            <w:r>
              <w:rPr>
                <w:rFonts w:hint="eastAsia"/>
              </w:rPr>
              <w:t>肉猪产量</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吨</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27866</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3.5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pPr>
            <w:r>
              <w:rPr>
                <w:rFonts w:hint="eastAsia"/>
              </w:rPr>
              <w:t>六、当年出售、自宰肉用牛</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头</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4887</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-0.4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pPr>
            <w:r>
              <w:rPr>
                <w:rFonts w:hint="eastAsia"/>
              </w:rPr>
              <w:t>牛肉产量</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吨</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582</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-0.3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pPr>
            <w:r>
              <w:rPr>
                <w:rFonts w:hint="eastAsia"/>
              </w:rPr>
              <w:t>七、当年出售、自宰家禽只数</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只</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4635392</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-9.5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pPr>
            <w:r>
              <w:rPr>
                <w:rFonts w:hint="eastAsia"/>
              </w:rPr>
              <w:t>禽肉产量</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吨</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color w:val="000000"/>
              </w:rPr>
              <w:t>6855</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-10.1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pPr>
            <w:r>
              <w:rPr>
                <w:rFonts w:hint="eastAsia"/>
              </w:rPr>
              <w:t>其中：</w:t>
            </w:r>
            <w:r>
              <w:t>1</w:t>
            </w:r>
            <w:r>
              <w:rPr>
                <w:rFonts w:hint="eastAsia"/>
              </w:rPr>
              <w:t>、鸡</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只</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color w:val="000000"/>
              </w:rPr>
              <w:t>3877</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-11.6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500"/>
            </w:pPr>
            <w:r>
              <w:t>2</w:t>
            </w:r>
            <w:r>
              <w:rPr>
                <w:rFonts w:hint="eastAsia"/>
              </w:rPr>
              <w:t>、鸭</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只</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color w:val="000000"/>
              </w:rPr>
              <w:t>2859</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-7.9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500"/>
            </w:pPr>
            <w:r>
              <w:t>3</w:t>
            </w:r>
            <w:r>
              <w:rPr>
                <w:rFonts w:hint="eastAsia"/>
              </w:rPr>
              <w:t>、鹅</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只</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color w:val="000000"/>
              </w:rPr>
              <w:t>119</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-8.5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pPr>
            <w:r>
              <w:rPr>
                <w:rFonts w:hint="eastAsia"/>
              </w:rPr>
              <w:t>八、禽蛋产量</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吨</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2744</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3.0</w:t>
            </w:r>
          </w:p>
        </w:tc>
      </w:tr>
    </w:tbl>
    <w:p>
      <w:pPr>
        <w:pStyle w:val="4"/>
        <w:bidi w:val="0"/>
        <w:rPr>
          <w:rFonts w:hint="eastAsia"/>
        </w:rPr>
      </w:pPr>
      <w:r>
        <w:rPr>
          <w:rFonts w:hint="eastAsia"/>
        </w:rPr>
        <w:t>林业生产情况</w:t>
      </w:r>
    </w:p>
    <w:p>
      <w:pPr>
        <w:bidi w:val="0"/>
        <w:rPr>
          <w:rFonts w:hint="eastAsia"/>
        </w:rPr>
      </w:pPr>
      <w:r>
        <w:rPr>
          <w:rFonts w:hint="eastAsia"/>
        </w:rPr>
        <w:t>表54</w:t>
      </w:r>
    </w:p>
    <w:tbl>
      <w:tblPr>
        <w:tblStyle w:val="7"/>
        <w:tblW w:w="4998" w:type="pct"/>
        <w:jc w:val="center"/>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108" w:type="dxa"/>
          <w:bottom w:w="0" w:type="dxa"/>
          <w:right w:w="108" w:type="dxa"/>
        </w:tblCellMar>
      </w:tblPr>
      <w:tblGrid>
        <w:gridCol w:w="4031"/>
        <w:gridCol w:w="2014"/>
        <w:gridCol w:w="2359"/>
        <w:gridCol w:w="1554"/>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指标名称</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计算单位</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b/>
                <w:bCs/>
                <w:color w:val="000000"/>
              </w:rPr>
              <w:t>2014年</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比上年</w:t>
            </w:r>
            <w:r>
              <w:rPr>
                <w:b/>
                <w:bCs/>
                <w:color w:val="000000"/>
              </w:rPr>
              <w:t>±</w:t>
            </w:r>
            <w:r>
              <w:rPr>
                <w:rFonts w:hint="eastAsia"/>
                <w:b/>
                <w:bCs/>
                <w:color w:val="000000"/>
              </w:rPr>
              <w:t>％</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一、当年造林面积</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亩</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31000</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-54.4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rFonts w:hint="eastAsia"/>
                <w:color w:val="000000"/>
              </w:rPr>
              <w:t>其中：人工造林面积</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亩</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12000</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-63.3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二、育苗面积</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亩</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510</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rFonts w:hint="eastAsia"/>
                <w:color w:val="000000"/>
              </w:rPr>
              <w:t>持平</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rFonts w:hint="eastAsia"/>
                <w:color w:val="000000"/>
              </w:rPr>
              <w:t>其中：本年新育面积</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亩</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三、四旁植树</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株</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720000</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19.8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rFonts w:hint="eastAsia"/>
                <w:color w:val="000000"/>
              </w:rPr>
              <w:t>其中：义务植树</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株</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四、现有封山育林面积</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万亩</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118</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rFonts w:hint="eastAsia"/>
                <w:color w:val="000000"/>
              </w:rPr>
              <w:t>持平</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五、成林抚育面积</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亩</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00"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rFonts w:hint="eastAsia"/>
                <w:color w:val="000000"/>
              </w:rPr>
              <w:t>其中：中、幼林抚育面积</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亩</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七、主要林产品产量</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color w:val="000000"/>
              </w:rPr>
              <w:t>1</w:t>
            </w:r>
            <w:r>
              <w:rPr>
                <w:rFonts w:hint="eastAsia"/>
                <w:color w:val="000000"/>
              </w:rPr>
              <w:t>、油茶籽</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吨</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2877</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0.9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color w:val="000000"/>
              </w:rPr>
              <w:t>2</w:t>
            </w:r>
            <w:r>
              <w:rPr>
                <w:rFonts w:hint="eastAsia"/>
                <w:color w:val="000000"/>
              </w:rPr>
              <w:t>、油桐籽</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吨</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36</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9.1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color w:val="000000"/>
              </w:rPr>
              <w:t>3</w:t>
            </w:r>
            <w:r>
              <w:rPr>
                <w:rFonts w:hint="eastAsia"/>
                <w:color w:val="000000"/>
              </w:rPr>
              <w:t>、松脂</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吨</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9531</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18.3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color w:val="000000"/>
              </w:rPr>
              <w:t>4</w:t>
            </w:r>
            <w:r>
              <w:rPr>
                <w:rFonts w:hint="eastAsia"/>
                <w:color w:val="000000"/>
              </w:rPr>
              <w:t>、竹笋干</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吨</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277</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6.5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color w:val="000000"/>
              </w:rPr>
              <w:t>5</w:t>
            </w:r>
            <w:r>
              <w:rPr>
                <w:rFonts w:hint="eastAsia"/>
                <w:color w:val="000000"/>
              </w:rPr>
              <w:t>、白果</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吨</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699</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0.6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八、采伐的木材</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立方米</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60818</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18.1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2023"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rFonts w:hint="eastAsia"/>
                <w:color w:val="000000"/>
              </w:rPr>
              <w:t>采伐的毛竹</w:t>
            </w:r>
          </w:p>
        </w:tc>
        <w:tc>
          <w:tcPr>
            <w:tcW w:w="10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万根</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182</w:t>
            </w:r>
          </w:p>
        </w:tc>
        <w:tc>
          <w:tcPr>
            <w:tcW w:w="78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5.0</w:t>
            </w:r>
          </w:p>
        </w:tc>
      </w:tr>
    </w:tbl>
    <w:p>
      <w:pPr>
        <w:pStyle w:val="4"/>
        <w:bidi w:val="0"/>
        <w:rPr>
          <w:rFonts w:hint="eastAsia"/>
        </w:rPr>
      </w:pPr>
      <w:r>
        <w:rPr>
          <w:rFonts w:hint="eastAsia"/>
        </w:rPr>
        <w:t>分镇人口与基层组织情况</w:t>
      </w:r>
    </w:p>
    <w:p>
      <w:pPr>
        <w:ind w:firstLine="420" w:firstLineChars="200"/>
        <w:rPr>
          <w:rFonts w:ascii="宋体" w:hAnsi="宋体"/>
        </w:rPr>
      </w:pPr>
      <w:r>
        <w:rPr>
          <w:rFonts w:hint="eastAsia" w:ascii="宋体" w:hAnsi="宋体"/>
        </w:rPr>
        <w:t>表55</w:t>
      </w:r>
    </w:p>
    <w:tbl>
      <w:tblPr>
        <w:tblStyle w:val="7"/>
        <w:tblW w:w="4993" w:type="pct"/>
        <w:jc w:val="center"/>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108" w:type="dxa"/>
          <w:bottom w:w="0" w:type="dxa"/>
          <w:right w:w="108" w:type="dxa"/>
        </w:tblCellMar>
      </w:tblPr>
      <w:tblGrid>
        <w:gridCol w:w="2714"/>
        <w:gridCol w:w="2323"/>
        <w:gridCol w:w="2775"/>
        <w:gridCol w:w="2136"/>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12" w:hRule="atLeast"/>
          <w:jc w:val="center"/>
        </w:trPr>
        <w:tc>
          <w:tcPr>
            <w:tcW w:w="1364" w:type="pct"/>
            <w:vMerge w:val="restar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单位名称</w:t>
            </w:r>
          </w:p>
        </w:tc>
        <w:tc>
          <w:tcPr>
            <w:tcW w:w="1167"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总人口（人）</w:t>
            </w:r>
          </w:p>
        </w:tc>
        <w:tc>
          <w:tcPr>
            <w:tcW w:w="1394"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村民（居）委员会（个）</w:t>
            </w:r>
          </w:p>
        </w:tc>
        <w:tc>
          <w:tcPr>
            <w:tcW w:w="1073" w:type="pct"/>
            <w:vMerge w:val="restar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总户数（户）</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420" w:hRule="atLeast"/>
          <w:jc w:val="center"/>
        </w:trPr>
        <w:tc>
          <w:tcPr>
            <w:tcW w:w="1364" w:type="pct"/>
            <w:vMerge w:val="continue"/>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167"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394"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073" w:type="pct"/>
            <w:vMerge w:val="continue"/>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36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合计</w:t>
            </w:r>
          </w:p>
        </w:tc>
        <w:tc>
          <w:tcPr>
            <w:tcW w:w="11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478871</w:t>
            </w:r>
          </w:p>
        </w:tc>
        <w:tc>
          <w:tcPr>
            <w:tcW w:w="13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232</w:t>
            </w:r>
          </w:p>
        </w:tc>
        <w:tc>
          <w:tcPr>
            <w:tcW w:w="107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163159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36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乌迳</w:t>
            </w:r>
          </w:p>
        </w:tc>
        <w:tc>
          <w:tcPr>
            <w:tcW w:w="11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44446</w:t>
            </w:r>
          </w:p>
        </w:tc>
        <w:tc>
          <w:tcPr>
            <w:tcW w:w="13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22</w:t>
            </w:r>
          </w:p>
        </w:tc>
        <w:tc>
          <w:tcPr>
            <w:tcW w:w="107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15143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36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界址</w:t>
            </w:r>
          </w:p>
        </w:tc>
        <w:tc>
          <w:tcPr>
            <w:tcW w:w="11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14824</w:t>
            </w:r>
          </w:p>
        </w:tc>
        <w:tc>
          <w:tcPr>
            <w:tcW w:w="13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9</w:t>
            </w:r>
          </w:p>
        </w:tc>
        <w:tc>
          <w:tcPr>
            <w:tcW w:w="107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4345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36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坪田</w:t>
            </w:r>
          </w:p>
        </w:tc>
        <w:tc>
          <w:tcPr>
            <w:tcW w:w="11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23402</w:t>
            </w:r>
          </w:p>
        </w:tc>
        <w:tc>
          <w:tcPr>
            <w:tcW w:w="13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15</w:t>
            </w:r>
          </w:p>
        </w:tc>
        <w:tc>
          <w:tcPr>
            <w:tcW w:w="107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6974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36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黄坑</w:t>
            </w:r>
          </w:p>
        </w:tc>
        <w:tc>
          <w:tcPr>
            <w:tcW w:w="11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25115</w:t>
            </w:r>
          </w:p>
        </w:tc>
        <w:tc>
          <w:tcPr>
            <w:tcW w:w="13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11</w:t>
            </w:r>
          </w:p>
        </w:tc>
        <w:tc>
          <w:tcPr>
            <w:tcW w:w="107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8498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36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邓坊</w:t>
            </w:r>
          </w:p>
        </w:tc>
        <w:tc>
          <w:tcPr>
            <w:tcW w:w="11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16552</w:t>
            </w:r>
          </w:p>
        </w:tc>
        <w:tc>
          <w:tcPr>
            <w:tcW w:w="13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10</w:t>
            </w:r>
          </w:p>
        </w:tc>
        <w:tc>
          <w:tcPr>
            <w:tcW w:w="107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5643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36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油山</w:t>
            </w:r>
          </w:p>
        </w:tc>
        <w:tc>
          <w:tcPr>
            <w:tcW w:w="11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32483</w:t>
            </w:r>
          </w:p>
        </w:tc>
        <w:tc>
          <w:tcPr>
            <w:tcW w:w="13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18</w:t>
            </w:r>
          </w:p>
        </w:tc>
        <w:tc>
          <w:tcPr>
            <w:tcW w:w="107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10293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36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南亩</w:t>
            </w:r>
          </w:p>
        </w:tc>
        <w:tc>
          <w:tcPr>
            <w:tcW w:w="11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16687</w:t>
            </w:r>
          </w:p>
        </w:tc>
        <w:tc>
          <w:tcPr>
            <w:tcW w:w="13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12</w:t>
            </w:r>
          </w:p>
        </w:tc>
        <w:tc>
          <w:tcPr>
            <w:tcW w:w="107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5084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36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水口</w:t>
            </w:r>
          </w:p>
        </w:tc>
        <w:tc>
          <w:tcPr>
            <w:tcW w:w="11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24439</w:t>
            </w:r>
          </w:p>
        </w:tc>
        <w:tc>
          <w:tcPr>
            <w:tcW w:w="13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14</w:t>
            </w:r>
          </w:p>
        </w:tc>
        <w:tc>
          <w:tcPr>
            <w:tcW w:w="107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8260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00" w:hRule="atLeast"/>
          <w:jc w:val="center"/>
        </w:trPr>
        <w:tc>
          <w:tcPr>
            <w:tcW w:w="136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江头</w:t>
            </w:r>
          </w:p>
        </w:tc>
        <w:tc>
          <w:tcPr>
            <w:tcW w:w="11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12370</w:t>
            </w:r>
          </w:p>
        </w:tc>
        <w:tc>
          <w:tcPr>
            <w:tcW w:w="13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10</w:t>
            </w:r>
          </w:p>
        </w:tc>
        <w:tc>
          <w:tcPr>
            <w:tcW w:w="107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4068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36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湖口</w:t>
            </w:r>
          </w:p>
        </w:tc>
        <w:tc>
          <w:tcPr>
            <w:tcW w:w="11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35111</w:t>
            </w:r>
          </w:p>
        </w:tc>
        <w:tc>
          <w:tcPr>
            <w:tcW w:w="13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13</w:t>
            </w:r>
          </w:p>
        </w:tc>
        <w:tc>
          <w:tcPr>
            <w:tcW w:w="107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11102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36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珠玑</w:t>
            </w:r>
          </w:p>
        </w:tc>
        <w:tc>
          <w:tcPr>
            <w:tcW w:w="11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44372</w:t>
            </w:r>
          </w:p>
        </w:tc>
        <w:tc>
          <w:tcPr>
            <w:tcW w:w="13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23</w:t>
            </w:r>
          </w:p>
        </w:tc>
        <w:tc>
          <w:tcPr>
            <w:tcW w:w="107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14634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36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主田</w:t>
            </w:r>
          </w:p>
        </w:tc>
        <w:tc>
          <w:tcPr>
            <w:tcW w:w="11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14390</w:t>
            </w:r>
          </w:p>
        </w:tc>
        <w:tc>
          <w:tcPr>
            <w:tcW w:w="13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9</w:t>
            </w:r>
          </w:p>
        </w:tc>
        <w:tc>
          <w:tcPr>
            <w:tcW w:w="107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4555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36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古市</w:t>
            </w:r>
          </w:p>
        </w:tc>
        <w:tc>
          <w:tcPr>
            <w:tcW w:w="11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20821</w:t>
            </w:r>
          </w:p>
        </w:tc>
        <w:tc>
          <w:tcPr>
            <w:tcW w:w="13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9</w:t>
            </w:r>
          </w:p>
        </w:tc>
        <w:tc>
          <w:tcPr>
            <w:tcW w:w="107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6206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36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全安</w:t>
            </w:r>
          </w:p>
        </w:tc>
        <w:tc>
          <w:tcPr>
            <w:tcW w:w="11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27458</w:t>
            </w:r>
          </w:p>
        </w:tc>
        <w:tc>
          <w:tcPr>
            <w:tcW w:w="13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14</w:t>
            </w:r>
          </w:p>
        </w:tc>
        <w:tc>
          <w:tcPr>
            <w:tcW w:w="107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8760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36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百顺</w:t>
            </w:r>
          </w:p>
        </w:tc>
        <w:tc>
          <w:tcPr>
            <w:tcW w:w="11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12926</w:t>
            </w:r>
          </w:p>
        </w:tc>
        <w:tc>
          <w:tcPr>
            <w:tcW w:w="13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10</w:t>
            </w:r>
          </w:p>
        </w:tc>
        <w:tc>
          <w:tcPr>
            <w:tcW w:w="107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3780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36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澜河</w:t>
            </w:r>
          </w:p>
        </w:tc>
        <w:tc>
          <w:tcPr>
            <w:tcW w:w="11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10265</w:t>
            </w:r>
          </w:p>
        </w:tc>
        <w:tc>
          <w:tcPr>
            <w:tcW w:w="13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7</w:t>
            </w:r>
          </w:p>
        </w:tc>
        <w:tc>
          <w:tcPr>
            <w:tcW w:w="107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3052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36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帽子峰</w:t>
            </w:r>
          </w:p>
        </w:tc>
        <w:tc>
          <w:tcPr>
            <w:tcW w:w="11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9546</w:t>
            </w:r>
          </w:p>
        </w:tc>
        <w:tc>
          <w:tcPr>
            <w:tcW w:w="13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6</w:t>
            </w:r>
          </w:p>
        </w:tc>
        <w:tc>
          <w:tcPr>
            <w:tcW w:w="107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2966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36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雄州街道</w:t>
            </w:r>
          </w:p>
        </w:tc>
        <w:tc>
          <w:tcPr>
            <w:tcW w:w="11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93664</w:t>
            </w:r>
          </w:p>
        </w:tc>
        <w:tc>
          <w:tcPr>
            <w:tcW w:w="13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20</w:t>
            </w:r>
          </w:p>
        </w:tc>
        <w:tc>
          <w:tcPr>
            <w:tcW w:w="107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39796</w:t>
            </w:r>
          </w:p>
        </w:tc>
      </w:tr>
    </w:tbl>
    <w:p>
      <w:pPr>
        <w:pStyle w:val="4"/>
        <w:bidi w:val="0"/>
        <w:rPr>
          <w:rFonts w:hint="eastAsia"/>
        </w:rPr>
      </w:pPr>
      <w:r>
        <w:rPr>
          <w:rFonts w:hint="eastAsia"/>
        </w:rPr>
        <w:t>分镇主要经济指标（一）</w:t>
      </w:r>
    </w:p>
    <w:p>
      <w:pPr>
        <w:bidi w:val="0"/>
      </w:pPr>
      <w:r>
        <w:rPr>
          <w:rFonts w:hint="eastAsia"/>
        </w:rPr>
        <w:t>表56</w:t>
      </w:r>
    </w:p>
    <w:tbl>
      <w:tblPr>
        <w:tblStyle w:val="7"/>
        <w:tblW w:w="4997" w:type="pct"/>
        <w:jc w:val="center"/>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108" w:type="dxa"/>
          <w:bottom w:w="0" w:type="dxa"/>
          <w:right w:w="108" w:type="dxa"/>
        </w:tblCellMar>
      </w:tblPr>
      <w:tblGrid>
        <w:gridCol w:w="3221"/>
        <w:gridCol w:w="3610"/>
        <w:gridCol w:w="3125"/>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12" w:hRule="atLeast"/>
          <w:jc w:val="center"/>
        </w:trPr>
        <w:tc>
          <w:tcPr>
            <w:tcW w:w="1617" w:type="pct"/>
            <w:vMerge w:val="restar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单位名称</w:t>
            </w:r>
          </w:p>
        </w:tc>
        <w:tc>
          <w:tcPr>
            <w:tcW w:w="1812"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经济总收入（万元）</w:t>
            </w:r>
          </w:p>
        </w:tc>
        <w:tc>
          <w:tcPr>
            <w:tcW w:w="1569" w:type="pct"/>
            <w:vMerge w:val="restar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耕地面积（亩）</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12" w:hRule="atLeast"/>
          <w:jc w:val="center"/>
        </w:trPr>
        <w:tc>
          <w:tcPr>
            <w:tcW w:w="1617" w:type="pct"/>
            <w:vMerge w:val="continue"/>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812"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569" w:type="pct"/>
            <w:vMerge w:val="continue"/>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61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合计</w:t>
            </w:r>
          </w:p>
        </w:tc>
        <w:tc>
          <w:tcPr>
            <w:tcW w:w="181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718026</w:t>
            </w:r>
          </w:p>
        </w:tc>
        <w:tc>
          <w:tcPr>
            <w:tcW w:w="156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457058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61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乌迳</w:t>
            </w:r>
          </w:p>
        </w:tc>
        <w:tc>
          <w:tcPr>
            <w:tcW w:w="181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74637</w:t>
            </w:r>
          </w:p>
        </w:tc>
        <w:tc>
          <w:tcPr>
            <w:tcW w:w="1569"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color w:val="000000"/>
              </w:rPr>
              <w:t>48330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61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界址</w:t>
            </w:r>
          </w:p>
        </w:tc>
        <w:tc>
          <w:tcPr>
            <w:tcW w:w="181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15432</w:t>
            </w:r>
          </w:p>
        </w:tc>
        <w:tc>
          <w:tcPr>
            <w:tcW w:w="1569"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color w:val="000000"/>
              </w:rPr>
              <w:t>16020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61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坪田</w:t>
            </w:r>
          </w:p>
        </w:tc>
        <w:tc>
          <w:tcPr>
            <w:tcW w:w="181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28653</w:t>
            </w:r>
          </w:p>
        </w:tc>
        <w:tc>
          <w:tcPr>
            <w:tcW w:w="1569"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color w:val="000000"/>
              </w:rPr>
              <w:t>26655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PrEx>
        <w:trPr>
          <w:trHeight w:val="285" w:hRule="atLeast"/>
          <w:jc w:val="center"/>
        </w:trPr>
        <w:tc>
          <w:tcPr>
            <w:tcW w:w="161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黄坑</w:t>
            </w:r>
          </w:p>
        </w:tc>
        <w:tc>
          <w:tcPr>
            <w:tcW w:w="181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59625</w:t>
            </w:r>
          </w:p>
        </w:tc>
        <w:tc>
          <w:tcPr>
            <w:tcW w:w="1569"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color w:val="000000"/>
              </w:rPr>
              <w:t>28470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61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邓</w:t>
            </w:r>
            <w:r>
              <w:rPr>
                <w:color w:val="000000"/>
              </w:rPr>
              <w:t>坊</w:t>
            </w:r>
          </w:p>
        </w:tc>
        <w:tc>
          <w:tcPr>
            <w:tcW w:w="181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30517</w:t>
            </w:r>
          </w:p>
        </w:tc>
        <w:tc>
          <w:tcPr>
            <w:tcW w:w="1569"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color w:val="000000"/>
              </w:rPr>
              <w:t>18600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61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油山</w:t>
            </w:r>
          </w:p>
        </w:tc>
        <w:tc>
          <w:tcPr>
            <w:tcW w:w="181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34239</w:t>
            </w:r>
          </w:p>
        </w:tc>
        <w:tc>
          <w:tcPr>
            <w:tcW w:w="1569"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color w:val="000000"/>
              </w:rPr>
              <w:t>49799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61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南亩</w:t>
            </w:r>
          </w:p>
        </w:tc>
        <w:tc>
          <w:tcPr>
            <w:tcW w:w="181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25590</w:t>
            </w:r>
          </w:p>
        </w:tc>
        <w:tc>
          <w:tcPr>
            <w:tcW w:w="1569"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color w:val="000000"/>
              </w:rPr>
              <w:t>13560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61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水口</w:t>
            </w:r>
          </w:p>
        </w:tc>
        <w:tc>
          <w:tcPr>
            <w:tcW w:w="181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35531</w:t>
            </w:r>
          </w:p>
        </w:tc>
        <w:tc>
          <w:tcPr>
            <w:tcW w:w="1569"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color w:val="000000"/>
              </w:rPr>
              <w:t>26910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00" w:hRule="atLeast"/>
          <w:jc w:val="center"/>
        </w:trPr>
        <w:tc>
          <w:tcPr>
            <w:tcW w:w="161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江头</w:t>
            </w:r>
          </w:p>
        </w:tc>
        <w:tc>
          <w:tcPr>
            <w:tcW w:w="181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16163</w:t>
            </w:r>
          </w:p>
        </w:tc>
        <w:tc>
          <w:tcPr>
            <w:tcW w:w="1569"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color w:val="000000"/>
              </w:rPr>
              <w:t>14334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61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湖口</w:t>
            </w:r>
          </w:p>
        </w:tc>
        <w:tc>
          <w:tcPr>
            <w:tcW w:w="181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62887</w:t>
            </w:r>
          </w:p>
        </w:tc>
        <w:tc>
          <w:tcPr>
            <w:tcW w:w="1569"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color w:val="000000"/>
              </w:rPr>
              <w:t>36405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61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珠玑</w:t>
            </w:r>
          </w:p>
        </w:tc>
        <w:tc>
          <w:tcPr>
            <w:tcW w:w="181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66765</w:t>
            </w:r>
          </w:p>
        </w:tc>
        <w:tc>
          <w:tcPr>
            <w:tcW w:w="1569"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color w:val="000000"/>
              </w:rPr>
              <w:t>31845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61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主田</w:t>
            </w:r>
          </w:p>
        </w:tc>
        <w:tc>
          <w:tcPr>
            <w:tcW w:w="181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26449</w:t>
            </w:r>
          </w:p>
        </w:tc>
        <w:tc>
          <w:tcPr>
            <w:tcW w:w="1569"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color w:val="000000"/>
              </w:rPr>
              <w:t>18720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61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古市</w:t>
            </w:r>
          </w:p>
        </w:tc>
        <w:tc>
          <w:tcPr>
            <w:tcW w:w="181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35463</w:t>
            </w:r>
          </w:p>
        </w:tc>
        <w:tc>
          <w:tcPr>
            <w:tcW w:w="1569"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color w:val="000000"/>
              </w:rPr>
              <w:t>25440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61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全安</w:t>
            </w:r>
          </w:p>
        </w:tc>
        <w:tc>
          <w:tcPr>
            <w:tcW w:w="181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41701</w:t>
            </w:r>
          </w:p>
        </w:tc>
        <w:tc>
          <w:tcPr>
            <w:tcW w:w="1569"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color w:val="000000"/>
              </w:rPr>
              <w:t>30225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61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百顺</w:t>
            </w:r>
          </w:p>
        </w:tc>
        <w:tc>
          <w:tcPr>
            <w:tcW w:w="181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14163</w:t>
            </w:r>
          </w:p>
        </w:tc>
        <w:tc>
          <w:tcPr>
            <w:tcW w:w="1569"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color w:val="000000"/>
              </w:rPr>
              <w:t>20190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61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澜河</w:t>
            </w:r>
          </w:p>
        </w:tc>
        <w:tc>
          <w:tcPr>
            <w:tcW w:w="181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40067</w:t>
            </w:r>
          </w:p>
        </w:tc>
        <w:tc>
          <w:tcPr>
            <w:tcW w:w="1569"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color w:val="000000"/>
              </w:rPr>
              <w:t>7890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61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帽子峰</w:t>
            </w:r>
          </w:p>
        </w:tc>
        <w:tc>
          <w:tcPr>
            <w:tcW w:w="181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13016</w:t>
            </w:r>
          </w:p>
        </w:tc>
        <w:tc>
          <w:tcPr>
            <w:tcW w:w="1569"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color w:val="000000"/>
              </w:rPr>
              <w:t>12150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617"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雄州街道</w:t>
            </w:r>
          </w:p>
        </w:tc>
        <w:tc>
          <w:tcPr>
            <w:tcW w:w="181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97129</w:t>
            </w:r>
          </w:p>
        </w:tc>
        <w:tc>
          <w:tcPr>
            <w:tcW w:w="1569"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color w:val="000000"/>
              </w:rPr>
              <w:t>31515</w:t>
            </w:r>
          </w:p>
        </w:tc>
      </w:tr>
    </w:tbl>
    <w:p>
      <w:pPr>
        <w:pStyle w:val="4"/>
        <w:bidi w:val="0"/>
        <w:rPr>
          <w:rFonts w:hint="eastAsia"/>
        </w:rPr>
      </w:pPr>
      <w:r>
        <w:rPr>
          <w:rFonts w:hint="eastAsia"/>
        </w:rPr>
        <w:t>分镇主要经济指标（二）</w:t>
      </w:r>
    </w:p>
    <w:p>
      <w:pPr>
        <w:bidi w:val="0"/>
      </w:pPr>
      <w:r>
        <w:rPr>
          <w:rFonts w:hint="eastAsia"/>
        </w:rPr>
        <w:t>表57</w:t>
      </w:r>
    </w:p>
    <w:tbl>
      <w:tblPr>
        <w:tblStyle w:val="7"/>
        <w:tblW w:w="4997" w:type="pct"/>
        <w:jc w:val="center"/>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108" w:type="dxa"/>
          <w:bottom w:w="0" w:type="dxa"/>
          <w:right w:w="108" w:type="dxa"/>
        </w:tblCellMar>
      </w:tblPr>
      <w:tblGrid>
        <w:gridCol w:w="2482"/>
        <w:gridCol w:w="3942"/>
        <w:gridCol w:w="3532"/>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12" w:hRule="atLeast"/>
          <w:jc w:val="center"/>
        </w:trPr>
        <w:tc>
          <w:tcPr>
            <w:tcW w:w="1246" w:type="pct"/>
            <w:vMerge w:val="restar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单位名称</w:t>
            </w:r>
          </w:p>
        </w:tc>
        <w:tc>
          <w:tcPr>
            <w:tcW w:w="1979"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新型农村合作医疗参保人数（人）</w:t>
            </w:r>
          </w:p>
        </w:tc>
        <w:tc>
          <w:tcPr>
            <w:tcW w:w="1773" w:type="pct"/>
            <w:vMerge w:val="restar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农村居民最低生活保障人数（人）</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45" w:hRule="atLeast"/>
          <w:jc w:val="center"/>
        </w:trPr>
        <w:tc>
          <w:tcPr>
            <w:tcW w:w="1246" w:type="pct"/>
            <w:vMerge w:val="continue"/>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979"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773" w:type="pct"/>
            <w:vMerge w:val="continue"/>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4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合计</w:t>
            </w:r>
          </w:p>
        </w:tc>
        <w:tc>
          <w:tcPr>
            <w:tcW w:w="19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356730</w:t>
            </w:r>
          </w:p>
        </w:tc>
        <w:tc>
          <w:tcPr>
            <w:tcW w:w="177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rFonts w:hint="eastAsia"/>
                <w:color w:val="000000"/>
              </w:rPr>
              <w:t>7905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4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乌迳</w:t>
            </w:r>
          </w:p>
        </w:tc>
        <w:tc>
          <w:tcPr>
            <w:tcW w:w="197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37033</w:t>
            </w:r>
          </w:p>
        </w:tc>
        <w:tc>
          <w:tcPr>
            <w:tcW w:w="1773"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rFonts w:hint="eastAsia"/>
                <w:color w:val="000000"/>
              </w:rPr>
              <w:t>693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4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界址</w:t>
            </w:r>
          </w:p>
        </w:tc>
        <w:tc>
          <w:tcPr>
            <w:tcW w:w="197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12378</w:t>
            </w:r>
          </w:p>
        </w:tc>
        <w:tc>
          <w:tcPr>
            <w:tcW w:w="1773"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rFonts w:hint="eastAsia"/>
                <w:color w:val="000000"/>
              </w:rPr>
              <w:t>324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4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坪田</w:t>
            </w:r>
          </w:p>
        </w:tc>
        <w:tc>
          <w:tcPr>
            <w:tcW w:w="197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22314</w:t>
            </w:r>
          </w:p>
        </w:tc>
        <w:tc>
          <w:tcPr>
            <w:tcW w:w="1773"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rFonts w:hint="eastAsia"/>
                <w:color w:val="000000"/>
              </w:rPr>
              <w:t>573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4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黄坑</w:t>
            </w:r>
          </w:p>
        </w:tc>
        <w:tc>
          <w:tcPr>
            <w:tcW w:w="197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20634</w:t>
            </w:r>
          </w:p>
        </w:tc>
        <w:tc>
          <w:tcPr>
            <w:tcW w:w="1773"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rFonts w:hint="eastAsia"/>
                <w:color w:val="000000"/>
              </w:rPr>
              <w:t>270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4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邓</w:t>
            </w:r>
            <w:r>
              <w:rPr>
                <w:color w:val="000000"/>
              </w:rPr>
              <w:t>坊</w:t>
            </w:r>
          </w:p>
        </w:tc>
        <w:tc>
          <w:tcPr>
            <w:tcW w:w="197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13972</w:t>
            </w:r>
          </w:p>
        </w:tc>
        <w:tc>
          <w:tcPr>
            <w:tcW w:w="1773"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rFonts w:hint="eastAsia"/>
                <w:color w:val="000000"/>
              </w:rPr>
              <w:t>277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4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油山</w:t>
            </w:r>
          </w:p>
        </w:tc>
        <w:tc>
          <w:tcPr>
            <w:tcW w:w="197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27682</w:t>
            </w:r>
          </w:p>
        </w:tc>
        <w:tc>
          <w:tcPr>
            <w:tcW w:w="1773"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rFonts w:hint="eastAsia"/>
                <w:color w:val="000000"/>
              </w:rPr>
              <w:t>565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4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南亩</w:t>
            </w:r>
          </w:p>
        </w:tc>
        <w:tc>
          <w:tcPr>
            <w:tcW w:w="197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14354</w:t>
            </w:r>
          </w:p>
        </w:tc>
        <w:tc>
          <w:tcPr>
            <w:tcW w:w="1773"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rFonts w:hint="eastAsia"/>
                <w:color w:val="000000"/>
              </w:rPr>
              <w:t>230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4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水口</w:t>
            </w:r>
          </w:p>
        </w:tc>
        <w:tc>
          <w:tcPr>
            <w:tcW w:w="197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20971</w:t>
            </w:r>
          </w:p>
        </w:tc>
        <w:tc>
          <w:tcPr>
            <w:tcW w:w="1773"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rFonts w:hint="eastAsia"/>
                <w:color w:val="000000"/>
              </w:rPr>
              <w:t>529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00" w:hRule="atLeast"/>
          <w:jc w:val="center"/>
        </w:trPr>
        <w:tc>
          <w:tcPr>
            <w:tcW w:w="124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江头</w:t>
            </w:r>
          </w:p>
        </w:tc>
        <w:tc>
          <w:tcPr>
            <w:tcW w:w="197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10510</w:t>
            </w:r>
          </w:p>
        </w:tc>
        <w:tc>
          <w:tcPr>
            <w:tcW w:w="1773"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rFonts w:hint="eastAsia"/>
                <w:color w:val="000000"/>
              </w:rPr>
              <w:t>422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4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湖口</w:t>
            </w:r>
          </w:p>
        </w:tc>
        <w:tc>
          <w:tcPr>
            <w:tcW w:w="197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28850</w:t>
            </w:r>
          </w:p>
        </w:tc>
        <w:tc>
          <w:tcPr>
            <w:tcW w:w="1773"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rFonts w:hint="eastAsia"/>
                <w:color w:val="000000"/>
              </w:rPr>
              <w:t>597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4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珠玑</w:t>
            </w:r>
          </w:p>
        </w:tc>
        <w:tc>
          <w:tcPr>
            <w:tcW w:w="197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37402</w:t>
            </w:r>
          </w:p>
        </w:tc>
        <w:tc>
          <w:tcPr>
            <w:tcW w:w="1773"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rFonts w:hint="eastAsia"/>
                <w:color w:val="000000"/>
              </w:rPr>
              <w:t>701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4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主田</w:t>
            </w:r>
          </w:p>
        </w:tc>
        <w:tc>
          <w:tcPr>
            <w:tcW w:w="19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11960</w:t>
            </w:r>
          </w:p>
        </w:tc>
        <w:tc>
          <w:tcPr>
            <w:tcW w:w="177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425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4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古市</w:t>
            </w:r>
          </w:p>
        </w:tc>
        <w:tc>
          <w:tcPr>
            <w:tcW w:w="197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16546</w:t>
            </w:r>
          </w:p>
        </w:tc>
        <w:tc>
          <w:tcPr>
            <w:tcW w:w="1773"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rFonts w:hint="eastAsia"/>
                <w:color w:val="000000"/>
              </w:rPr>
              <w:t>403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4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全安</w:t>
            </w:r>
          </w:p>
        </w:tc>
        <w:tc>
          <w:tcPr>
            <w:tcW w:w="197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23438</w:t>
            </w:r>
          </w:p>
        </w:tc>
        <w:tc>
          <w:tcPr>
            <w:tcW w:w="1773"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rFonts w:hint="eastAsia"/>
                <w:color w:val="000000"/>
              </w:rPr>
              <w:t>582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4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百顺</w:t>
            </w:r>
          </w:p>
        </w:tc>
        <w:tc>
          <w:tcPr>
            <w:tcW w:w="197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10938</w:t>
            </w:r>
          </w:p>
        </w:tc>
        <w:tc>
          <w:tcPr>
            <w:tcW w:w="1773"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rFonts w:hint="eastAsia"/>
                <w:color w:val="000000"/>
              </w:rPr>
              <w:t>251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4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澜河</w:t>
            </w:r>
          </w:p>
        </w:tc>
        <w:tc>
          <w:tcPr>
            <w:tcW w:w="197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8510</w:t>
            </w:r>
          </w:p>
        </w:tc>
        <w:tc>
          <w:tcPr>
            <w:tcW w:w="1773"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rFonts w:hint="eastAsia"/>
                <w:color w:val="000000"/>
              </w:rPr>
              <w:t>236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4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帽子峰</w:t>
            </w:r>
          </w:p>
        </w:tc>
        <w:tc>
          <w:tcPr>
            <w:tcW w:w="197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7939</w:t>
            </w:r>
          </w:p>
        </w:tc>
        <w:tc>
          <w:tcPr>
            <w:tcW w:w="1773"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rFonts w:hint="eastAsia"/>
                <w:color w:val="000000"/>
              </w:rPr>
              <w:t>202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4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雄州街道</w:t>
            </w:r>
          </w:p>
        </w:tc>
        <w:tc>
          <w:tcPr>
            <w:tcW w:w="197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31299</w:t>
            </w:r>
          </w:p>
        </w:tc>
        <w:tc>
          <w:tcPr>
            <w:tcW w:w="1773"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rFonts w:hint="eastAsia"/>
                <w:color w:val="000000"/>
              </w:rPr>
              <w:t>625</w:t>
            </w:r>
          </w:p>
        </w:tc>
      </w:tr>
    </w:tbl>
    <w:p>
      <w:pPr>
        <w:pStyle w:val="4"/>
        <w:bidi w:val="0"/>
        <w:rPr>
          <w:rFonts w:hint="eastAsia"/>
        </w:rPr>
      </w:pPr>
      <w:r>
        <w:rPr>
          <w:rFonts w:hint="eastAsia"/>
        </w:rPr>
        <w:t>分镇水稻播种面积和产量</w:t>
      </w:r>
    </w:p>
    <w:p>
      <w:pPr>
        <w:bidi w:val="0"/>
        <w:rPr>
          <w:rFonts w:hint="eastAsia"/>
        </w:rPr>
      </w:pPr>
      <w:r>
        <w:rPr>
          <w:rFonts w:hint="eastAsia"/>
        </w:rPr>
        <w:t>表58</w:t>
      </w:r>
    </w:p>
    <w:tbl>
      <w:tblPr>
        <w:tblStyle w:val="7"/>
        <w:tblW w:w="4994" w:type="pct"/>
        <w:jc w:val="center"/>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108" w:type="dxa"/>
          <w:bottom w:w="0" w:type="dxa"/>
          <w:right w:w="108" w:type="dxa"/>
        </w:tblCellMar>
      </w:tblPr>
      <w:tblGrid>
        <w:gridCol w:w="2833"/>
        <w:gridCol w:w="2473"/>
        <w:gridCol w:w="2347"/>
        <w:gridCol w:w="2297"/>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12" w:hRule="atLeast"/>
          <w:jc w:val="center"/>
        </w:trPr>
        <w:tc>
          <w:tcPr>
            <w:tcW w:w="1423" w:type="pct"/>
            <w:vMerge w:val="restar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单位名称</w:t>
            </w:r>
          </w:p>
        </w:tc>
        <w:tc>
          <w:tcPr>
            <w:tcW w:w="1242"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面积（亩）</w:t>
            </w:r>
          </w:p>
        </w:tc>
        <w:tc>
          <w:tcPr>
            <w:tcW w:w="1179"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亩产（公斤）</w:t>
            </w:r>
          </w:p>
        </w:tc>
        <w:tc>
          <w:tcPr>
            <w:tcW w:w="1154" w:type="pct"/>
            <w:vMerge w:val="restar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总产量（吨）</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12" w:hRule="atLeast"/>
          <w:jc w:val="center"/>
        </w:trPr>
        <w:tc>
          <w:tcPr>
            <w:tcW w:w="1423" w:type="pct"/>
            <w:vMerge w:val="continue"/>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242"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179"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154" w:type="pct"/>
            <w:vMerge w:val="continue"/>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合计</w:t>
            </w:r>
          </w:p>
        </w:tc>
        <w:tc>
          <w:tcPr>
            <w:tcW w:w="124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445591</w:t>
            </w:r>
          </w:p>
        </w:tc>
        <w:tc>
          <w:tcPr>
            <w:tcW w:w="11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430</w:t>
            </w:r>
          </w:p>
        </w:tc>
        <w:tc>
          <w:tcPr>
            <w:tcW w:w="115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191665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乌迳</w:t>
            </w:r>
          </w:p>
        </w:tc>
        <w:tc>
          <w:tcPr>
            <w:tcW w:w="124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41865</w:t>
            </w:r>
          </w:p>
        </w:tc>
        <w:tc>
          <w:tcPr>
            <w:tcW w:w="11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429</w:t>
            </w:r>
          </w:p>
        </w:tc>
        <w:tc>
          <w:tcPr>
            <w:tcW w:w="115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17957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界址</w:t>
            </w:r>
          </w:p>
        </w:tc>
        <w:tc>
          <w:tcPr>
            <w:tcW w:w="124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10648</w:t>
            </w:r>
          </w:p>
        </w:tc>
        <w:tc>
          <w:tcPr>
            <w:tcW w:w="11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426</w:t>
            </w:r>
          </w:p>
        </w:tc>
        <w:tc>
          <w:tcPr>
            <w:tcW w:w="115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4533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坪田</w:t>
            </w:r>
          </w:p>
        </w:tc>
        <w:tc>
          <w:tcPr>
            <w:tcW w:w="124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36721</w:t>
            </w:r>
          </w:p>
        </w:tc>
        <w:tc>
          <w:tcPr>
            <w:tcW w:w="11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428</w:t>
            </w:r>
          </w:p>
        </w:tc>
        <w:tc>
          <w:tcPr>
            <w:tcW w:w="115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15710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黄坑</w:t>
            </w:r>
          </w:p>
        </w:tc>
        <w:tc>
          <w:tcPr>
            <w:tcW w:w="124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24654</w:t>
            </w:r>
          </w:p>
        </w:tc>
        <w:tc>
          <w:tcPr>
            <w:tcW w:w="11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432</w:t>
            </w:r>
          </w:p>
        </w:tc>
        <w:tc>
          <w:tcPr>
            <w:tcW w:w="115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10650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邓坊</w:t>
            </w:r>
          </w:p>
        </w:tc>
        <w:tc>
          <w:tcPr>
            <w:tcW w:w="124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22233</w:t>
            </w:r>
          </w:p>
        </w:tc>
        <w:tc>
          <w:tcPr>
            <w:tcW w:w="11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432</w:t>
            </w:r>
          </w:p>
        </w:tc>
        <w:tc>
          <w:tcPr>
            <w:tcW w:w="115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9607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油山</w:t>
            </w:r>
          </w:p>
        </w:tc>
        <w:tc>
          <w:tcPr>
            <w:tcW w:w="124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35924</w:t>
            </w:r>
          </w:p>
        </w:tc>
        <w:tc>
          <w:tcPr>
            <w:tcW w:w="11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430</w:t>
            </w:r>
          </w:p>
        </w:tc>
        <w:tc>
          <w:tcPr>
            <w:tcW w:w="115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15430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南亩</w:t>
            </w:r>
          </w:p>
        </w:tc>
        <w:tc>
          <w:tcPr>
            <w:tcW w:w="124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15709</w:t>
            </w:r>
          </w:p>
        </w:tc>
        <w:tc>
          <w:tcPr>
            <w:tcW w:w="11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427</w:t>
            </w:r>
          </w:p>
        </w:tc>
        <w:tc>
          <w:tcPr>
            <w:tcW w:w="115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6712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水口</w:t>
            </w:r>
          </w:p>
        </w:tc>
        <w:tc>
          <w:tcPr>
            <w:tcW w:w="124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27233</w:t>
            </w:r>
          </w:p>
        </w:tc>
        <w:tc>
          <w:tcPr>
            <w:tcW w:w="11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431</w:t>
            </w:r>
          </w:p>
        </w:tc>
        <w:tc>
          <w:tcPr>
            <w:tcW w:w="115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11737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江头</w:t>
            </w:r>
          </w:p>
        </w:tc>
        <w:tc>
          <w:tcPr>
            <w:tcW w:w="124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16769</w:t>
            </w:r>
          </w:p>
        </w:tc>
        <w:tc>
          <w:tcPr>
            <w:tcW w:w="11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428</w:t>
            </w:r>
          </w:p>
        </w:tc>
        <w:tc>
          <w:tcPr>
            <w:tcW w:w="115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7177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湖口</w:t>
            </w:r>
          </w:p>
        </w:tc>
        <w:tc>
          <w:tcPr>
            <w:tcW w:w="124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33811</w:t>
            </w:r>
          </w:p>
        </w:tc>
        <w:tc>
          <w:tcPr>
            <w:tcW w:w="11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431</w:t>
            </w:r>
          </w:p>
        </w:tc>
        <w:tc>
          <w:tcPr>
            <w:tcW w:w="115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14581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珠玑</w:t>
            </w:r>
          </w:p>
        </w:tc>
        <w:tc>
          <w:tcPr>
            <w:tcW w:w="124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28891</w:t>
            </w:r>
          </w:p>
        </w:tc>
        <w:tc>
          <w:tcPr>
            <w:tcW w:w="11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434</w:t>
            </w:r>
          </w:p>
        </w:tc>
        <w:tc>
          <w:tcPr>
            <w:tcW w:w="115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12526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主田</w:t>
            </w:r>
          </w:p>
        </w:tc>
        <w:tc>
          <w:tcPr>
            <w:tcW w:w="124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14480</w:t>
            </w:r>
          </w:p>
        </w:tc>
        <w:tc>
          <w:tcPr>
            <w:tcW w:w="11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433</w:t>
            </w:r>
          </w:p>
        </w:tc>
        <w:tc>
          <w:tcPr>
            <w:tcW w:w="115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6265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古市</w:t>
            </w:r>
          </w:p>
        </w:tc>
        <w:tc>
          <w:tcPr>
            <w:tcW w:w="124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24122</w:t>
            </w:r>
          </w:p>
        </w:tc>
        <w:tc>
          <w:tcPr>
            <w:tcW w:w="11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435</w:t>
            </w:r>
          </w:p>
        </w:tc>
        <w:tc>
          <w:tcPr>
            <w:tcW w:w="115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10490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全安</w:t>
            </w:r>
          </w:p>
        </w:tc>
        <w:tc>
          <w:tcPr>
            <w:tcW w:w="124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41745</w:t>
            </w:r>
          </w:p>
        </w:tc>
        <w:tc>
          <w:tcPr>
            <w:tcW w:w="11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432</w:t>
            </w:r>
          </w:p>
        </w:tc>
        <w:tc>
          <w:tcPr>
            <w:tcW w:w="115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18018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百顺</w:t>
            </w:r>
          </w:p>
        </w:tc>
        <w:tc>
          <w:tcPr>
            <w:tcW w:w="124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19656</w:t>
            </w:r>
          </w:p>
        </w:tc>
        <w:tc>
          <w:tcPr>
            <w:tcW w:w="11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428</w:t>
            </w:r>
          </w:p>
        </w:tc>
        <w:tc>
          <w:tcPr>
            <w:tcW w:w="115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8406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澜河</w:t>
            </w:r>
          </w:p>
        </w:tc>
        <w:tc>
          <w:tcPr>
            <w:tcW w:w="124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10308</w:t>
            </w:r>
          </w:p>
        </w:tc>
        <w:tc>
          <w:tcPr>
            <w:tcW w:w="11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426</w:t>
            </w:r>
          </w:p>
        </w:tc>
        <w:tc>
          <w:tcPr>
            <w:tcW w:w="115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4395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帽子峰</w:t>
            </w:r>
          </w:p>
        </w:tc>
        <w:tc>
          <w:tcPr>
            <w:tcW w:w="124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13055</w:t>
            </w:r>
          </w:p>
        </w:tc>
        <w:tc>
          <w:tcPr>
            <w:tcW w:w="11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429</w:t>
            </w:r>
          </w:p>
        </w:tc>
        <w:tc>
          <w:tcPr>
            <w:tcW w:w="115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5597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雄州街道</w:t>
            </w:r>
          </w:p>
        </w:tc>
        <w:tc>
          <w:tcPr>
            <w:tcW w:w="124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27767</w:t>
            </w:r>
          </w:p>
        </w:tc>
        <w:tc>
          <w:tcPr>
            <w:tcW w:w="11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428</w:t>
            </w:r>
          </w:p>
        </w:tc>
        <w:tc>
          <w:tcPr>
            <w:tcW w:w="115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11874</w:t>
            </w:r>
          </w:p>
        </w:tc>
      </w:tr>
    </w:tbl>
    <w:p>
      <w:pPr>
        <w:pStyle w:val="4"/>
        <w:bidi w:val="0"/>
        <w:rPr>
          <w:rFonts w:hint="eastAsia"/>
        </w:rPr>
      </w:pPr>
      <w:r>
        <w:rPr>
          <w:rFonts w:hint="eastAsia"/>
        </w:rPr>
        <w:t>分镇早稻播种面积和产量</w:t>
      </w:r>
    </w:p>
    <w:p>
      <w:pPr>
        <w:bidi w:val="0"/>
        <w:rPr>
          <w:rFonts w:hint="eastAsia"/>
        </w:rPr>
      </w:pPr>
      <w:r>
        <w:rPr>
          <w:rFonts w:hint="eastAsia"/>
        </w:rPr>
        <w:t>表59</w:t>
      </w:r>
    </w:p>
    <w:tbl>
      <w:tblPr>
        <w:tblStyle w:val="7"/>
        <w:tblW w:w="4995" w:type="pct"/>
        <w:jc w:val="center"/>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108" w:type="dxa"/>
          <w:bottom w:w="0" w:type="dxa"/>
          <w:right w:w="108" w:type="dxa"/>
        </w:tblCellMar>
      </w:tblPr>
      <w:tblGrid>
        <w:gridCol w:w="2834"/>
        <w:gridCol w:w="2474"/>
        <w:gridCol w:w="2314"/>
        <w:gridCol w:w="2330"/>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12" w:hRule="atLeast"/>
          <w:jc w:val="center"/>
        </w:trPr>
        <w:tc>
          <w:tcPr>
            <w:tcW w:w="1423" w:type="pct"/>
            <w:vMerge w:val="restar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单位名称</w:t>
            </w:r>
          </w:p>
        </w:tc>
        <w:tc>
          <w:tcPr>
            <w:tcW w:w="1242"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面积（亩）</w:t>
            </w:r>
          </w:p>
        </w:tc>
        <w:tc>
          <w:tcPr>
            <w:tcW w:w="1162"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亩产（公斤）</w:t>
            </w:r>
          </w:p>
        </w:tc>
        <w:tc>
          <w:tcPr>
            <w:tcW w:w="1170" w:type="pct"/>
            <w:vMerge w:val="restar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总产量（吨）</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12" w:hRule="atLeast"/>
          <w:jc w:val="center"/>
        </w:trPr>
        <w:tc>
          <w:tcPr>
            <w:tcW w:w="1423" w:type="pct"/>
            <w:vMerge w:val="continue"/>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p>
        </w:tc>
        <w:tc>
          <w:tcPr>
            <w:tcW w:w="1242"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p>
        </w:tc>
        <w:tc>
          <w:tcPr>
            <w:tcW w:w="1162"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p>
        </w:tc>
        <w:tc>
          <w:tcPr>
            <w:tcW w:w="1170" w:type="pct"/>
            <w:vMerge w:val="continue"/>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b/>
                <w:bCs/>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合计</w:t>
            </w:r>
          </w:p>
        </w:tc>
        <w:tc>
          <w:tcPr>
            <w:tcW w:w="124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164517</w:t>
            </w:r>
          </w:p>
        </w:tc>
        <w:tc>
          <w:tcPr>
            <w:tcW w:w="11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413</w:t>
            </w:r>
          </w:p>
        </w:tc>
        <w:tc>
          <w:tcPr>
            <w:tcW w:w="117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67959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乌迳</w:t>
            </w:r>
          </w:p>
        </w:tc>
        <w:tc>
          <w:tcPr>
            <w:tcW w:w="124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16360</w:t>
            </w:r>
          </w:p>
        </w:tc>
        <w:tc>
          <w:tcPr>
            <w:tcW w:w="11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417</w:t>
            </w:r>
          </w:p>
        </w:tc>
        <w:tc>
          <w:tcPr>
            <w:tcW w:w="117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6815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界址</w:t>
            </w:r>
          </w:p>
        </w:tc>
        <w:tc>
          <w:tcPr>
            <w:tcW w:w="124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5201</w:t>
            </w:r>
          </w:p>
        </w:tc>
        <w:tc>
          <w:tcPr>
            <w:tcW w:w="11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413</w:t>
            </w:r>
          </w:p>
        </w:tc>
        <w:tc>
          <w:tcPr>
            <w:tcW w:w="117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2148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坪田</w:t>
            </w:r>
          </w:p>
        </w:tc>
        <w:tc>
          <w:tcPr>
            <w:tcW w:w="124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18274</w:t>
            </w:r>
          </w:p>
        </w:tc>
        <w:tc>
          <w:tcPr>
            <w:tcW w:w="11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416</w:t>
            </w:r>
          </w:p>
        </w:tc>
        <w:tc>
          <w:tcPr>
            <w:tcW w:w="117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7607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黄坑</w:t>
            </w:r>
          </w:p>
        </w:tc>
        <w:tc>
          <w:tcPr>
            <w:tcW w:w="124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5802</w:t>
            </w:r>
          </w:p>
        </w:tc>
        <w:tc>
          <w:tcPr>
            <w:tcW w:w="11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408</w:t>
            </w:r>
          </w:p>
        </w:tc>
        <w:tc>
          <w:tcPr>
            <w:tcW w:w="117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2365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邓坊</w:t>
            </w:r>
          </w:p>
        </w:tc>
        <w:tc>
          <w:tcPr>
            <w:tcW w:w="124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7318</w:t>
            </w:r>
          </w:p>
        </w:tc>
        <w:tc>
          <w:tcPr>
            <w:tcW w:w="11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415</w:t>
            </w:r>
          </w:p>
        </w:tc>
        <w:tc>
          <w:tcPr>
            <w:tcW w:w="117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3035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油山</w:t>
            </w:r>
          </w:p>
        </w:tc>
        <w:tc>
          <w:tcPr>
            <w:tcW w:w="124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11709</w:t>
            </w:r>
          </w:p>
        </w:tc>
        <w:tc>
          <w:tcPr>
            <w:tcW w:w="11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413</w:t>
            </w:r>
          </w:p>
        </w:tc>
        <w:tc>
          <w:tcPr>
            <w:tcW w:w="117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4835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南亩</w:t>
            </w:r>
          </w:p>
        </w:tc>
        <w:tc>
          <w:tcPr>
            <w:tcW w:w="124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6633</w:t>
            </w:r>
          </w:p>
        </w:tc>
        <w:tc>
          <w:tcPr>
            <w:tcW w:w="11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412</w:t>
            </w:r>
          </w:p>
        </w:tc>
        <w:tc>
          <w:tcPr>
            <w:tcW w:w="117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2733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水口</w:t>
            </w:r>
          </w:p>
        </w:tc>
        <w:tc>
          <w:tcPr>
            <w:tcW w:w="124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9906</w:t>
            </w:r>
          </w:p>
        </w:tc>
        <w:tc>
          <w:tcPr>
            <w:tcW w:w="11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412</w:t>
            </w:r>
          </w:p>
        </w:tc>
        <w:tc>
          <w:tcPr>
            <w:tcW w:w="117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4082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江头</w:t>
            </w:r>
          </w:p>
        </w:tc>
        <w:tc>
          <w:tcPr>
            <w:tcW w:w="124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7477</w:t>
            </w:r>
          </w:p>
        </w:tc>
        <w:tc>
          <w:tcPr>
            <w:tcW w:w="11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409</w:t>
            </w:r>
          </w:p>
        </w:tc>
        <w:tc>
          <w:tcPr>
            <w:tcW w:w="117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3058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湖口</w:t>
            </w:r>
          </w:p>
        </w:tc>
        <w:tc>
          <w:tcPr>
            <w:tcW w:w="124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12480</w:t>
            </w:r>
          </w:p>
        </w:tc>
        <w:tc>
          <w:tcPr>
            <w:tcW w:w="11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412</w:t>
            </w:r>
          </w:p>
        </w:tc>
        <w:tc>
          <w:tcPr>
            <w:tcW w:w="117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5136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珠玑</w:t>
            </w:r>
          </w:p>
        </w:tc>
        <w:tc>
          <w:tcPr>
            <w:tcW w:w="124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7673</w:t>
            </w:r>
          </w:p>
        </w:tc>
        <w:tc>
          <w:tcPr>
            <w:tcW w:w="11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413</w:t>
            </w:r>
          </w:p>
        </w:tc>
        <w:tc>
          <w:tcPr>
            <w:tcW w:w="117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3170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主田</w:t>
            </w:r>
          </w:p>
        </w:tc>
        <w:tc>
          <w:tcPr>
            <w:tcW w:w="124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1958</w:t>
            </w:r>
          </w:p>
        </w:tc>
        <w:tc>
          <w:tcPr>
            <w:tcW w:w="11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405</w:t>
            </w:r>
          </w:p>
        </w:tc>
        <w:tc>
          <w:tcPr>
            <w:tcW w:w="117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793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PrEx>
        <w:trPr>
          <w:trHeight w:val="285" w:hRule="atLeast"/>
          <w:jc w:val="center"/>
        </w:trPr>
        <w:tc>
          <w:tcPr>
            <w:tcW w:w="14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古市</w:t>
            </w:r>
          </w:p>
        </w:tc>
        <w:tc>
          <w:tcPr>
            <w:tcW w:w="124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5106</w:t>
            </w:r>
          </w:p>
        </w:tc>
        <w:tc>
          <w:tcPr>
            <w:tcW w:w="11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410</w:t>
            </w:r>
          </w:p>
        </w:tc>
        <w:tc>
          <w:tcPr>
            <w:tcW w:w="117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2093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PrEx>
        <w:trPr>
          <w:trHeight w:val="285" w:hRule="atLeast"/>
          <w:jc w:val="center"/>
        </w:trPr>
        <w:tc>
          <w:tcPr>
            <w:tcW w:w="14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全安</w:t>
            </w:r>
          </w:p>
        </w:tc>
        <w:tc>
          <w:tcPr>
            <w:tcW w:w="124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16693</w:t>
            </w:r>
          </w:p>
        </w:tc>
        <w:tc>
          <w:tcPr>
            <w:tcW w:w="11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415</w:t>
            </w:r>
          </w:p>
        </w:tc>
        <w:tc>
          <w:tcPr>
            <w:tcW w:w="117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6923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百顺</w:t>
            </w:r>
          </w:p>
        </w:tc>
        <w:tc>
          <w:tcPr>
            <w:tcW w:w="124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9520</w:t>
            </w:r>
          </w:p>
        </w:tc>
        <w:tc>
          <w:tcPr>
            <w:tcW w:w="11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416</w:t>
            </w:r>
          </w:p>
        </w:tc>
        <w:tc>
          <w:tcPr>
            <w:tcW w:w="117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3964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澜河</w:t>
            </w:r>
          </w:p>
        </w:tc>
        <w:tc>
          <w:tcPr>
            <w:tcW w:w="124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5516</w:t>
            </w:r>
          </w:p>
        </w:tc>
        <w:tc>
          <w:tcPr>
            <w:tcW w:w="11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415</w:t>
            </w:r>
          </w:p>
        </w:tc>
        <w:tc>
          <w:tcPr>
            <w:tcW w:w="117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2289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帽子峰</w:t>
            </w:r>
          </w:p>
        </w:tc>
        <w:tc>
          <w:tcPr>
            <w:tcW w:w="124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4264</w:t>
            </w:r>
          </w:p>
        </w:tc>
        <w:tc>
          <w:tcPr>
            <w:tcW w:w="11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409</w:t>
            </w:r>
          </w:p>
        </w:tc>
        <w:tc>
          <w:tcPr>
            <w:tcW w:w="117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1742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2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雄州街道</w:t>
            </w:r>
          </w:p>
        </w:tc>
        <w:tc>
          <w:tcPr>
            <w:tcW w:w="124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12627</w:t>
            </w:r>
          </w:p>
        </w:tc>
        <w:tc>
          <w:tcPr>
            <w:tcW w:w="116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410</w:t>
            </w:r>
          </w:p>
        </w:tc>
        <w:tc>
          <w:tcPr>
            <w:tcW w:w="1170"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5171</w:t>
            </w:r>
          </w:p>
        </w:tc>
      </w:tr>
    </w:tbl>
    <w:p>
      <w:pPr>
        <w:pStyle w:val="4"/>
        <w:bidi w:val="0"/>
        <w:rPr>
          <w:rFonts w:hint="eastAsia"/>
        </w:rPr>
      </w:pPr>
      <w:r>
        <w:rPr>
          <w:rFonts w:hint="eastAsia"/>
        </w:rPr>
        <w:t>分镇中、晚稻播种面积和产量</w:t>
      </w:r>
    </w:p>
    <w:p>
      <w:pPr>
        <w:ind w:firstLine="420" w:firstLineChars="200"/>
        <w:rPr>
          <w:rFonts w:hint="eastAsia" w:ascii="宋体" w:hAnsi="宋体"/>
        </w:rPr>
      </w:pPr>
      <w:r>
        <w:rPr>
          <w:rFonts w:hint="eastAsia" w:ascii="宋体" w:hAnsi="宋体"/>
        </w:rPr>
        <w:t>表60</w:t>
      </w:r>
    </w:p>
    <w:tbl>
      <w:tblPr>
        <w:tblStyle w:val="7"/>
        <w:tblW w:w="4991" w:type="pct"/>
        <w:jc w:val="center"/>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108" w:type="dxa"/>
          <w:bottom w:w="0" w:type="dxa"/>
          <w:right w:w="108" w:type="dxa"/>
        </w:tblCellMar>
      </w:tblPr>
      <w:tblGrid>
        <w:gridCol w:w="2572"/>
        <w:gridCol w:w="2549"/>
        <w:gridCol w:w="2390"/>
        <w:gridCol w:w="2433"/>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12" w:hRule="atLeast"/>
          <w:jc w:val="center"/>
        </w:trPr>
        <w:tc>
          <w:tcPr>
            <w:tcW w:w="1293" w:type="pct"/>
            <w:vMerge w:val="restar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单位名称</w:t>
            </w:r>
          </w:p>
        </w:tc>
        <w:tc>
          <w:tcPr>
            <w:tcW w:w="1281"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面积（亩）</w:t>
            </w:r>
          </w:p>
        </w:tc>
        <w:tc>
          <w:tcPr>
            <w:tcW w:w="1201"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亩产（公斤）</w:t>
            </w:r>
          </w:p>
        </w:tc>
        <w:tc>
          <w:tcPr>
            <w:tcW w:w="1223" w:type="pct"/>
            <w:vMerge w:val="restar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总产量（吨）</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12" w:hRule="atLeast"/>
          <w:jc w:val="center"/>
        </w:trPr>
        <w:tc>
          <w:tcPr>
            <w:tcW w:w="1293" w:type="pct"/>
            <w:vMerge w:val="continue"/>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281"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201"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223" w:type="pct"/>
            <w:vMerge w:val="continue"/>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9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合计</w:t>
            </w:r>
          </w:p>
        </w:tc>
        <w:tc>
          <w:tcPr>
            <w:tcW w:w="12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281074</w:t>
            </w:r>
          </w:p>
        </w:tc>
        <w:tc>
          <w:tcPr>
            <w:tcW w:w="12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440</w:t>
            </w:r>
          </w:p>
        </w:tc>
        <w:tc>
          <w:tcPr>
            <w:tcW w:w="122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123706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9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乌迳</w:t>
            </w:r>
          </w:p>
        </w:tc>
        <w:tc>
          <w:tcPr>
            <w:tcW w:w="12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25505</w:t>
            </w:r>
          </w:p>
        </w:tc>
        <w:tc>
          <w:tcPr>
            <w:tcW w:w="12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437</w:t>
            </w:r>
          </w:p>
        </w:tc>
        <w:tc>
          <w:tcPr>
            <w:tcW w:w="122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11142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9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界址</w:t>
            </w:r>
          </w:p>
        </w:tc>
        <w:tc>
          <w:tcPr>
            <w:tcW w:w="12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5447</w:t>
            </w:r>
          </w:p>
        </w:tc>
        <w:tc>
          <w:tcPr>
            <w:tcW w:w="12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438</w:t>
            </w:r>
          </w:p>
        </w:tc>
        <w:tc>
          <w:tcPr>
            <w:tcW w:w="122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2385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9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坪田</w:t>
            </w:r>
          </w:p>
        </w:tc>
        <w:tc>
          <w:tcPr>
            <w:tcW w:w="12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18447</w:t>
            </w:r>
          </w:p>
        </w:tc>
        <w:tc>
          <w:tcPr>
            <w:tcW w:w="12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439</w:t>
            </w:r>
          </w:p>
        </w:tc>
        <w:tc>
          <w:tcPr>
            <w:tcW w:w="122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8103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9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黄坑</w:t>
            </w:r>
          </w:p>
        </w:tc>
        <w:tc>
          <w:tcPr>
            <w:tcW w:w="12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18852</w:t>
            </w:r>
          </w:p>
        </w:tc>
        <w:tc>
          <w:tcPr>
            <w:tcW w:w="12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439</w:t>
            </w:r>
          </w:p>
        </w:tc>
        <w:tc>
          <w:tcPr>
            <w:tcW w:w="122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8285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9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邓坊</w:t>
            </w:r>
          </w:p>
        </w:tc>
        <w:tc>
          <w:tcPr>
            <w:tcW w:w="12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14915</w:t>
            </w:r>
          </w:p>
        </w:tc>
        <w:tc>
          <w:tcPr>
            <w:tcW w:w="12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441</w:t>
            </w:r>
          </w:p>
        </w:tc>
        <w:tc>
          <w:tcPr>
            <w:tcW w:w="122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6572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9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油山</w:t>
            </w:r>
          </w:p>
        </w:tc>
        <w:tc>
          <w:tcPr>
            <w:tcW w:w="12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24215</w:t>
            </w:r>
          </w:p>
        </w:tc>
        <w:tc>
          <w:tcPr>
            <w:tcW w:w="12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438</w:t>
            </w:r>
          </w:p>
        </w:tc>
        <w:tc>
          <w:tcPr>
            <w:tcW w:w="122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10595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9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南亩</w:t>
            </w:r>
          </w:p>
        </w:tc>
        <w:tc>
          <w:tcPr>
            <w:tcW w:w="12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9076</w:t>
            </w:r>
          </w:p>
        </w:tc>
        <w:tc>
          <w:tcPr>
            <w:tcW w:w="12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438</w:t>
            </w:r>
          </w:p>
        </w:tc>
        <w:tc>
          <w:tcPr>
            <w:tcW w:w="122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3979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9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水口</w:t>
            </w:r>
          </w:p>
        </w:tc>
        <w:tc>
          <w:tcPr>
            <w:tcW w:w="12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17327</w:t>
            </w:r>
          </w:p>
        </w:tc>
        <w:tc>
          <w:tcPr>
            <w:tcW w:w="12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442</w:t>
            </w:r>
          </w:p>
        </w:tc>
        <w:tc>
          <w:tcPr>
            <w:tcW w:w="122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7655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9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江头</w:t>
            </w:r>
          </w:p>
        </w:tc>
        <w:tc>
          <w:tcPr>
            <w:tcW w:w="12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9292</w:t>
            </w:r>
          </w:p>
        </w:tc>
        <w:tc>
          <w:tcPr>
            <w:tcW w:w="12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443</w:t>
            </w:r>
          </w:p>
        </w:tc>
        <w:tc>
          <w:tcPr>
            <w:tcW w:w="122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4119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9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湖口</w:t>
            </w:r>
          </w:p>
        </w:tc>
        <w:tc>
          <w:tcPr>
            <w:tcW w:w="12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21331</w:t>
            </w:r>
          </w:p>
        </w:tc>
        <w:tc>
          <w:tcPr>
            <w:tcW w:w="12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443</w:t>
            </w:r>
          </w:p>
        </w:tc>
        <w:tc>
          <w:tcPr>
            <w:tcW w:w="122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9445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9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珠玑</w:t>
            </w:r>
          </w:p>
        </w:tc>
        <w:tc>
          <w:tcPr>
            <w:tcW w:w="12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21218</w:t>
            </w:r>
          </w:p>
        </w:tc>
        <w:tc>
          <w:tcPr>
            <w:tcW w:w="12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441</w:t>
            </w:r>
          </w:p>
        </w:tc>
        <w:tc>
          <w:tcPr>
            <w:tcW w:w="122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9356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9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主田</w:t>
            </w:r>
          </w:p>
        </w:tc>
        <w:tc>
          <w:tcPr>
            <w:tcW w:w="12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12522</w:t>
            </w:r>
          </w:p>
        </w:tc>
        <w:tc>
          <w:tcPr>
            <w:tcW w:w="12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437</w:t>
            </w:r>
          </w:p>
        </w:tc>
        <w:tc>
          <w:tcPr>
            <w:tcW w:w="122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5472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9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古市</w:t>
            </w:r>
          </w:p>
        </w:tc>
        <w:tc>
          <w:tcPr>
            <w:tcW w:w="12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19016</w:t>
            </w:r>
          </w:p>
        </w:tc>
        <w:tc>
          <w:tcPr>
            <w:tcW w:w="12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442</w:t>
            </w:r>
          </w:p>
        </w:tc>
        <w:tc>
          <w:tcPr>
            <w:tcW w:w="122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8397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9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全安</w:t>
            </w:r>
          </w:p>
        </w:tc>
        <w:tc>
          <w:tcPr>
            <w:tcW w:w="12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25052</w:t>
            </w:r>
          </w:p>
        </w:tc>
        <w:tc>
          <w:tcPr>
            <w:tcW w:w="12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443</w:t>
            </w:r>
          </w:p>
        </w:tc>
        <w:tc>
          <w:tcPr>
            <w:tcW w:w="122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11095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9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百顺</w:t>
            </w:r>
          </w:p>
        </w:tc>
        <w:tc>
          <w:tcPr>
            <w:tcW w:w="12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10136</w:t>
            </w:r>
          </w:p>
        </w:tc>
        <w:tc>
          <w:tcPr>
            <w:tcW w:w="12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438</w:t>
            </w:r>
          </w:p>
        </w:tc>
        <w:tc>
          <w:tcPr>
            <w:tcW w:w="122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4442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9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澜河</w:t>
            </w:r>
          </w:p>
        </w:tc>
        <w:tc>
          <w:tcPr>
            <w:tcW w:w="12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4792</w:t>
            </w:r>
          </w:p>
        </w:tc>
        <w:tc>
          <w:tcPr>
            <w:tcW w:w="12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439</w:t>
            </w:r>
          </w:p>
        </w:tc>
        <w:tc>
          <w:tcPr>
            <w:tcW w:w="122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2106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9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帽子峰</w:t>
            </w:r>
          </w:p>
        </w:tc>
        <w:tc>
          <w:tcPr>
            <w:tcW w:w="12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8791</w:t>
            </w:r>
          </w:p>
        </w:tc>
        <w:tc>
          <w:tcPr>
            <w:tcW w:w="12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439</w:t>
            </w:r>
          </w:p>
        </w:tc>
        <w:tc>
          <w:tcPr>
            <w:tcW w:w="122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3855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9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雄州街道</w:t>
            </w:r>
          </w:p>
        </w:tc>
        <w:tc>
          <w:tcPr>
            <w:tcW w:w="12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15140</w:t>
            </w:r>
          </w:p>
        </w:tc>
        <w:tc>
          <w:tcPr>
            <w:tcW w:w="120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443</w:t>
            </w:r>
          </w:p>
        </w:tc>
        <w:tc>
          <w:tcPr>
            <w:tcW w:w="122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6703</w:t>
            </w:r>
          </w:p>
        </w:tc>
      </w:tr>
    </w:tbl>
    <w:p>
      <w:pPr>
        <w:pStyle w:val="4"/>
        <w:bidi w:val="0"/>
        <w:rPr>
          <w:rFonts w:hint="eastAsia"/>
        </w:rPr>
      </w:pPr>
      <w:r>
        <w:rPr>
          <w:rFonts w:hint="eastAsia"/>
        </w:rPr>
        <w:t>分镇黄烟播种面积和产量</w:t>
      </w:r>
    </w:p>
    <w:p>
      <w:pPr>
        <w:bidi w:val="0"/>
        <w:rPr>
          <w:rFonts w:hint="eastAsia"/>
        </w:rPr>
      </w:pPr>
      <w:r>
        <w:rPr>
          <w:rFonts w:hint="eastAsia"/>
        </w:rPr>
        <w:t>表61</w:t>
      </w:r>
    </w:p>
    <w:tbl>
      <w:tblPr>
        <w:tblStyle w:val="7"/>
        <w:tblW w:w="4995" w:type="pct"/>
        <w:jc w:val="center"/>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108" w:type="dxa"/>
          <w:bottom w:w="0" w:type="dxa"/>
          <w:right w:w="108" w:type="dxa"/>
        </w:tblCellMar>
      </w:tblPr>
      <w:tblGrid>
        <w:gridCol w:w="2577"/>
        <w:gridCol w:w="2549"/>
        <w:gridCol w:w="2389"/>
        <w:gridCol w:w="2437"/>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12" w:hRule="atLeast"/>
          <w:jc w:val="center"/>
        </w:trPr>
        <w:tc>
          <w:tcPr>
            <w:tcW w:w="1294" w:type="pct"/>
            <w:vMerge w:val="restar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单位名称</w:t>
            </w:r>
          </w:p>
        </w:tc>
        <w:tc>
          <w:tcPr>
            <w:tcW w:w="1280"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面积（亩）</w:t>
            </w:r>
          </w:p>
        </w:tc>
        <w:tc>
          <w:tcPr>
            <w:tcW w:w="1200"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亩产（公斤）</w:t>
            </w:r>
          </w:p>
        </w:tc>
        <w:tc>
          <w:tcPr>
            <w:tcW w:w="1224" w:type="pct"/>
            <w:vMerge w:val="restar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总产量（吨）</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12" w:hRule="atLeast"/>
          <w:jc w:val="center"/>
        </w:trPr>
        <w:tc>
          <w:tcPr>
            <w:tcW w:w="1294" w:type="pct"/>
            <w:vMerge w:val="continue"/>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280"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200"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224" w:type="pct"/>
            <w:vMerge w:val="continue"/>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9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合计</w:t>
            </w:r>
          </w:p>
        </w:tc>
        <w:tc>
          <w:tcPr>
            <w:tcW w:w="12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144363</w:t>
            </w:r>
          </w:p>
        </w:tc>
        <w:tc>
          <w:tcPr>
            <w:tcW w:w="120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168</w:t>
            </w:r>
          </w:p>
        </w:tc>
        <w:tc>
          <w:tcPr>
            <w:tcW w:w="122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24208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9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乌迳</w:t>
            </w:r>
          </w:p>
        </w:tc>
        <w:tc>
          <w:tcPr>
            <w:tcW w:w="12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10351</w:t>
            </w:r>
          </w:p>
        </w:tc>
        <w:tc>
          <w:tcPr>
            <w:tcW w:w="120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167</w:t>
            </w:r>
          </w:p>
        </w:tc>
        <w:tc>
          <w:tcPr>
            <w:tcW w:w="122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1732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9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界址</w:t>
            </w:r>
          </w:p>
        </w:tc>
        <w:tc>
          <w:tcPr>
            <w:tcW w:w="12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20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22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9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坪田</w:t>
            </w:r>
          </w:p>
        </w:tc>
        <w:tc>
          <w:tcPr>
            <w:tcW w:w="12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7120</w:t>
            </w:r>
          </w:p>
        </w:tc>
        <w:tc>
          <w:tcPr>
            <w:tcW w:w="120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172</w:t>
            </w:r>
          </w:p>
        </w:tc>
        <w:tc>
          <w:tcPr>
            <w:tcW w:w="122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1225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9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黄坑</w:t>
            </w:r>
          </w:p>
        </w:tc>
        <w:tc>
          <w:tcPr>
            <w:tcW w:w="12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15938</w:t>
            </w:r>
          </w:p>
        </w:tc>
        <w:tc>
          <w:tcPr>
            <w:tcW w:w="120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167</w:t>
            </w:r>
          </w:p>
        </w:tc>
        <w:tc>
          <w:tcPr>
            <w:tcW w:w="122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2656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9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邓坊</w:t>
            </w:r>
          </w:p>
        </w:tc>
        <w:tc>
          <w:tcPr>
            <w:tcW w:w="12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7188</w:t>
            </w:r>
          </w:p>
        </w:tc>
        <w:tc>
          <w:tcPr>
            <w:tcW w:w="120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182</w:t>
            </w:r>
          </w:p>
        </w:tc>
        <w:tc>
          <w:tcPr>
            <w:tcW w:w="122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1309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9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油山</w:t>
            </w:r>
          </w:p>
        </w:tc>
        <w:tc>
          <w:tcPr>
            <w:tcW w:w="12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12180</w:t>
            </w:r>
          </w:p>
        </w:tc>
        <w:tc>
          <w:tcPr>
            <w:tcW w:w="120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164</w:t>
            </w:r>
          </w:p>
        </w:tc>
        <w:tc>
          <w:tcPr>
            <w:tcW w:w="122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1993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9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南亩</w:t>
            </w:r>
          </w:p>
        </w:tc>
        <w:tc>
          <w:tcPr>
            <w:tcW w:w="12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2298</w:t>
            </w:r>
          </w:p>
        </w:tc>
        <w:tc>
          <w:tcPr>
            <w:tcW w:w="120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168</w:t>
            </w:r>
          </w:p>
        </w:tc>
        <w:tc>
          <w:tcPr>
            <w:tcW w:w="122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386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PrEx>
        <w:trPr>
          <w:trHeight w:val="285" w:hRule="atLeast"/>
          <w:jc w:val="center"/>
        </w:trPr>
        <w:tc>
          <w:tcPr>
            <w:tcW w:w="129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水口</w:t>
            </w:r>
          </w:p>
        </w:tc>
        <w:tc>
          <w:tcPr>
            <w:tcW w:w="12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9436</w:t>
            </w:r>
          </w:p>
        </w:tc>
        <w:tc>
          <w:tcPr>
            <w:tcW w:w="120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168</w:t>
            </w:r>
          </w:p>
        </w:tc>
        <w:tc>
          <w:tcPr>
            <w:tcW w:w="122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1585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9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江头</w:t>
            </w:r>
          </w:p>
        </w:tc>
        <w:tc>
          <w:tcPr>
            <w:tcW w:w="12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1692</w:t>
            </w:r>
          </w:p>
        </w:tc>
        <w:tc>
          <w:tcPr>
            <w:tcW w:w="120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169</w:t>
            </w:r>
          </w:p>
        </w:tc>
        <w:tc>
          <w:tcPr>
            <w:tcW w:w="122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286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PrEx>
        <w:trPr>
          <w:trHeight w:val="285" w:hRule="atLeast"/>
          <w:jc w:val="center"/>
        </w:trPr>
        <w:tc>
          <w:tcPr>
            <w:tcW w:w="129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湖口</w:t>
            </w:r>
          </w:p>
        </w:tc>
        <w:tc>
          <w:tcPr>
            <w:tcW w:w="12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17180</w:t>
            </w:r>
          </w:p>
        </w:tc>
        <w:tc>
          <w:tcPr>
            <w:tcW w:w="120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163</w:t>
            </w:r>
          </w:p>
        </w:tc>
        <w:tc>
          <w:tcPr>
            <w:tcW w:w="122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2797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9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珠玑</w:t>
            </w:r>
          </w:p>
        </w:tc>
        <w:tc>
          <w:tcPr>
            <w:tcW w:w="12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13662</w:t>
            </w:r>
          </w:p>
        </w:tc>
        <w:tc>
          <w:tcPr>
            <w:tcW w:w="120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167</w:t>
            </w:r>
          </w:p>
        </w:tc>
        <w:tc>
          <w:tcPr>
            <w:tcW w:w="122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2282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9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主田</w:t>
            </w:r>
          </w:p>
        </w:tc>
        <w:tc>
          <w:tcPr>
            <w:tcW w:w="12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9230</w:t>
            </w:r>
          </w:p>
        </w:tc>
        <w:tc>
          <w:tcPr>
            <w:tcW w:w="120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163</w:t>
            </w:r>
          </w:p>
        </w:tc>
        <w:tc>
          <w:tcPr>
            <w:tcW w:w="122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1505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9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古市</w:t>
            </w:r>
          </w:p>
        </w:tc>
        <w:tc>
          <w:tcPr>
            <w:tcW w:w="12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17536</w:t>
            </w:r>
          </w:p>
        </w:tc>
        <w:tc>
          <w:tcPr>
            <w:tcW w:w="120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168</w:t>
            </w:r>
          </w:p>
        </w:tc>
        <w:tc>
          <w:tcPr>
            <w:tcW w:w="122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2953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9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全安</w:t>
            </w:r>
          </w:p>
        </w:tc>
        <w:tc>
          <w:tcPr>
            <w:tcW w:w="12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6215</w:t>
            </w:r>
          </w:p>
        </w:tc>
        <w:tc>
          <w:tcPr>
            <w:tcW w:w="120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172</w:t>
            </w:r>
          </w:p>
        </w:tc>
        <w:tc>
          <w:tcPr>
            <w:tcW w:w="122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1069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9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百顺</w:t>
            </w:r>
          </w:p>
        </w:tc>
        <w:tc>
          <w:tcPr>
            <w:tcW w:w="12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20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22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PrEx>
        <w:trPr>
          <w:trHeight w:val="285" w:hRule="atLeast"/>
          <w:jc w:val="center"/>
        </w:trPr>
        <w:tc>
          <w:tcPr>
            <w:tcW w:w="129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澜河</w:t>
            </w:r>
          </w:p>
        </w:tc>
        <w:tc>
          <w:tcPr>
            <w:tcW w:w="12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20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22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9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帽子峰</w:t>
            </w:r>
          </w:p>
        </w:tc>
        <w:tc>
          <w:tcPr>
            <w:tcW w:w="12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3110</w:t>
            </w:r>
          </w:p>
        </w:tc>
        <w:tc>
          <w:tcPr>
            <w:tcW w:w="120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171</w:t>
            </w:r>
          </w:p>
        </w:tc>
        <w:tc>
          <w:tcPr>
            <w:tcW w:w="122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532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9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雄州街道</w:t>
            </w:r>
          </w:p>
        </w:tc>
        <w:tc>
          <w:tcPr>
            <w:tcW w:w="128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11227</w:t>
            </w:r>
          </w:p>
        </w:tc>
        <w:tc>
          <w:tcPr>
            <w:tcW w:w="120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169</w:t>
            </w:r>
          </w:p>
        </w:tc>
        <w:tc>
          <w:tcPr>
            <w:tcW w:w="1224"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1898</w:t>
            </w:r>
          </w:p>
        </w:tc>
      </w:tr>
    </w:tbl>
    <w:p>
      <w:pPr>
        <w:pStyle w:val="4"/>
        <w:bidi w:val="0"/>
        <w:rPr>
          <w:rFonts w:hint="eastAsia"/>
        </w:rPr>
      </w:pPr>
      <w:r>
        <w:rPr>
          <w:rFonts w:hint="eastAsia"/>
        </w:rPr>
        <w:t>分镇花生播种面积和产量</w:t>
      </w:r>
    </w:p>
    <w:p>
      <w:pPr>
        <w:bidi w:val="0"/>
        <w:rPr>
          <w:rFonts w:hint="eastAsia"/>
        </w:rPr>
      </w:pPr>
      <w:r>
        <w:rPr>
          <w:rFonts w:hint="eastAsia"/>
        </w:rPr>
        <w:t>表62</w:t>
      </w:r>
    </w:p>
    <w:tbl>
      <w:tblPr>
        <w:tblStyle w:val="7"/>
        <w:tblW w:w="4995" w:type="pct"/>
        <w:jc w:val="center"/>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108" w:type="dxa"/>
          <w:bottom w:w="0" w:type="dxa"/>
          <w:right w:w="108" w:type="dxa"/>
        </w:tblCellMar>
      </w:tblPr>
      <w:tblGrid>
        <w:gridCol w:w="2567"/>
        <w:gridCol w:w="2581"/>
        <w:gridCol w:w="2377"/>
        <w:gridCol w:w="2427"/>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PrEx>
        <w:trPr>
          <w:trHeight w:val="312" w:hRule="atLeast"/>
          <w:jc w:val="center"/>
        </w:trPr>
        <w:tc>
          <w:tcPr>
            <w:tcW w:w="1289" w:type="pct"/>
            <w:vMerge w:val="restar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单位名称</w:t>
            </w:r>
          </w:p>
        </w:tc>
        <w:tc>
          <w:tcPr>
            <w:tcW w:w="1296"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面积（亩）</w:t>
            </w:r>
          </w:p>
        </w:tc>
        <w:tc>
          <w:tcPr>
            <w:tcW w:w="1194"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亩产（公斤）</w:t>
            </w:r>
          </w:p>
        </w:tc>
        <w:tc>
          <w:tcPr>
            <w:tcW w:w="1219" w:type="pct"/>
            <w:vMerge w:val="restar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总产量（吨）</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12" w:hRule="atLeast"/>
          <w:jc w:val="center"/>
        </w:trPr>
        <w:tc>
          <w:tcPr>
            <w:tcW w:w="1289" w:type="pct"/>
            <w:vMerge w:val="continue"/>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296"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194"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219" w:type="pct"/>
            <w:vMerge w:val="continue"/>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8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合计</w:t>
            </w:r>
          </w:p>
        </w:tc>
        <w:tc>
          <w:tcPr>
            <w:tcW w:w="129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111657</w:t>
            </w:r>
          </w:p>
        </w:tc>
        <w:tc>
          <w:tcPr>
            <w:tcW w:w="11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220</w:t>
            </w:r>
          </w:p>
        </w:tc>
        <w:tc>
          <w:tcPr>
            <w:tcW w:w="121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24617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8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乌迳</w:t>
            </w:r>
          </w:p>
        </w:tc>
        <w:tc>
          <w:tcPr>
            <w:tcW w:w="129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14394</w:t>
            </w:r>
          </w:p>
        </w:tc>
        <w:tc>
          <w:tcPr>
            <w:tcW w:w="11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217</w:t>
            </w:r>
          </w:p>
        </w:tc>
        <w:tc>
          <w:tcPr>
            <w:tcW w:w="121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3130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8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界址</w:t>
            </w:r>
          </w:p>
        </w:tc>
        <w:tc>
          <w:tcPr>
            <w:tcW w:w="129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2943</w:t>
            </w:r>
          </w:p>
        </w:tc>
        <w:tc>
          <w:tcPr>
            <w:tcW w:w="11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216</w:t>
            </w:r>
          </w:p>
        </w:tc>
        <w:tc>
          <w:tcPr>
            <w:tcW w:w="121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637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8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坪田</w:t>
            </w:r>
          </w:p>
        </w:tc>
        <w:tc>
          <w:tcPr>
            <w:tcW w:w="129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4280</w:t>
            </w:r>
          </w:p>
        </w:tc>
        <w:tc>
          <w:tcPr>
            <w:tcW w:w="11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213</w:t>
            </w:r>
          </w:p>
        </w:tc>
        <w:tc>
          <w:tcPr>
            <w:tcW w:w="121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912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8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黄坑</w:t>
            </w:r>
          </w:p>
        </w:tc>
        <w:tc>
          <w:tcPr>
            <w:tcW w:w="129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7629</w:t>
            </w:r>
          </w:p>
        </w:tc>
        <w:tc>
          <w:tcPr>
            <w:tcW w:w="11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218</w:t>
            </w:r>
          </w:p>
        </w:tc>
        <w:tc>
          <w:tcPr>
            <w:tcW w:w="121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1666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8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邓坊</w:t>
            </w:r>
          </w:p>
        </w:tc>
        <w:tc>
          <w:tcPr>
            <w:tcW w:w="129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4166</w:t>
            </w:r>
          </w:p>
        </w:tc>
        <w:tc>
          <w:tcPr>
            <w:tcW w:w="11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222</w:t>
            </w:r>
          </w:p>
        </w:tc>
        <w:tc>
          <w:tcPr>
            <w:tcW w:w="121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925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8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油山</w:t>
            </w:r>
          </w:p>
        </w:tc>
        <w:tc>
          <w:tcPr>
            <w:tcW w:w="129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7882</w:t>
            </w:r>
          </w:p>
        </w:tc>
        <w:tc>
          <w:tcPr>
            <w:tcW w:w="11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219</w:t>
            </w:r>
          </w:p>
        </w:tc>
        <w:tc>
          <w:tcPr>
            <w:tcW w:w="121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1729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8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南亩</w:t>
            </w:r>
          </w:p>
        </w:tc>
        <w:tc>
          <w:tcPr>
            <w:tcW w:w="129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7908</w:t>
            </w:r>
          </w:p>
        </w:tc>
        <w:tc>
          <w:tcPr>
            <w:tcW w:w="11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215</w:t>
            </w:r>
          </w:p>
        </w:tc>
        <w:tc>
          <w:tcPr>
            <w:tcW w:w="121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1702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8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水口</w:t>
            </w:r>
          </w:p>
        </w:tc>
        <w:tc>
          <w:tcPr>
            <w:tcW w:w="129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5971</w:t>
            </w:r>
          </w:p>
        </w:tc>
        <w:tc>
          <w:tcPr>
            <w:tcW w:w="11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222</w:t>
            </w:r>
          </w:p>
        </w:tc>
        <w:tc>
          <w:tcPr>
            <w:tcW w:w="121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1324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8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江头</w:t>
            </w:r>
          </w:p>
        </w:tc>
        <w:tc>
          <w:tcPr>
            <w:tcW w:w="129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3328</w:t>
            </w:r>
          </w:p>
        </w:tc>
        <w:tc>
          <w:tcPr>
            <w:tcW w:w="11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243</w:t>
            </w:r>
          </w:p>
        </w:tc>
        <w:tc>
          <w:tcPr>
            <w:tcW w:w="121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808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8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湖口</w:t>
            </w:r>
          </w:p>
        </w:tc>
        <w:tc>
          <w:tcPr>
            <w:tcW w:w="129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11595</w:t>
            </w:r>
          </w:p>
        </w:tc>
        <w:tc>
          <w:tcPr>
            <w:tcW w:w="11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221</w:t>
            </w:r>
          </w:p>
        </w:tc>
        <w:tc>
          <w:tcPr>
            <w:tcW w:w="121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2567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8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珠玑</w:t>
            </w:r>
          </w:p>
        </w:tc>
        <w:tc>
          <w:tcPr>
            <w:tcW w:w="129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8750</w:t>
            </w:r>
          </w:p>
        </w:tc>
        <w:tc>
          <w:tcPr>
            <w:tcW w:w="11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226</w:t>
            </w:r>
          </w:p>
        </w:tc>
        <w:tc>
          <w:tcPr>
            <w:tcW w:w="121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1981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8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主田</w:t>
            </w:r>
          </w:p>
        </w:tc>
        <w:tc>
          <w:tcPr>
            <w:tcW w:w="129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3470</w:t>
            </w:r>
          </w:p>
        </w:tc>
        <w:tc>
          <w:tcPr>
            <w:tcW w:w="11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215</w:t>
            </w:r>
          </w:p>
        </w:tc>
        <w:tc>
          <w:tcPr>
            <w:tcW w:w="121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745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8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古市</w:t>
            </w:r>
          </w:p>
        </w:tc>
        <w:tc>
          <w:tcPr>
            <w:tcW w:w="129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3861</w:t>
            </w:r>
          </w:p>
        </w:tc>
        <w:tc>
          <w:tcPr>
            <w:tcW w:w="11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218</w:t>
            </w:r>
          </w:p>
        </w:tc>
        <w:tc>
          <w:tcPr>
            <w:tcW w:w="121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841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8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全安</w:t>
            </w:r>
          </w:p>
        </w:tc>
        <w:tc>
          <w:tcPr>
            <w:tcW w:w="129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11875</w:t>
            </w:r>
          </w:p>
        </w:tc>
        <w:tc>
          <w:tcPr>
            <w:tcW w:w="11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223</w:t>
            </w:r>
          </w:p>
        </w:tc>
        <w:tc>
          <w:tcPr>
            <w:tcW w:w="121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2643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8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百顺</w:t>
            </w:r>
          </w:p>
        </w:tc>
        <w:tc>
          <w:tcPr>
            <w:tcW w:w="129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2872</w:t>
            </w:r>
          </w:p>
        </w:tc>
        <w:tc>
          <w:tcPr>
            <w:tcW w:w="11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219</w:t>
            </w:r>
          </w:p>
        </w:tc>
        <w:tc>
          <w:tcPr>
            <w:tcW w:w="121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629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8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澜河</w:t>
            </w:r>
          </w:p>
        </w:tc>
        <w:tc>
          <w:tcPr>
            <w:tcW w:w="129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2233</w:t>
            </w:r>
          </w:p>
        </w:tc>
        <w:tc>
          <w:tcPr>
            <w:tcW w:w="11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216</w:t>
            </w:r>
          </w:p>
        </w:tc>
        <w:tc>
          <w:tcPr>
            <w:tcW w:w="121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482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8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帽子峰</w:t>
            </w:r>
          </w:p>
        </w:tc>
        <w:tc>
          <w:tcPr>
            <w:tcW w:w="129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2556</w:t>
            </w:r>
          </w:p>
        </w:tc>
        <w:tc>
          <w:tcPr>
            <w:tcW w:w="11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223</w:t>
            </w:r>
          </w:p>
        </w:tc>
        <w:tc>
          <w:tcPr>
            <w:tcW w:w="121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570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8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雄州街道</w:t>
            </w:r>
          </w:p>
        </w:tc>
        <w:tc>
          <w:tcPr>
            <w:tcW w:w="129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5944</w:t>
            </w:r>
          </w:p>
        </w:tc>
        <w:tc>
          <w:tcPr>
            <w:tcW w:w="11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223</w:t>
            </w:r>
          </w:p>
        </w:tc>
        <w:tc>
          <w:tcPr>
            <w:tcW w:w="1219"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1326</w:t>
            </w:r>
          </w:p>
        </w:tc>
      </w:tr>
    </w:tbl>
    <w:p>
      <w:pPr>
        <w:pStyle w:val="4"/>
        <w:bidi w:val="0"/>
        <w:rPr>
          <w:rFonts w:hint="eastAsia"/>
        </w:rPr>
      </w:pPr>
      <w:r>
        <w:rPr>
          <w:rFonts w:hint="eastAsia"/>
        </w:rPr>
        <w:t>分镇畜牧业生产情况</w:t>
      </w:r>
    </w:p>
    <w:p>
      <w:pPr>
        <w:bidi w:val="0"/>
      </w:pPr>
      <w:r>
        <w:rPr>
          <w:rFonts w:hint="eastAsia"/>
        </w:rPr>
        <w:t>表63</w:t>
      </w:r>
    </w:p>
    <w:tbl>
      <w:tblPr>
        <w:tblStyle w:val="7"/>
        <w:tblW w:w="4991"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108" w:type="dxa"/>
          <w:bottom w:w="0" w:type="dxa"/>
          <w:right w:w="108" w:type="dxa"/>
        </w:tblCellMar>
      </w:tblPr>
      <w:tblGrid>
        <w:gridCol w:w="1880"/>
        <w:gridCol w:w="2055"/>
        <w:gridCol w:w="2061"/>
        <w:gridCol w:w="1948"/>
        <w:gridCol w:w="2000"/>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12" w:hRule="atLeast"/>
        </w:trPr>
        <w:tc>
          <w:tcPr>
            <w:tcW w:w="945" w:type="pct"/>
            <w:vMerge w:val="restar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单位名称</w:t>
            </w:r>
          </w:p>
        </w:tc>
        <w:tc>
          <w:tcPr>
            <w:tcW w:w="1033"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生猪存栏量（头）</w:t>
            </w:r>
          </w:p>
        </w:tc>
        <w:tc>
          <w:tcPr>
            <w:tcW w:w="1036"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生猪出栏量（头）</w:t>
            </w:r>
          </w:p>
        </w:tc>
        <w:tc>
          <w:tcPr>
            <w:tcW w:w="979"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牛存栏量（头）</w:t>
            </w:r>
          </w:p>
        </w:tc>
        <w:tc>
          <w:tcPr>
            <w:tcW w:w="1005" w:type="pct"/>
            <w:vMerge w:val="restar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家禽出栏量（只）</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12" w:hRule="atLeast"/>
        </w:trPr>
        <w:tc>
          <w:tcPr>
            <w:tcW w:w="945" w:type="pct"/>
            <w:vMerge w:val="continue"/>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033"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036"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979"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005" w:type="pct"/>
            <w:vMerge w:val="continue"/>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94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合计</w:t>
            </w:r>
          </w:p>
        </w:tc>
        <w:tc>
          <w:tcPr>
            <w:tcW w:w="103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220879</w:t>
            </w:r>
          </w:p>
        </w:tc>
        <w:tc>
          <w:tcPr>
            <w:tcW w:w="10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378391</w:t>
            </w:r>
          </w:p>
        </w:tc>
        <w:tc>
          <w:tcPr>
            <w:tcW w:w="97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color w:val="000000"/>
              </w:rPr>
              <w:t>26337</w:t>
            </w:r>
          </w:p>
        </w:tc>
        <w:tc>
          <w:tcPr>
            <w:tcW w:w="1005"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4635392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94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乌迳</w:t>
            </w:r>
          </w:p>
        </w:tc>
        <w:tc>
          <w:tcPr>
            <w:tcW w:w="103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12842</w:t>
            </w:r>
          </w:p>
        </w:tc>
        <w:tc>
          <w:tcPr>
            <w:tcW w:w="10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21662</w:t>
            </w:r>
          </w:p>
        </w:tc>
        <w:tc>
          <w:tcPr>
            <w:tcW w:w="97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color w:val="000000"/>
              </w:rPr>
              <w:t>3097</w:t>
            </w:r>
          </w:p>
        </w:tc>
        <w:tc>
          <w:tcPr>
            <w:tcW w:w="1005"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289181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94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界址</w:t>
            </w:r>
          </w:p>
        </w:tc>
        <w:tc>
          <w:tcPr>
            <w:tcW w:w="103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5287</w:t>
            </w:r>
          </w:p>
        </w:tc>
        <w:tc>
          <w:tcPr>
            <w:tcW w:w="10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11252</w:t>
            </w:r>
          </w:p>
        </w:tc>
        <w:tc>
          <w:tcPr>
            <w:tcW w:w="97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color w:val="000000"/>
              </w:rPr>
              <w:t>1181</w:t>
            </w:r>
          </w:p>
        </w:tc>
        <w:tc>
          <w:tcPr>
            <w:tcW w:w="1005"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216425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94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坪田</w:t>
            </w:r>
          </w:p>
        </w:tc>
        <w:tc>
          <w:tcPr>
            <w:tcW w:w="103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9389</w:t>
            </w:r>
          </w:p>
        </w:tc>
        <w:tc>
          <w:tcPr>
            <w:tcW w:w="10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15613</w:t>
            </w:r>
          </w:p>
        </w:tc>
        <w:tc>
          <w:tcPr>
            <w:tcW w:w="97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color w:val="000000"/>
              </w:rPr>
              <w:t>1378</w:t>
            </w:r>
          </w:p>
        </w:tc>
        <w:tc>
          <w:tcPr>
            <w:tcW w:w="1005"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248898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94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黄坑</w:t>
            </w:r>
          </w:p>
        </w:tc>
        <w:tc>
          <w:tcPr>
            <w:tcW w:w="103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15968</w:t>
            </w:r>
          </w:p>
        </w:tc>
        <w:tc>
          <w:tcPr>
            <w:tcW w:w="10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22106</w:t>
            </w:r>
          </w:p>
        </w:tc>
        <w:tc>
          <w:tcPr>
            <w:tcW w:w="97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color w:val="000000"/>
              </w:rPr>
              <w:t>1428</w:t>
            </w:r>
          </w:p>
        </w:tc>
        <w:tc>
          <w:tcPr>
            <w:tcW w:w="1005"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239983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94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邓坊</w:t>
            </w:r>
          </w:p>
        </w:tc>
        <w:tc>
          <w:tcPr>
            <w:tcW w:w="103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12747</w:t>
            </w:r>
          </w:p>
        </w:tc>
        <w:tc>
          <w:tcPr>
            <w:tcW w:w="10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18416</w:t>
            </w:r>
          </w:p>
        </w:tc>
        <w:tc>
          <w:tcPr>
            <w:tcW w:w="97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color w:val="000000"/>
              </w:rPr>
              <w:t>1493</w:t>
            </w:r>
          </w:p>
        </w:tc>
        <w:tc>
          <w:tcPr>
            <w:tcW w:w="1005"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236320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94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油山</w:t>
            </w:r>
          </w:p>
        </w:tc>
        <w:tc>
          <w:tcPr>
            <w:tcW w:w="103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7576</w:t>
            </w:r>
          </w:p>
        </w:tc>
        <w:tc>
          <w:tcPr>
            <w:tcW w:w="10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15762</w:t>
            </w:r>
          </w:p>
        </w:tc>
        <w:tc>
          <w:tcPr>
            <w:tcW w:w="97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color w:val="000000"/>
              </w:rPr>
              <w:t>1683</w:t>
            </w:r>
          </w:p>
        </w:tc>
        <w:tc>
          <w:tcPr>
            <w:tcW w:w="1005"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246625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94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南亩</w:t>
            </w:r>
          </w:p>
        </w:tc>
        <w:tc>
          <w:tcPr>
            <w:tcW w:w="103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38056</w:t>
            </w:r>
          </w:p>
        </w:tc>
        <w:tc>
          <w:tcPr>
            <w:tcW w:w="10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70791</w:t>
            </w:r>
          </w:p>
        </w:tc>
        <w:tc>
          <w:tcPr>
            <w:tcW w:w="97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color w:val="000000"/>
              </w:rPr>
              <w:t>1246</w:t>
            </w:r>
          </w:p>
        </w:tc>
        <w:tc>
          <w:tcPr>
            <w:tcW w:w="1005"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375687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94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水口</w:t>
            </w:r>
          </w:p>
        </w:tc>
        <w:tc>
          <w:tcPr>
            <w:tcW w:w="103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18137</w:t>
            </w:r>
          </w:p>
        </w:tc>
        <w:tc>
          <w:tcPr>
            <w:tcW w:w="10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14491</w:t>
            </w:r>
          </w:p>
        </w:tc>
        <w:tc>
          <w:tcPr>
            <w:tcW w:w="97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color w:val="000000"/>
              </w:rPr>
              <w:t>1366</w:t>
            </w:r>
          </w:p>
        </w:tc>
        <w:tc>
          <w:tcPr>
            <w:tcW w:w="1005"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240428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00" w:hRule="atLeast"/>
        </w:trPr>
        <w:tc>
          <w:tcPr>
            <w:tcW w:w="94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江头</w:t>
            </w:r>
          </w:p>
        </w:tc>
        <w:tc>
          <w:tcPr>
            <w:tcW w:w="103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6743</w:t>
            </w:r>
          </w:p>
        </w:tc>
        <w:tc>
          <w:tcPr>
            <w:tcW w:w="10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10838</w:t>
            </w:r>
          </w:p>
        </w:tc>
        <w:tc>
          <w:tcPr>
            <w:tcW w:w="97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color w:val="000000"/>
              </w:rPr>
              <w:t>1213</w:t>
            </w:r>
          </w:p>
        </w:tc>
        <w:tc>
          <w:tcPr>
            <w:tcW w:w="1005"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185541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94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湖口</w:t>
            </w:r>
          </w:p>
        </w:tc>
        <w:tc>
          <w:tcPr>
            <w:tcW w:w="103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10427</w:t>
            </w:r>
          </w:p>
        </w:tc>
        <w:tc>
          <w:tcPr>
            <w:tcW w:w="10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20293</w:t>
            </w:r>
          </w:p>
        </w:tc>
        <w:tc>
          <w:tcPr>
            <w:tcW w:w="9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1511</w:t>
            </w:r>
          </w:p>
        </w:tc>
        <w:tc>
          <w:tcPr>
            <w:tcW w:w="1005"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269148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94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珠玑</w:t>
            </w:r>
          </w:p>
        </w:tc>
        <w:tc>
          <w:tcPr>
            <w:tcW w:w="103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23296</w:t>
            </w:r>
          </w:p>
        </w:tc>
        <w:tc>
          <w:tcPr>
            <w:tcW w:w="10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23025</w:t>
            </w:r>
          </w:p>
        </w:tc>
        <w:tc>
          <w:tcPr>
            <w:tcW w:w="9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1545</w:t>
            </w:r>
          </w:p>
        </w:tc>
        <w:tc>
          <w:tcPr>
            <w:tcW w:w="1005"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314554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94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主田</w:t>
            </w:r>
          </w:p>
        </w:tc>
        <w:tc>
          <w:tcPr>
            <w:tcW w:w="103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12949</w:t>
            </w:r>
          </w:p>
        </w:tc>
        <w:tc>
          <w:tcPr>
            <w:tcW w:w="10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20732</w:t>
            </w:r>
          </w:p>
        </w:tc>
        <w:tc>
          <w:tcPr>
            <w:tcW w:w="9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1341</w:t>
            </w:r>
          </w:p>
        </w:tc>
        <w:tc>
          <w:tcPr>
            <w:tcW w:w="1005"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332604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94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古市</w:t>
            </w:r>
          </w:p>
        </w:tc>
        <w:tc>
          <w:tcPr>
            <w:tcW w:w="103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5848</w:t>
            </w:r>
          </w:p>
        </w:tc>
        <w:tc>
          <w:tcPr>
            <w:tcW w:w="10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18832</w:t>
            </w:r>
          </w:p>
        </w:tc>
        <w:tc>
          <w:tcPr>
            <w:tcW w:w="9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1589</w:t>
            </w:r>
          </w:p>
        </w:tc>
        <w:tc>
          <w:tcPr>
            <w:tcW w:w="1005"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315682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94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全安</w:t>
            </w:r>
          </w:p>
        </w:tc>
        <w:tc>
          <w:tcPr>
            <w:tcW w:w="103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10256</w:t>
            </w:r>
          </w:p>
        </w:tc>
        <w:tc>
          <w:tcPr>
            <w:tcW w:w="10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22026</w:t>
            </w:r>
          </w:p>
        </w:tc>
        <w:tc>
          <w:tcPr>
            <w:tcW w:w="9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1483</w:t>
            </w:r>
          </w:p>
        </w:tc>
        <w:tc>
          <w:tcPr>
            <w:tcW w:w="1005"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258958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94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百顺</w:t>
            </w:r>
          </w:p>
        </w:tc>
        <w:tc>
          <w:tcPr>
            <w:tcW w:w="103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6449</w:t>
            </w:r>
          </w:p>
        </w:tc>
        <w:tc>
          <w:tcPr>
            <w:tcW w:w="10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17695</w:t>
            </w:r>
          </w:p>
        </w:tc>
        <w:tc>
          <w:tcPr>
            <w:tcW w:w="9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1223</w:t>
            </w:r>
          </w:p>
        </w:tc>
        <w:tc>
          <w:tcPr>
            <w:tcW w:w="1005"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210259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94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澜河</w:t>
            </w:r>
          </w:p>
        </w:tc>
        <w:tc>
          <w:tcPr>
            <w:tcW w:w="103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4809</w:t>
            </w:r>
          </w:p>
        </w:tc>
        <w:tc>
          <w:tcPr>
            <w:tcW w:w="10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14933</w:t>
            </w:r>
          </w:p>
        </w:tc>
        <w:tc>
          <w:tcPr>
            <w:tcW w:w="9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926</w:t>
            </w:r>
          </w:p>
        </w:tc>
        <w:tc>
          <w:tcPr>
            <w:tcW w:w="1005"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186538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94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帽子峰</w:t>
            </w:r>
          </w:p>
        </w:tc>
        <w:tc>
          <w:tcPr>
            <w:tcW w:w="103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6022</w:t>
            </w:r>
          </w:p>
        </w:tc>
        <w:tc>
          <w:tcPr>
            <w:tcW w:w="10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13821</w:t>
            </w:r>
          </w:p>
        </w:tc>
        <w:tc>
          <w:tcPr>
            <w:tcW w:w="9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1133</w:t>
            </w:r>
          </w:p>
        </w:tc>
        <w:tc>
          <w:tcPr>
            <w:tcW w:w="1005"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164930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94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雄州街道</w:t>
            </w:r>
          </w:p>
        </w:tc>
        <w:tc>
          <w:tcPr>
            <w:tcW w:w="103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14078</w:t>
            </w:r>
          </w:p>
        </w:tc>
        <w:tc>
          <w:tcPr>
            <w:tcW w:w="10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26103</w:t>
            </w:r>
          </w:p>
        </w:tc>
        <w:tc>
          <w:tcPr>
            <w:tcW w:w="97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1501</w:t>
            </w:r>
          </w:p>
        </w:tc>
        <w:tc>
          <w:tcPr>
            <w:tcW w:w="1005"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303631</w:t>
            </w:r>
          </w:p>
        </w:tc>
      </w:tr>
    </w:tbl>
    <w:p>
      <w:pPr>
        <w:pStyle w:val="4"/>
        <w:bidi w:val="0"/>
        <w:rPr>
          <w:rFonts w:hint="eastAsia"/>
        </w:rPr>
      </w:pPr>
      <w:r>
        <w:rPr>
          <w:rFonts w:hint="eastAsia"/>
        </w:rPr>
        <w:t>分镇渔业、小水电情况</w:t>
      </w:r>
    </w:p>
    <w:p>
      <w:pPr>
        <w:bidi w:val="0"/>
      </w:pPr>
      <w:r>
        <w:rPr>
          <w:rFonts w:hint="eastAsia"/>
        </w:rPr>
        <w:t>表64</w:t>
      </w:r>
    </w:p>
    <w:tbl>
      <w:tblPr>
        <w:tblStyle w:val="7"/>
        <w:tblW w:w="4993" w:type="pct"/>
        <w:jc w:val="center"/>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108" w:type="dxa"/>
          <w:bottom w:w="0" w:type="dxa"/>
          <w:right w:w="108" w:type="dxa"/>
        </w:tblCellMar>
      </w:tblPr>
      <w:tblGrid>
        <w:gridCol w:w="2416"/>
        <w:gridCol w:w="2558"/>
        <w:gridCol w:w="2516"/>
        <w:gridCol w:w="2458"/>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12" w:hRule="atLeast"/>
          <w:jc w:val="center"/>
        </w:trPr>
        <w:tc>
          <w:tcPr>
            <w:tcW w:w="1214" w:type="pct"/>
            <w:vMerge w:val="restar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单位名称</w:t>
            </w:r>
          </w:p>
        </w:tc>
        <w:tc>
          <w:tcPr>
            <w:tcW w:w="1285"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水产品总产量（吨）</w:t>
            </w:r>
          </w:p>
        </w:tc>
        <w:tc>
          <w:tcPr>
            <w:tcW w:w="1264"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小水电站宗数（宗）</w:t>
            </w:r>
          </w:p>
        </w:tc>
        <w:tc>
          <w:tcPr>
            <w:tcW w:w="1235" w:type="pct"/>
            <w:vMerge w:val="restar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装机容量（千瓦）</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12" w:hRule="atLeast"/>
          <w:jc w:val="center"/>
        </w:trPr>
        <w:tc>
          <w:tcPr>
            <w:tcW w:w="1214" w:type="pct"/>
            <w:vMerge w:val="continue"/>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285"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264"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235" w:type="pct"/>
            <w:vMerge w:val="continue"/>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1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合计</w:t>
            </w:r>
          </w:p>
        </w:tc>
        <w:tc>
          <w:tcPr>
            <w:tcW w:w="12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16463</w:t>
            </w:r>
          </w:p>
        </w:tc>
        <w:tc>
          <w:tcPr>
            <w:tcW w:w="126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187</w:t>
            </w:r>
          </w:p>
        </w:tc>
        <w:tc>
          <w:tcPr>
            <w:tcW w:w="1235"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89570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1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乌迳</w:t>
            </w:r>
          </w:p>
        </w:tc>
        <w:tc>
          <w:tcPr>
            <w:tcW w:w="12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1460</w:t>
            </w:r>
          </w:p>
        </w:tc>
        <w:tc>
          <w:tcPr>
            <w:tcW w:w="126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8</w:t>
            </w:r>
          </w:p>
        </w:tc>
        <w:tc>
          <w:tcPr>
            <w:tcW w:w="1235"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2355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1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界址</w:t>
            </w:r>
          </w:p>
        </w:tc>
        <w:tc>
          <w:tcPr>
            <w:tcW w:w="12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1123</w:t>
            </w:r>
          </w:p>
        </w:tc>
        <w:tc>
          <w:tcPr>
            <w:tcW w:w="126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0</w:t>
            </w:r>
          </w:p>
        </w:tc>
        <w:tc>
          <w:tcPr>
            <w:tcW w:w="1235"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1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坪田</w:t>
            </w:r>
          </w:p>
        </w:tc>
        <w:tc>
          <w:tcPr>
            <w:tcW w:w="12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1105</w:t>
            </w:r>
          </w:p>
        </w:tc>
        <w:tc>
          <w:tcPr>
            <w:tcW w:w="126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7</w:t>
            </w:r>
          </w:p>
        </w:tc>
        <w:tc>
          <w:tcPr>
            <w:tcW w:w="1235"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3145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1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黄坑</w:t>
            </w:r>
          </w:p>
        </w:tc>
        <w:tc>
          <w:tcPr>
            <w:tcW w:w="12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1307</w:t>
            </w:r>
          </w:p>
        </w:tc>
        <w:tc>
          <w:tcPr>
            <w:tcW w:w="126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0</w:t>
            </w:r>
          </w:p>
        </w:tc>
        <w:tc>
          <w:tcPr>
            <w:tcW w:w="1235"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PrEx>
        <w:trPr>
          <w:trHeight w:val="285" w:hRule="atLeast"/>
          <w:jc w:val="center"/>
        </w:trPr>
        <w:tc>
          <w:tcPr>
            <w:tcW w:w="121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邓坊</w:t>
            </w:r>
          </w:p>
        </w:tc>
        <w:tc>
          <w:tcPr>
            <w:tcW w:w="12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829</w:t>
            </w:r>
          </w:p>
        </w:tc>
        <w:tc>
          <w:tcPr>
            <w:tcW w:w="126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8</w:t>
            </w:r>
          </w:p>
        </w:tc>
        <w:tc>
          <w:tcPr>
            <w:tcW w:w="1235"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1590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PrEx>
        <w:trPr>
          <w:trHeight w:val="285" w:hRule="atLeast"/>
          <w:jc w:val="center"/>
        </w:trPr>
        <w:tc>
          <w:tcPr>
            <w:tcW w:w="121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油山</w:t>
            </w:r>
          </w:p>
        </w:tc>
        <w:tc>
          <w:tcPr>
            <w:tcW w:w="12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566</w:t>
            </w:r>
          </w:p>
        </w:tc>
        <w:tc>
          <w:tcPr>
            <w:tcW w:w="126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12</w:t>
            </w:r>
          </w:p>
        </w:tc>
        <w:tc>
          <w:tcPr>
            <w:tcW w:w="1235"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3595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1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南亩</w:t>
            </w:r>
          </w:p>
        </w:tc>
        <w:tc>
          <w:tcPr>
            <w:tcW w:w="12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791</w:t>
            </w:r>
          </w:p>
        </w:tc>
        <w:tc>
          <w:tcPr>
            <w:tcW w:w="126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w:t>
            </w:r>
          </w:p>
        </w:tc>
        <w:tc>
          <w:tcPr>
            <w:tcW w:w="1235"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525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1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水口</w:t>
            </w:r>
          </w:p>
        </w:tc>
        <w:tc>
          <w:tcPr>
            <w:tcW w:w="12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1071</w:t>
            </w:r>
          </w:p>
        </w:tc>
        <w:tc>
          <w:tcPr>
            <w:tcW w:w="126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6</w:t>
            </w:r>
          </w:p>
        </w:tc>
        <w:tc>
          <w:tcPr>
            <w:tcW w:w="1235"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3120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00" w:hRule="atLeast"/>
          <w:jc w:val="center"/>
        </w:trPr>
        <w:tc>
          <w:tcPr>
            <w:tcW w:w="121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江头</w:t>
            </w:r>
          </w:p>
        </w:tc>
        <w:tc>
          <w:tcPr>
            <w:tcW w:w="12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611</w:t>
            </w:r>
          </w:p>
        </w:tc>
        <w:tc>
          <w:tcPr>
            <w:tcW w:w="126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19</w:t>
            </w:r>
          </w:p>
        </w:tc>
        <w:tc>
          <w:tcPr>
            <w:tcW w:w="1235"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7295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1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湖口</w:t>
            </w:r>
          </w:p>
        </w:tc>
        <w:tc>
          <w:tcPr>
            <w:tcW w:w="12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1079</w:t>
            </w:r>
          </w:p>
        </w:tc>
        <w:tc>
          <w:tcPr>
            <w:tcW w:w="126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w:t>
            </w:r>
          </w:p>
        </w:tc>
        <w:tc>
          <w:tcPr>
            <w:tcW w:w="1235"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325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PrEx>
        <w:trPr>
          <w:trHeight w:val="285" w:hRule="atLeast"/>
          <w:jc w:val="center"/>
        </w:trPr>
        <w:tc>
          <w:tcPr>
            <w:tcW w:w="121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珠玑</w:t>
            </w:r>
          </w:p>
        </w:tc>
        <w:tc>
          <w:tcPr>
            <w:tcW w:w="12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1252</w:t>
            </w:r>
          </w:p>
        </w:tc>
        <w:tc>
          <w:tcPr>
            <w:tcW w:w="126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7</w:t>
            </w:r>
          </w:p>
        </w:tc>
        <w:tc>
          <w:tcPr>
            <w:tcW w:w="1235"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2120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1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主田</w:t>
            </w:r>
          </w:p>
        </w:tc>
        <w:tc>
          <w:tcPr>
            <w:tcW w:w="12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1147</w:t>
            </w:r>
          </w:p>
        </w:tc>
        <w:tc>
          <w:tcPr>
            <w:tcW w:w="126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16</w:t>
            </w:r>
          </w:p>
        </w:tc>
        <w:tc>
          <w:tcPr>
            <w:tcW w:w="1235"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10795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1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古市</w:t>
            </w:r>
          </w:p>
        </w:tc>
        <w:tc>
          <w:tcPr>
            <w:tcW w:w="12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1003</w:t>
            </w:r>
          </w:p>
        </w:tc>
        <w:tc>
          <w:tcPr>
            <w:tcW w:w="126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9</w:t>
            </w:r>
          </w:p>
        </w:tc>
        <w:tc>
          <w:tcPr>
            <w:tcW w:w="1235"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4465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1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全安</w:t>
            </w:r>
          </w:p>
        </w:tc>
        <w:tc>
          <w:tcPr>
            <w:tcW w:w="12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1242</w:t>
            </w:r>
          </w:p>
        </w:tc>
        <w:tc>
          <w:tcPr>
            <w:tcW w:w="126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26</w:t>
            </w:r>
          </w:p>
        </w:tc>
        <w:tc>
          <w:tcPr>
            <w:tcW w:w="1235"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16495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PrEx>
        <w:trPr>
          <w:trHeight w:val="285" w:hRule="atLeast"/>
          <w:jc w:val="center"/>
        </w:trPr>
        <w:tc>
          <w:tcPr>
            <w:tcW w:w="121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百顺</w:t>
            </w:r>
          </w:p>
        </w:tc>
        <w:tc>
          <w:tcPr>
            <w:tcW w:w="12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134</w:t>
            </w:r>
          </w:p>
        </w:tc>
        <w:tc>
          <w:tcPr>
            <w:tcW w:w="126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29</w:t>
            </w:r>
          </w:p>
        </w:tc>
        <w:tc>
          <w:tcPr>
            <w:tcW w:w="1235"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12890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PrEx>
        <w:trPr>
          <w:trHeight w:val="285" w:hRule="atLeast"/>
          <w:jc w:val="center"/>
        </w:trPr>
        <w:tc>
          <w:tcPr>
            <w:tcW w:w="121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澜河</w:t>
            </w:r>
          </w:p>
        </w:tc>
        <w:tc>
          <w:tcPr>
            <w:tcW w:w="12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115</w:t>
            </w:r>
          </w:p>
        </w:tc>
        <w:tc>
          <w:tcPr>
            <w:tcW w:w="126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18</w:t>
            </w:r>
          </w:p>
        </w:tc>
        <w:tc>
          <w:tcPr>
            <w:tcW w:w="1235"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6675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1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帽子峰</w:t>
            </w:r>
          </w:p>
        </w:tc>
        <w:tc>
          <w:tcPr>
            <w:tcW w:w="12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147</w:t>
            </w:r>
          </w:p>
        </w:tc>
        <w:tc>
          <w:tcPr>
            <w:tcW w:w="126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14</w:t>
            </w:r>
          </w:p>
        </w:tc>
        <w:tc>
          <w:tcPr>
            <w:tcW w:w="1235"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10010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14"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雄州街道</w:t>
            </w:r>
          </w:p>
        </w:tc>
        <w:tc>
          <w:tcPr>
            <w:tcW w:w="12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1481</w:t>
            </w:r>
          </w:p>
        </w:tc>
        <w:tc>
          <w:tcPr>
            <w:tcW w:w="126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5</w:t>
            </w:r>
          </w:p>
        </w:tc>
        <w:tc>
          <w:tcPr>
            <w:tcW w:w="1235"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4170</w:t>
            </w:r>
          </w:p>
        </w:tc>
      </w:tr>
    </w:tbl>
    <w:p>
      <w:pPr>
        <w:pStyle w:val="4"/>
        <w:bidi w:val="0"/>
        <w:rPr>
          <w:rFonts w:hint="eastAsia"/>
        </w:rPr>
      </w:pPr>
      <w:r>
        <w:rPr>
          <w:rFonts w:hint="eastAsia"/>
        </w:rPr>
        <w:t>全市能源分产业消费量</w:t>
      </w:r>
    </w:p>
    <w:p>
      <w:pPr>
        <w:bidi w:val="0"/>
      </w:pPr>
      <w:r>
        <w:rPr>
          <w:rFonts w:hint="eastAsia"/>
        </w:rPr>
        <w:t>表65</w:t>
      </w:r>
    </w:p>
    <w:tbl>
      <w:tblPr>
        <w:tblStyle w:val="7"/>
        <w:tblW w:w="4993" w:type="pct"/>
        <w:jc w:val="center"/>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108" w:type="dxa"/>
          <w:bottom w:w="0" w:type="dxa"/>
          <w:right w:w="108" w:type="dxa"/>
        </w:tblCellMar>
      </w:tblPr>
      <w:tblGrid>
        <w:gridCol w:w="2971"/>
        <w:gridCol w:w="3769"/>
        <w:gridCol w:w="3208"/>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450" w:hRule="atLeast"/>
          <w:jc w:val="center"/>
        </w:trPr>
        <w:tc>
          <w:tcPr>
            <w:tcW w:w="149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b/>
                <w:bCs/>
                <w:color w:val="000000"/>
                <w:lang w:eastAsia="zh-CN"/>
              </w:rPr>
            </w:pPr>
          </w:p>
        </w:tc>
        <w:tc>
          <w:tcPr>
            <w:tcW w:w="18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能源消费量（万吨标准煤）</w:t>
            </w:r>
          </w:p>
        </w:tc>
        <w:tc>
          <w:tcPr>
            <w:tcW w:w="161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同比增长（%）</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93"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能源消费总量</w:t>
            </w:r>
          </w:p>
        </w:tc>
        <w:tc>
          <w:tcPr>
            <w:tcW w:w="189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65.89</w:t>
            </w:r>
          </w:p>
        </w:tc>
        <w:tc>
          <w:tcPr>
            <w:tcW w:w="161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4.82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93" w:type="pct"/>
            <w:tcBorders>
              <w:top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第一产业能源消费</w:t>
            </w:r>
          </w:p>
        </w:tc>
        <w:tc>
          <w:tcPr>
            <w:tcW w:w="189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11.97</w:t>
            </w:r>
          </w:p>
        </w:tc>
        <w:tc>
          <w:tcPr>
            <w:tcW w:w="161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4.19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93" w:type="pct"/>
            <w:tcBorders>
              <w:top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第二产业能源消费</w:t>
            </w:r>
          </w:p>
        </w:tc>
        <w:tc>
          <w:tcPr>
            <w:tcW w:w="189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25.73</w:t>
            </w:r>
          </w:p>
        </w:tc>
        <w:tc>
          <w:tcPr>
            <w:tcW w:w="161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3.71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93" w:type="pct"/>
            <w:tcBorders>
              <w:top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工业能源消费</w:t>
            </w:r>
          </w:p>
        </w:tc>
        <w:tc>
          <w:tcPr>
            <w:tcW w:w="189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21.79</w:t>
            </w:r>
          </w:p>
        </w:tc>
        <w:tc>
          <w:tcPr>
            <w:tcW w:w="161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3.94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93" w:type="pct"/>
            <w:tcBorders>
              <w:top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规上工业</w:t>
            </w:r>
          </w:p>
        </w:tc>
        <w:tc>
          <w:tcPr>
            <w:tcW w:w="189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15.03</w:t>
            </w:r>
          </w:p>
        </w:tc>
        <w:tc>
          <w:tcPr>
            <w:tcW w:w="161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6.82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93" w:type="pct"/>
            <w:tcBorders>
              <w:top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规下工业</w:t>
            </w:r>
          </w:p>
        </w:tc>
        <w:tc>
          <w:tcPr>
            <w:tcW w:w="189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6.76</w:t>
            </w:r>
          </w:p>
        </w:tc>
        <w:tc>
          <w:tcPr>
            <w:tcW w:w="161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-1.94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93" w:type="pct"/>
            <w:tcBorders>
              <w:top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建筑业能源消费</w:t>
            </w:r>
          </w:p>
        </w:tc>
        <w:tc>
          <w:tcPr>
            <w:tcW w:w="189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3.94</w:t>
            </w:r>
          </w:p>
        </w:tc>
        <w:tc>
          <w:tcPr>
            <w:tcW w:w="161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2.43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93" w:type="pct"/>
            <w:tcBorders>
              <w:top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第三产业能源消费</w:t>
            </w:r>
          </w:p>
        </w:tc>
        <w:tc>
          <w:tcPr>
            <w:tcW w:w="189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19.7</w:t>
            </w:r>
          </w:p>
        </w:tc>
        <w:tc>
          <w:tcPr>
            <w:tcW w:w="161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6.19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93" w:type="pct"/>
            <w:tcBorders>
              <w:top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交通运输业能源消费</w:t>
            </w:r>
          </w:p>
        </w:tc>
        <w:tc>
          <w:tcPr>
            <w:tcW w:w="189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12.2</w:t>
            </w:r>
          </w:p>
        </w:tc>
        <w:tc>
          <w:tcPr>
            <w:tcW w:w="161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5.67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93" w:type="pct"/>
            <w:tcBorders>
              <w:top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居民生活用能</w:t>
            </w:r>
          </w:p>
        </w:tc>
        <w:tc>
          <w:tcPr>
            <w:tcW w:w="189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8.49</w:t>
            </w:r>
          </w:p>
        </w:tc>
        <w:tc>
          <w:tcPr>
            <w:tcW w:w="161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6.01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93" w:type="pct"/>
            <w:tcBorders>
              <w:top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城市居民生活用能</w:t>
            </w:r>
          </w:p>
        </w:tc>
        <w:tc>
          <w:tcPr>
            <w:tcW w:w="189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2.99</w:t>
            </w:r>
          </w:p>
        </w:tc>
        <w:tc>
          <w:tcPr>
            <w:tcW w:w="161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6.72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493" w:type="pct"/>
            <w:tcBorders>
              <w:top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农村居民生活用能</w:t>
            </w:r>
          </w:p>
        </w:tc>
        <w:tc>
          <w:tcPr>
            <w:tcW w:w="189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5.5</w:t>
            </w:r>
          </w:p>
        </w:tc>
        <w:tc>
          <w:tcPr>
            <w:tcW w:w="1612"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5.63</w:t>
            </w:r>
          </w:p>
        </w:tc>
      </w:tr>
    </w:tbl>
    <w:p>
      <w:pPr>
        <w:pStyle w:val="4"/>
        <w:bidi w:val="0"/>
        <w:rPr>
          <w:rFonts w:hint="eastAsia"/>
        </w:rPr>
      </w:pPr>
      <w:r>
        <w:rPr>
          <w:rFonts w:hint="eastAsia"/>
        </w:rPr>
        <w:t>工业企业基本情况</w:t>
      </w:r>
    </w:p>
    <w:p>
      <w:pPr>
        <w:ind w:firstLine="420" w:firstLineChars="200"/>
        <w:rPr>
          <w:rFonts w:ascii="宋体" w:hAnsi="宋体"/>
        </w:rPr>
      </w:pPr>
      <w:r>
        <w:rPr>
          <w:rFonts w:hint="eastAsia" w:ascii="宋体" w:hAnsi="宋体"/>
        </w:rPr>
        <w:t>表66</w:t>
      </w:r>
    </w:p>
    <w:tbl>
      <w:tblPr>
        <w:tblStyle w:val="7"/>
        <w:tblW w:w="4989" w:type="pct"/>
        <w:jc w:val="center"/>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108" w:type="dxa"/>
          <w:bottom w:w="0" w:type="dxa"/>
          <w:right w:w="108" w:type="dxa"/>
        </w:tblCellMar>
      </w:tblPr>
      <w:tblGrid>
        <w:gridCol w:w="3065"/>
        <w:gridCol w:w="2259"/>
        <w:gridCol w:w="2323"/>
        <w:gridCol w:w="2293"/>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12" w:hRule="atLeast"/>
          <w:jc w:val="center"/>
        </w:trPr>
        <w:tc>
          <w:tcPr>
            <w:tcW w:w="1541" w:type="pct"/>
            <w:vMerge w:val="restar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指标名称</w:t>
            </w:r>
          </w:p>
        </w:tc>
        <w:tc>
          <w:tcPr>
            <w:tcW w:w="1136"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企业个数（个）</w:t>
            </w:r>
          </w:p>
        </w:tc>
        <w:tc>
          <w:tcPr>
            <w:tcW w:w="1168"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工业总产值（万元）</w:t>
            </w:r>
          </w:p>
        </w:tc>
        <w:tc>
          <w:tcPr>
            <w:tcW w:w="1153" w:type="pct"/>
            <w:vMerge w:val="restar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工业销售产值（万元)</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480" w:hRule="atLeast"/>
          <w:jc w:val="center"/>
        </w:trPr>
        <w:tc>
          <w:tcPr>
            <w:tcW w:w="1541" w:type="pct"/>
            <w:vMerge w:val="continue"/>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136"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168"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153" w:type="pct"/>
            <w:vMerge w:val="continue"/>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PrEx>
        <w:trPr>
          <w:trHeight w:val="285" w:hRule="atLeast"/>
          <w:jc w:val="center"/>
        </w:trPr>
        <w:tc>
          <w:tcPr>
            <w:tcW w:w="154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pPr>
            <w:r>
              <w:rPr>
                <w:rFonts w:hint="eastAsia"/>
              </w:rPr>
              <w:t>总计</w:t>
            </w:r>
          </w:p>
        </w:tc>
        <w:tc>
          <w:tcPr>
            <w:tcW w:w="11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500</w:t>
            </w:r>
          </w:p>
        </w:tc>
        <w:tc>
          <w:tcPr>
            <w:tcW w:w="116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1373588</w:t>
            </w:r>
          </w:p>
        </w:tc>
        <w:tc>
          <w:tcPr>
            <w:tcW w:w="1153"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1366375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54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pPr>
            <w:r>
              <w:rPr>
                <w:rFonts w:hint="eastAsia"/>
              </w:rPr>
              <w:t>一、规模以上工业</w:t>
            </w:r>
          </w:p>
        </w:tc>
        <w:tc>
          <w:tcPr>
            <w:tcW w:w="1136"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89</w:t>
            </w:r>
          </w:p>
        </w:tc>
        <w:tc>
          <w:tcPr>
            <w:tcW w:w="116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1205916</w:t>
            </w:r>
          </w:p>
        </w:tc>
        <w:tc>
          <w:tcPr>
            <w:tcW w:w="1153"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1202056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541"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100"/>
              <w:jc w:val="both"/>
            </w:pPr>
            <w:r>
              <w:rPr>
                <w:rFonts w:hint="eastAsia"/>
              </w:rPr>
              <w:t>其中：国有企业</w:t>
            </w:r>
          </w:p>
        </w:tc>
        <w:tc>
          <w:tcPr>
            <w:tcW w:w="1136"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2</w:t>
            </w:r>
          </w:p>
        </w:tc>
        <w:tc>
          <w:tcPr>
            <w:tcW w:w="116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26328</w:t>
            </w:r>
          </w:p>
        </w:tc>
        <w:tc>
          <w:tcPr>
            <w:tcW w:w="1153"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26328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541"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400"/>
              <w:jc w:val="both"/>
            </w:pPr>
            <w:r>
              <w:rPr>
                <w:rFonts w:hint="eastAsia"/>
              </w:rPr>
              <w:t>股份有限公司</w:t>
            </w:r>
          </w:p>
        </w:tc>
        <w:tc>
          <w:tcPr>
            <w:tcW w:w="1136"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4</w:t>
            </w:r>
          </w:p>
        </w:tc>
        <w:tc>
          <w:tcPr>
            <w:tcW w:w="116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34631</w:t>
            </w:r>
          </w:p>
        </w:tc>
        <w:tc>
          <w:tcPr>
            <w:tcW w:w="1153"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35969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541"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400"/>
              <w:jc w:val="both"/>
            </w:pPr>
            <w:r>
              <w:rPr>
                <w:rFonts w:hint="eastAsia"/>
              </w:rPr>
              <w:t>有限责任公司</w:t>
            </w:r>
          </w:p>
        </w:tc>
        <w:tc>
          <w:tcPr>
            <w:tcW w:w="1136"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74</w:t>
            </w:r>
          </w:p>
        </w:tc>
        <w:tc>
          <w:tcPr>
            <w:tcW w:w="116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1036760</w:t>
            </w:r>
          </w:p>
        </w:tc>
        <w:tc>
          <w:tcPr>
            <w:tcW w:w="1153"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1032206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541"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400"/>
              <w:jc w:val="both"/>
            </w:pPr>
            <w:r>
              <w:rPr>
                <w:rFonts w:hint="eastAsia"/>
              </w:rPr>
              <w:t>私营企业</w:t>
            </w:r>
          </w:p>
        </w:tc>
        <w:tc>
          <w:tcPr>
            <w:tcW w:w="1136"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5</w:t>
            </w:r>
          </w:p>
        </w:tc>
        <w:tc>
          <w:tcPr>
            <w:tcW w:w="116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63731</w:t>
            </w:r>
          </w:p>
        </w:tc>
        <w:tc>
          <w:tcPr>
            <w:tcW w:w="1153"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63647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541"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400"/>
              <w:jc w:val="both"/>
            </w:pPr>
            <w:r>
              <w:rPr>
                <w:rFonts w:hint="eastAsia"/>
              </w:rPr>
              <w:t>港、澳、台投资企业</w:t>
            </w:r>
          </w:p>
        </w:tc>
        <w:tc>
          <w:tcPr>
            <w:tcW w:w="1136"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4</w:t>
            </w:r>
          </w:p>
        </w:tc>
        <w:tc>
          <w:tcPr>
            <w:tcW w:w="116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44467</w:t>
            </w:r>
          </w:p>
        </w:tc>
        <w:tc>
          <w:tcPr>
            <w:tcW w:w="1153"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43908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541"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pPr>
            <w:r>
              <w:rPr>
                <w:rFonts w:hint="eastAsia"/>
              </w:rPr>
              <w:t>二、规模以下工业</w:t>
            </w:r>
          </w:p>
        </w:tc>
        <w:tc>
          <w:tcPr>
            <w:tcW w:w="11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411</w:t>
            </w:r>
          </w:p>
        </w:tc>
        <w:tc>
          <w:tcPr>
            <w:tcW w:w="11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167672</w:t>
            </w:r>
          </w:p>
        </w:tc>
        <w:tc>
          <w:tcPr>
            <w:tcW w:w="1153"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164319</w:t>
            </w:r>
          </w:p>
        </w:tc>
      </w:tr>
    </w:tbl>
    <w:p>
      <w:pPr>
        <w:pStyle w:val="4"/>
        <w:bidi w:val="0"/>
        <w:rPr>
          <w:rFonts w:hint="eastAsia"/>
        </w:rPr>
      </w:pPr>
      <w:r>
        <w:rPr>
          <w:rFonts w:hint="eastAsia"/>
        </w:rPr>
        <w:t>规模以上工业行业分布情况</w:t>
      </w:r>
    </w:p>
    <w:p>
      <w:pPr>
        <w:bidi w:val="0"/>
        <w:rPr>
          <w:rFonts w:hint="eastAsia"/>
        </w:rPr>
      </w:pPr>
      <w:r>
        <w:rPr>
          <w:rFonts w:hint="eastAsia"/>
        </w:rPr>
        <w:t>表67</w:t>
      </w:r>
    </w:p>
    <w:tbl>
      <w:tblPr>
        <w:tblStyle w:val="7"/>
        <w:tblW w:w="4994" w:type="pct"/>
        <w:jc w:val="center"/>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108" w:type="dxa"/>
          <w:bottom w:w="0" w:type="dxa"/>
          <w:right w:w="108" w:type="dxa"/>
        </w:tblCellMar>
      </w:tblPr>
      <w:tblGrid>
        <w:gridCol w:w="3872"/>
        <w:gridCol w:w="1981"/>
        <w:gridCol w:w="1939"/>
        <w:gridCol w:w="2158"/>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12" w:hRule="atLeast"/>
          <w:jc w:val="center"/>
        </w:trPr>
        <w:tc>
          <w:tcPr>
            <w:tcW w:w="1945" w:type="pct"/>
            <w:vMerge w:val="restar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指标名称</w:t>
            </w:r>
          </w:p>
        </w:tc>
        <w:tc>
          <w:tcPr>
            <w:tcW w:w="995"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企业个数（个）</w:t>
            </w:r>
          </w:p>
        </w:tc>
        <w:tc>
          <w:tcPr>
            <w:tcW w:w="974"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工业总产值（万元）</w:t>
            </w:r>
          </w:p>
        </w:tc>
        <w:tc>
          <w:tcPr>
            <w:tcW w:w="1084" w:type="pct"/>
            <w:vMerge w:val="restar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工业销售产值（万元)</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79" w:hRule="atLeast"/>
          <w:jc w:val="center"/>
        </w:trPr>
        <w:tc>
          <w:tcPr>
            <w:tcW w:w="1945" w:type="pct"/>
            <w:vMerge w:val="continue"/>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995"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974"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084" w:type="pct"/>
            <w:vMerge w:val="continue"/>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945" w:type="pct"/>
            <w:tcBorders>
              <w:top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总计</w:t>
            </w:r>
          </w:p>
        </w:tc>
        <w:tc>
          <w:tcPr>
            <w:tcW w:w="99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89</w:t>
            </w:r>
          </w:p>
        </w:tc>
        <w:tc>
          <w:tcPr>
            <w:tcW w:w="97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1205916</w:t>
            </w:r>
          </w:p>
        </w:tc>
        <w:tc>
          <w:tcPr>
            <w:tcW w:w="1084"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1202056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945" w:type="pct"/>
            <w:tcBorders>
              <w:top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有色金属矿采选业</w:t>
            </w:r>
          </w:p>
        </w:tc>
        <w:tc>
          <w:tcPr>
            <w:tcW w:w="99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w:t>
            </w:r>
          </w:p>
        </w:tc>
        <w:tc>
          <w:tcPr>
            <w:tcW w:w="97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1838</w:t>
            </w:r>
          </w:p>
        </w:tc>
        <w:tc>
          <w:tcPr>
            <w:tcW w:w="1084"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2000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945" w:type="pct"/>
            <w:tcBorders>
              <w:top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非金属矿采选业</w:t>
            </w:r>
          </w:p>
        </w:tc>
        <w:tc>
          <w:tcPr>
            <w:tcW w:w="99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w:t>
            </w:r>
          </w:p>
        </w:tc>
        <w:tc>
          <w:tcPr>
            <w:tcW w:w="97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15634</w:t>
            </w:r>
          </w:p>
        </w:tc>
        <w:tc>
          <w:tcPr>
            <w:tcW w:w="1084"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15347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945" w:type="pct"/>
            <w:tcBorders>
              <w:top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农副食品加工业</w:t>
            </w:r>
          </w:p>
        </w:tc>
        <w:tc>
          <w:tcPr>
            <w:tcW w:w="99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4</w:t>
            </w:r>
          </w:p>
        </w:tc>
        <w:tc>
          <w:tcPr>
            <w:tcW w:w="97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22324</w:t>
            </w:r>
          </w:p>
        </w:tc>
        <w:tc>
          <w:tcPr>
            <w:tcW w:w="1084"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22302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945" w:type="pct"/>
            <w:tcBorders>
              <w:top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酒、饮料和精制茶制造业</w:t>
            </w:r>
          </w:p>
        </w:tc>
        <w:tc>
          <w:tcPr>
            <w:tcW w:w="99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2</w:t>
            </w:r>
          </w:p>
        </w:tc>
        <w:tc>
          <w:tcPr>
            <w:tcW w:w="97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4893</w:t>
            </w:r>
          </w:p>
        </w:tc>
        <w:tc>
          <w:tcPr>
            <w:tcW w:w="1084"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4776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945" w:type="pct"/>
            <w:tcBorders>
              <w:top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纺织服装、服饰业</w:t>
            </w:r>
          </w:p>
        </w:tc>
        <w:tc>
          <w:tcPr>
            <w:tcW w:w="99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w:t>
            </w:r>
          </w:p>
        </w:tc>
        <w:tc>
          <w:tcPr>
            <w:tcW w:w="97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17830</w:t>
            </w:r>
          </w:p>
        </w:tc>
        <w:tc>
          <w:tcPr>
            <w:tcW w:w="1084"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17957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945" w:type="pct"/>
            <w:tcBorders>
              <w:top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木材加工和木、竹、藤、棕、草制品业</w:t>
            </w:r>
          </w:p>
        </w:tc>
        <w:tc>
          <w:tcPr>
            <w:tcW w:w="99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2</w:t>
            </w:r>
          </w:p>
        </w:tc>
        <w:tc>
          <w:tcPr>
            <w:tcW w:w="97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5982</w:t>
            </w:r>
          </w:p>
        </w:tc>
        <w:tc>
          <w:tcPr>
            <w:tcW w:w="1084"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5937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945" w:type="pct"/>
            <w:tcBorders>
              <w:top w:val="single" w:color="000000" w:sz="8" w:space="0"/>
              <w:bottom w:val="single" w:color="000000" w:sz="8" w:space="0"/>
              <w:right w:val="single" w:color="000000" w:sz="8" w:space="0"/>
            </w:tcBorders>
            <w:shd w:val="clear" w:color="auto" w:fill="FFFFFF"/>
            <w:noWrap/>
            <w:vAlign w:val="center"/>
          </w:tcPr>
          <w:p>
            <w:pPr>
              <w:pStyle w:val="11"/>
              <w:bidi w:val="0"/>
              <w:jc w:val="both"/>
              <w:rPr>
                <w:rFonts w:hint="eastAsia"/>
                <w:color w:val="000000"/>
                <w:lang w:eastAsia="zh-CN"/>
              </w:rPr>
            </w:pPr>
            <w:r>
              <w:rPr>
                <w:rFonts w:hint="eastAsia"/>
                <w:color w:val="000000"/>
              </w:rPr>
              <w:t>家具制造业</w:t>
            </w:r>
          </w:p>
        </w:tc>
        <w:tc>
          <w:tcPr>
            <w:tcW w:w="99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w:t>
            </w:r>
          </w:p>
        </w:tc>
        <w:tc>
          <w:tcPr>
            <w:tcW w:w="97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14212</w:t>
            </w:r>
          </w:p>
        </w:tc>
        <w:tc>
          <w:tcPr>
            <w:tcW w:w="1084"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14147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945" w:type="pct"/>
            <w:tcBorders>
              <w:top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造纸和纸制品业</w:t>
            </w:r>
          </w:p>
        </w:tc>
        <w:tc>
          <w:tcPr>
            <w:tcW w:w="99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2</w:t>
            </w:r>
          </w:p>
        </w:tc>
        <w:tc>
          <w:tcPr>
            <w:tcW w:w="97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24702</w:t>
            </w:r>
          </w:p>
        </w:tc>
        <w:tc>
          <w:tcPr>
            <w:tcW w:w="1084"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26040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00" w:hRule="atLeast"/>
          <w:jc w:val="center"/>
        </w:trPr>
        <w:tc>
          <w:tcPr>
            <w:tcW w:w="1945" w:type="pct"/>
            <w:tcBorders>
              <w:top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文教、工美、体育和娱乐用品制造业</w:t>
            </w:r>
          </w:p>
        </w:tc>
        <w:tc>
          <w:tcPr>
            <w:tcW w:w="99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2</w:t>
            </w:r>
          </w:p>
        </w:tc>
        <w:tc>
          <w:tcPr>
            <w:tcW w:w="97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22872</w:t>
            </w:r>
          </w:p>
        </w:tc>
        <w:tc>
          <w:tcPr>
            <w:tcW w:w="1084"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22677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945" w:type="pct"/>
            <w:tcBorders>
              <w:top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化学原料和化学制品制造业</w:t>
            </w:r>
          </w:p>
        </w:tc>
        <w:tc>
          <w:tcPr>
            <w:tcW w:w="99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55</w:t>
            </w:r>
          </w:p>
        </w:tc>
        <w:tc>
          <w:tcPr>
            <w:tcW w:w="97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829583</w:t>
            </w:r>
          </w:p>
        </w:tc>
        <w:tc>
          <w:tcPr>
            <w:tcW w:w="1084"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819724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945" w:type="pct"/>
            <w:tcBorders>
              <w:top w:val="single" w:color="000000" w:sz="8" w:space="0"/>
              <w:bottom w:val="single" w:color="000000" w:sz="8" w:space="0"/>
              <w:right w:val="single" w:color="000000" w:sz="8" w:space="0"/>
            </w:tcBorders>
            <w:shd w:val="clear" w:color="auto" w:fill="FFFFFF"/>
            <w:noWrap/>
            <w:vAlign w:val="center"/>
          </w:tcPr>
          <w:p>
            <w:pPr>
              <w:pStyle w:val="11"/>
              <w:bidi w:val="0"/>
              <w:jc w:val="both"/>
              <w:rPr>
                <w:rFonts w:hint="eastAsia"/>
                <w:color w:val="000000"/>
                <w:lang w:eastAsia="zh-CN"/>
              </w:rPr>
            </w:pPr>
            <w:r>
              <w:rPr>
                <w:rFonts w:hint="eastAsia"/>
                <w:color w:val="000000"/>
              </w:rPr>
              <w:t>医药制造业</w:t>
            </w:r>
          </w:p>
        </w:tc>
        <w:tc>
          <w:tcPr>
            <w:tcW w:w="99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w:t>
            </w:r>
          </w:p>
        </w:tc>
        <w:tc>
          <w:tcPr>
            <w:tcW w:w="97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18032</w:t>
            </w:r>
          </w:p>
        </w:tc>
        <w:tc>
          <w:tcPr>
            <w:tcW w:w="1084"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17868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945" w:type="pct"/>
            <w:tcBorders>
              <w:top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橡胶和塑料制品业</w:t>
            </w:r>
          </w:p>
        </w:tc>
        <w:tc>
          <w:tcPr>
            <w:tcW w:w="99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4</w:t>
            </w:r>
          </w:p>
        </w:tc>
        <w:tc>
          <w:tcPr>
            <w:tcW w:w="97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73367</w:t>
            </w:r>
          </w:p>
        </w:tc>
        <w:tc>
          <w:tcPr>
            <w:tcW w:w="1084"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80185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945" w:type="pct"/>
            <w:tcBorders>
              <w:top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非金属矿物制品业</w:t>
            </w:r>
          </w:p>
        </w:tc>
        <w:tc>
          <w:tcPr>
            <w:tcW w:w="99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3</w:t>
            </w:r>
          </w:p>
        </w:tc>
        <w:tc>
          <w:tcPr>
            <w:tcW w:w="97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41139</w:t>
            </w:r>
          </w:p>
        </w:tc>
        <w:tc>
          <w:tcPr>
            <w:tcW w:w="1084"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39441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945" w:type="pct"/>
            <w:tcBorders>
              <w:top w:val="single" w:color="000000" w:sz="8" w:space="0"/>
              <w:bottom w:val="single" w:color="000000" w:sz="8" w:space="0"/>
              <w:right w:val="single" w:color="000000" w:sz="8" w:space="0"/>
            </w:tcBorders>
            <w:shd w:val="clear" w:color="auto" w:fill="FFFFFF"/>
            <w:noWrap/>
            <w:vAlign w:val="center"/>
          </w:tcPr>
          <w:p>
            <w:pPr>
              <w:pStyle w:val="11"/>
              <w:bidi w:val="0"/>
              <w:jc w:val="both"/>
              <w:rPr>
                <w:rFonts w:hint="eastAsia"/>
                <w:color w:val="000000"/>
                <w:lang w:eastAsia="zh-CN"/>
              </w:rPr>
            </w:pPr>
            <w:r>
              <w:rPr>
                <w:rFonts w:hint="eastAsia"/>
                <w:color w:val="000000"/>
              </w:rPr>
              <w:t>金属制品业</w:t>
            </w:r>
          </w:p>
        </w:tc>
        <w:tc>
          <w:tcPr>
            <w:tcW w:w="99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2</w:t>
            </w:r>
          </w:p>
        </w:tc>
        <w:tc>
          <w:tcPr>
            <w:tcW w:w="97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46349</w:t>
            </w:r>
          </w:p>
        </w:tc>
        <w:tc>
          <w:tcPr>
            <w:tcW w:w="1084"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46419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945" w:type="pct"/>
            <w:tcBorders>
              <w:top w:val="single" w:color="000000" w:sz="8" w:space="0"/>
              <w:bottom w:val="single" w:color="000000" w:sz="8" w:space="0"/>
              <w:right w:val="single" w:color="000000" w:sz="8" w:space="0"/>
            </w:tcBorders>
            <w:shd w:val="clear" w:color="auto" w:fill="FFFFFF"/>
            <w:noWrap/>
            <w:vAlign w:val="center"/>
          </w:tcPr>
          <w:p>
            <w:pPr>
              <w:pStyle w:val="11"/>
              <w:bidi w:val="0"/>
              <w:jc w:val="both"/>
              <w:rPr>
                <w:rFonts w:hint="eastAsia"/>
                <w:color w:val="000000"/>
                <w:lang w:eastAsia="zh-CN"/>
              </w:rPr>
            </w:pPr>
            <w:r>
              <w:rPr>
                <w:rFonts w:hint="eastAsia"/>
                <w:color w:val="000000"/>
              </w:rPr>
              <w:t>电气机械和器材制造业</w:t>
            </w:r>
          </w:p>
        </w:tc>
        <w:tc>
          <w:tcPr>
            <w:tcW w:w="99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w:t>
            </w:r>
          </w:p>
        </w:tc>
        <w:tc>
          <w:tcPr>
            <w:tcW w:w="97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2791</w:t>
            </w:r>
          </w:p>
        </w:tc>
        <w:tc>
          <w:tcPr>
            <w:tcW w:w="1084"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2765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945" w:type="pct"/>
            <w:tcBorders>
              <w:top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计算机、通信和其他电子设备制造业</w:t>
            </w:r>
          </w:p>
        </w:tc>
        <w:tc>
          <w:tcPr>
            <w:tcW w:w="99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w:t>
            </w:r>
          </w:p>
        </w:tc>
        <w:tc>
          <w:tcPr>
            <w:tcW w:w="97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5879</w:t>
            </w:r>
          </w:p>
        </w:tc>
        <w:tc>
          <w:tcPr>
            <w:tcW w:w="1084"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5776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945" w:type="pct"/>
            <w:tcBorders>
              <w:top w:val="single" w:color="000000" w:sz="8" w:space="0"/>
              <w:bottom w:val="single" w:color="000000" w:sz="8" w:space="0"/>
              <w:right w:val="single" w:color="000000" w:sz="8" w:space="0"/>
            </w:tcBorders>
            <w:shd w:val="clear" w:color="auto" w:fill="FFFFFF"/>
            <w:noWrap/>
            <w:vAlign w:val="center"/>
          </w:tcPr>
          <w:p>
            <w:pPr>
              <w:pStyle w:val="11"/>
              <w:bidi w:val="0"/>
              <w:jc w:val="both"/>
              <w:rPr>
                <w:rFonts w:hint="eastAsia"/>
                <w:color w:val="000000"/>
                <w:lang w:eastAsia="zh-CN"/>
              </w:rPr>
            </w:pPr>
            <w:r>
              <w:rPr>
                <w:rFonts w:hint="eastAsia"/>
                <w:color w:val="000000"/>
              </w:rPr>
              <w:t>废弃资源综合利用业</w:t>
            </w:r>
          </w:p>
        </w:tc>
        <w:tc>
          <w:tcPr>
            <w:tcW w:w="99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w:t>
            </w:r>
          </w:p>
        </w:tc>
        <w:tc>
          <w:tcPr>
            <w:tcW w:w="97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27151</w:t>
            </w:r>
          </w:p>
        </w:tc>
        <w:tc>
          <w:tcPr>
            <w:tcW w:w="1084"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27355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945" w:type="pct"/>
            <w:tcBorders>
              <w:top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电力、热力生产和供应业</w:t>
            </w:r>
          </w:p>
        </w:tc>
        <w:tc>
          <w:tcPr>
            <w:tcW w:w="99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3</w:t>
            </w:r>
          </w:p>
        </w:tc>
        <w:tc>
          <w:tcPr>
            <w:tcW w:w="97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24885</w:t>
            </w:r>
          </w:p>
        </w:tc>
        <w:tc>
          <w:tcPr>
            <w:tcW w:w="1084"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24885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945" w:type="pct"/>
            <w:tcBorders>
              <w:top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燃气生产和供应业</w:t>
            </w:r>
          </w:p>
        </w:tc>
        <w:tc>
          <w:tcPr>
            <w:tcW w:w="99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w:t>
            </w:r>
          </w:p>
        </w:tc>
        <w:tc>
          <w:tcPr>
            <w:tcW w:w="97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3238</w:t>
            </w:r>
          </w:p>
        </w:tc>
        <w:tc>
          <w:tcPr>
            <w:tcW w:w="1084"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3238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945" w:type="pct"/>
            <w:tcBorders>
              <w:top w:val="single" w:color="000000" w:sz="8" w:space="0"/>
              <w:bottom w:val="single" w:color="000000" w:sz="8" w:space="0"/>
              <w:right w:val="single" w:color="000000" w:sz="8" w:space="0"/>
            </w:tcBorders>
            <w:shd w:val="clear" w:color="auto" w:fill="FFFFFF"/>
            <w:noWrap/>
            <w:vAlign w:val="center"/>
          </w:tcPr>
          <w:p>
            <w:pPr>
              <w:pStyle w:val="11"/>
              <w:bidi w:val="0"/>
              <w:jc w:val="both"/>
              <w:rPr>
                <w:rFonts w:hint="eastAsia"/>
                <w:color w:val="000000"/>
                <w:lang w:eastAsia="zh-CN"/>
              </w:rPr>
            </w:pPr>
            <w:r>
              <w:rPr>
                <w:rFonts w:hint="eastAsia"/>
                <w:color w:val="000000"/>
              </w:rPr>
              <w:t>水的生产和供应业</w:t>
            </w:r>
          </w:p>
        </w:tc>
        <w:tc>
          <w:tcPr>
            <w:tcW w:w="99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w:t>
            </w:r>
          </w:p>
        </w:tc>
        <w:tc>
          <w:tcPr>
            <w:tcW w:w="97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3217</w:t>
            </w:r>
          </w:p>
        </w:tc>
        <w:tc>
          <w:tcPr>
            <w:tcW w:w="1084"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3217</w:t>
            </w:r>
          </w:p>
        </w:tc>
      </w:tr>
    </w:tbl>
    <w:p>
      <w:pPr>
        <w:pStyle w:val="4"/>
        <w:bidi w:val="0"/>
        <w:rPr>
          <w:rFonts w:hint="eastAsia"/>
        </w:rPr>
      </w:pPr>
      <w:r>
        <w:rPr>
          <w:rFonts w:hint="eastAsia"/>
        </w:rPr>
        <w:t>规模以上工业主要经济指标</w:t>
      </w:r>
    </w:p>
    <w:p>
      <w:pPr>
        <w:bidi w:val="0"/>
        <w:rPr>
          <w:rFonts w:hint="eastAsia"/>
        </w:rPr>
      </w:pPr>
      <w:r>
        <w:rPr>
          <w:rFonts w:hint="eastAsia"/>
        </w:rPr>
        <w:t>表68</w:t>
      </w:r>
    </w:p>
    <w:tbl>
      <w:tblPr>
        <w:tblStyle w:val="7"/>
        <w:tblW w:w="4995" w:type="pct"/>
        <w:jc w:val="center"/>
        <w:tblLayout w:type="autofit"/>
        <w:tblCellMar>
          <w:top w:w="0" w:type="dxa"/>
          <w:left w:w="108" w:type="dxa"/>
          <w:bottom w:w="0" w:type="dxa"/>
          <w:right w:w="108" w:type="dxa"/>
        </w:tblCellMar>
      </w:tblPr>
      <w:tblGrid>
        <w:gridCol w:w="3755"/>
        <w:gridCol w:w="2956"/>
        <w:gridCol w:w="3241"/>
      </w:tblGrid>
      <w:tr>
        <w:tblPrEx>
          <w:tblCellMar>
            <w:top w:w="0" w:type="dxa"/>
            <w:left w:w="108" w:type="dxa"/>
            <w:bottom w:w="0" w:type="dxa"/>
            <w:right w:w="108" w:type="dxa"/>
          </w:tblCellMar>
        </w:tblPrEx>
        <w:trPr>
          <w:trHeight w:val="285" w:hRule="atLeast"/>
          <w:jc w:val="center"/>
        </w:trPr>
        <w:tc>
          <w:tcPr>
            <w:tcW w:w="188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指标名称</w:t>
            </w:r>
          </w:p>
        </w:tc>
        <w:tc>
          <w:tcPr>
            <w:tcW w:w="14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计量单位</w:t>
            </w:r>
          </w:p>
        </w:tc>
        <w:tc>
          <w:tcPr>
            <w:tcW w:w="1628"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b/>
                <w:bCs/>
                <w:color w:val="000000"/>
              </w:rPr>
            </w:pPr>
            <w:r>
              <w:rPr>
                <w:b/>
                <w:bCs/>
                <w:color w:val="000000"/>
              </w:rPr>
              <w:t>2014年</w:t>
            </w:r>
          </w:p>
        </w:tc>
      </w:tr>
      <w:tr>
        <w:tblPrEx>
          <w:tblCellMar>
            <w:top w:w="0" w:type="dxa"/>
            <w:left w:w="108" w:type="dxa"/>
            <w:bottom w:w="0" w:type="dxa"/>
            <w:right w:w="108" w:type="dxa"/>
          </w:tblCellMar>
        </w:tblPrEx>
        <w:trPr>
          <w:trHeight w:val="285" w:hRule="atLeast"/>
          <w:jc w:val="center"/>
        </w:trPr>
        <w:tc>
          <w:tcPr>
            <w:tcW w:w="188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企业单位数</w:t>
            </w:r>
          </w:p>
        </w:tc>
        <w:tc>
          <w:tcPr>
            <w:tcW w:w="14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个</w:t>
            </w:r>
          </w:p>
        </w:tc>
        <w:tc>
          <w:tcPr>
            <w:tcW w:w="162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89</w:t>
            </w:r>
          </w:p>
        </w:tc>
      </w:tr>
      <w:tr>
        <w:tblPrEx>
          <w:tblCellMar>
            <w:top w:w="0" w:type="dxa"/>
            <w:left w:w="108" w:type="dxa"/>
            <w:bottom w:w="0" w:type="dxa"/>
            <w:right w:w="108" w:type="dxa"/>
          </w:tblCellMar>
        </w:tblPrEx>
        <w:trPr>
          <w:trHeight w:val="285" w:hRule="atLeast"/>
          <w:jc w:val="center"/>
        </w:trPr>
        <w:tc>
          <w:tcPr>
            <w:tcW w:w="188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rFonts w:hint="eastAsia"/>
                <w:color w:val="000000"/>
              </w:rPr>
              <w:t>其中：亏损企业</w:t>
            </w:r>
          </w:p>
        </w:tc>
        <w:tc>
          <w:tcPr>
            <w:tcW w:w="14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个</w:t>
            </w:r>
          </w:p>
        </w:tc>
        <w:tc>
          <w:tcPr>
            <w:tcW w:w="162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5</w:t>
            </w:r>
          </w:p>
        </w:tc>
      </w:tr>
      <w:tr>
        <w:tblPrEx>
          <w:tblCellMar>
            <w:top w:w="0" w:type="dxa"/>
            <w:left w:w="108" w:type="dxa"/>
            <w:bottom w:w="0" w:type="dxa"/>
            <w:right w:w="108" w:type="dxa"/>
          </w:tblCellMar>
        </w:tblPrEx>
        <w:trPr>
          <w:trHeight w:val="285" w:hRule="atLeast"/>
          <w:jc w:val="center"/>
        </w:trPr>
        <w:tc>
          <w:tcPr>
            <w:tcW w:w="188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工业增加值</w:t>
            </w:r>
          </w:p>
        </w:tc>
        <w:tc>
          <w:tcPr>
            <w:tcW w:w="14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162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306109</w:t>
            </w:r>
          </w:p>
        </w:tc>
      </w:tr>
      <w:tr>
        <w:tblPrEx>
          <w:tblCellMar>
            <w:top w:w="0" w:type="dxa"/>
            <w:left w:w="108" w:type="dxa"/>
            <w:bottom w:w="0" w:type="dxa"/>
            <w:right w:w="108" w:type="dxa"/>
          </w:tblCellMar>
        </w:tblPrEx>
        <w:trPr>
          <w:trHeight w:val="285" w:hRule="atLeast"/>
          <w:jc w:val="center"/>
        </w:trPr>
        <w:tc>
          <w:tcPr>
            <w:tcW w:w="188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资产总计</w:t>
            </w:r>
          </w:p>
        </w:tc>
        <w:tc>
          <w:tcPr>
            <w:tcW w:w="14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162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688460</w:t>
            </w:r>
          </w:p>
        </w:tc>
      </w:tr>
      <w:tr>
        <w:tblPrEx>
          <w:tblCellMar>
            <w:top w:w="0" w:type="dxa"/>
            <w:left w:w="108" w:type="dxa"/>
            <w:bottom w:w="0" w:type="dxa"/>
            <w:right w:w="108" w:type="dxa"/>
          </w:tblCellMar>
        </w:tblPrEx>
        <w:trPr>
          <w:trHeight w:val="285" w:hRule="atLeast"/>
          <w:jc w:val="center"/>
        </w:trPr>
        <w:tc>
          <w:tcPr>
            <w:tcW w:w="188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负债合计</w:t>
            </w:r>
          </w:p>
        </w:tc>
        <w:tc>
          <w:tcPr>
            <w:tcW w:w="14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162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311901</w:t>
            </w:r>
          </w:p>
        </w:tc>
      </w:tr>
      <w:tr>
        <w:tblPrEx>
          <w:tblCellMar>
            <w:top w:w="0" w:type="dxa"/>
            <w:left w:w="108" w:type="dxa"/>
            <w:bottom w:w="0" w:type="dxa"/>
            <w:right w:w="108" w:type="dxa"/>
          </w:tblCellMar>
        </w:tblPrEx>
        <w:trPr>
          <w:trHeight w:val="285" w:hRule="atLeast"/>
          <w:jc w:val="center"/>
        </w:trPr>
        <w:tc>
          <w:tcPr>
            <w:tcW w:w="188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流动资产合计</w:t>
            </w:r>
          </w:p>
        </w:tc>
        <w:tc>
          <w:tcPr>
            <w:tcW w:w="14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162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159904</w:t>
            </w:r>
          </w:p>
        </w:tc>
      </w:tr>
      <w:tr>
        <w:tblPrEx>
          <w:tblCellMar>
            <w:top w:w="0" w:type="dxa"/>
            <w:left w:w="108" w:type="dxa"/>
            <w:bottom w:w="0" w:type="dxa"/>
            <w:right w:w="108" w:type="dxa"/>
          </w:tblCellMar>
        </w:tblPrEx>
        <w:trPr>
          <w:trHeight w:val="285" w:hRule="atLeast"/>
          <w:jc w:val="center"/>
        </w:trPr>
        <w:tc>
          <w:tcPr>
            <w:tcW w:w="188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rFonts w:hint="eastAsia"/>
                <w:color w:val="000000"/>
              </w:rPr>
              <w:t>其中：存货</w:t>
            </w:r>
          </w:p>
        </w:tc>
        <w:tc>
          <w:tcPr>
            <w:tcW w:w="14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162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31692</w:t>
            </w:r>
          </w:p>
        </w:tc>
      </w:tr>
      <w:tr>
        <w:tblPrEx>
          <w:tblCellMar>
            <w:top w:w="0" w:type="dxa"/>
            <w:left w:w="108" w:type="dxa"/>
            <w:bottom w:w="0" w:type="dxa"/>
            <w:right w:w="108" w:type="dxa"/>
          </w:tblCellMar>
        </w:tblPrEx>
        <w:trPr>
          <w:trHeight w:val="285" w:hRule="atLeast"/>
          <w:jc w:val="center"/>
        </w:trPr>
        <w:tc>
          <w:tcPr>
            <w:tcW w:w="188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固定资产原值</w:t>
            </w:r>
          </w:p>
        </w:tc>
        <w:tc>
          <w:tcPr>
            <w:tcW w:w="14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162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467924</w:t>
            </w:r>
          </w:p>
        </w:tc>
      </w:tr>
      <w:tr>
        <w:tblPrEx>
          <w:tblCellMar>
            <w:top w:w="0" w:type="dxa"/>
            <w:left w:w="108" w:type="dxa"/>
            <w:bottom w:w="0" w:type="dxa"/>
            <w:right w:w="108" w:type="dxa"/>
          </w:tblCellMar>
        </w:tblPrEx>
        <w:trPr>
          <w:trHeight w:val="285" w:hRule="atLeast"/>
          <w:jc w:val="center"/>
        </w:trPr>
        <w:tc>
          <w:tcPr>
            <w:tcW w:w="188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固定资产净值</w:t>
            </w:r>
          </w:p>
        </w:tc>
        <w:tc>
          <w:tcPr>
            <w:tcW w:w="14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162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362113</w:t>
            </w:r>
          </w:p>
        </w:tc>
      </w:tr>
      <w:tr>
        <w:tblPrEx>
          <w:tblCellMar>
            <w:top w:w="0" w:type="dxa"/>
            <w:left w:w="108" w:type="dxa"/>
            <w:bottom w:w="0" w:type="dxa"/>
            <w:right w:w="108" w:type="dxa"/>
          </w:tblCellMar>
        </w:tblPrEx>
        <w:trPr>
          <w:trHeight w:val="285" w:hRule="atLeast"/>
          <w:jc w:val="center"/>
        </w:trPr>
        <w:tc>
          <w:tcPr>
            <w:tcW w:w="188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流动负债合计</w:t>
            </w:r>
          </w:p>
        </w:tc>
        <w:tc>
          <w:tcPr>
            <w:tcW w:w="14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162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172816</w:t>
            </w:r>
          </w:p>
        </w:tc>
      </w:tr>
      <w:tr>
        <w:tblPrEx>
          <w:tblCellMar>
            <w:top w:w="0" w:type="dxa"/>
            <w:left w:w="108" w:type="dxa"/>
            <w:bottom w:w="0" w:type="dxa"/>
            <w:right w:w="108" w:type="dxa"/>
          </w:tblCellMar>
        </w:tblPrEx>
        <w:trPr>
          <w:trHeight w:val="300" w:hRule="atLeast"/>
          <w:jc w:val="center"/>
        </w:trPr>
        <w:tc>
          <w:tcPr>
            <w:tcW w:w="188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实收资本</w:t>
            </w:r>
          </w:p>
        </w:tc>
        <w:tc>
          <w:tcPr>
            <w:tcW w:w="148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162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136072</w:t>
            </w:r>
          </w:p>
        </w:tc>
      </w:tr>
      <w:tr>
        <w:tblPrEx>
          <w:tblCellMar>
            <w:top w:w="0" w:type="dxa"/>
            <w:left w:w="108" w:type="dxa"/>
            <w:bottom w:w="0" w:type="dxa"/>
            <w:right w:w="108" w:type="dxa"/>
          </w:tblCellMar>
        </w:tblPrEx>
        <w:trPr>
          <w:trHeight w:val="285" w:hRule="atLeast"/>
          <w:jc w:val="center"/>
        </w:trPr>
        <w:tc>
          <w:tcPr>
            <w:tcW w:w="188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主营业务收入</w:t>
            </w:r>
          </w:p>
        </w:tc>
        <w:tc>
          <w:tcPr>
            <w:tcW w:w="148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万元</w:t>
            </w:r>
          </w:p>
        </w:tc>
        <w:tc>
          <w:tcPr>
            <w:tcW w:w="162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1198528</w:t>
            </w:r>
          </w:p>
        </w:tc>
      </w:tr>
      <w:tr>
        <w:tblPrEx>
          <w:tblCellMar>
            <w:top w:w="0" w:type="dxa"/>
            <w:left w:w="108" w:type="dxa"/>
            <w:bottom w:w="0" w:type="dxa"/>
            <w:right w:w="108" w:type="dxa"/>
          </w:tblCellMar>
        </w:tblPrEx>
        <w:trPr>
          <w:trHeight w:val="285" w:hRule="atLeast"/>
          <w:jc w:val="center"/>
        </w:trPr>
        <w:tc>
          <w:tcPr>
            <w:tcW w:w="188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主营业务成本</w:t>
            </w:r>
          </w:p>
        </w:tc>
        <w:tc>
          <w:tcPr>
            <w:tcW w:w="148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万元</w:t>
            </w:r>
          </w:p>
        </w:tc>
        <w:tc>
          <w:tcPr>
            <w:tcW w:w="162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940013</w:t>
            </w:r>
          </w:p>
        </w:tc>
      </w:tr>
      <w:tr>
        <w:tblPrEx>
          <w:tblCellMar>
            <w:top w:w="0" w:type="dxa"/>
            <w:left w:w="108" w:type="dxa"/>
            <w:bottom w:w="0" w:type="dxa"/>
            <w:right w:w="108" w:type="dxa"/>
          </w:tblCellMar>
        </w:tblPrEx>
        <w:trPr>
          <w:trHeight w:val="285" w:hRule="atLeast"/>
          <w:jc w:val="center"/>
        </w:trPr>
        <w:tc>
          <w:tcPr>
            <w:tcW w:w="188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主营业务税金及附加</w:t>
            </w:r>
          </w:p>
        </w:tc>
        <w:tc>
          <w:tcPr>
            <w:tcW w:w="148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万元</w:t>
            </w:r>
          </w:p>
        </w:tc>
        <w:tc>
          <w:tcPr>
            <w:tcW w:w="162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6039</w:t>
            </w:r>
          </w:p>
        </w:tc>
      </w:tr>
      <w:tr>
        <w:tblPrEx>
          <w:tblCellMar>
            <w:top w:w="0" w:type="dxa"/>
            <w:left w:w="108" w:type="dxa"/>
            <w:bottom w:w="0" w:type="dxa"/>
            <w:right w:w="108" w:type="dxa"/>
          </w:tblCellMar>
        </w:tblPrEx>
        <w:trPr>
          <w:trHeight w:val="285" w:hRule="atLeast"/>
          <w:jc w:val="center"/>
        </w:trPr>
        <w:tc>
          <w:tcPr>
            <w:tcW w:w="188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销售费用</w:t>
            </w:r>
          </w:p>
        </w:tc>
        <w:tc>
          <w:tcPr>
            <w:tcW w:w="148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万元</w:t>
            </w:r>
          </w:p>
        </w:tc>
        <w:tc>
          <w:tcPr>
            <w:tcW w:w="162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41598</w:t>
            </w:r>
          </w:p>
        </w:tc>
      </w:tr>
      <w:tr>
        <w:tblPrEx>
          <w:tblCellMar>
            <w:top w:w="0" w:type="dxa"/>
            <w:left w:w="108" w:type="dxa"/>
            <w:bottom w:w="0" w:type="dxa"/>
            <w:right w:w="108" w:type="dxa"/>
          </w:tblCellMar>
        </w:tblPrEx>
        <w:trPr>
          <w:trHeight w:val="285" w:hRule="atLeast"/>
          <w:jc w:val="center"/>
        </w:trPr>
        <w:tc>
          <w:tcPr>
            <w:tcW w:w="188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管理费用</w:t>
            </w:r>
          </w:p>
        </w:tc>
        <w:tc>
          <w:tcPr>
            <w:tcW w:w="148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万元</w:t>
            </w:r>
          </w:p>
        </w:tc>
        <w:tc>
          <w:tcPr>
            <w:tcW w:w="162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71625</w:t>
            </w:r>
          </w:p>
        </w:tc>
      </w:tr>
      <w:tr>
        <w:tblPrEx>
          <w:tblCellMar>
            <w:top w:w="0" w:type="dxa"/>
            <w:left w:w="108" w:type="dxa"/>
            <w:bottom w:w="0" w:type="dxa"/>
            <w:right w:w="108" w:type="dxa"/>
          </w:tblCellMar>
        </w:tblPrEx>
        <w:trPr>
          <w:trHeight w:val="285" w:hRule="atLeast"/>
          <w:jc w:val="center"/>
        </w:trPr>
        <w:tc>
          <w:tcPr>
            <w:tcW w:w="188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财务费用</w:t>
            </w:r>
          </w:p>
        </w:tc>
        <w:tc>
          <w:tcPr>
            <w:tcW w:w="148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万元</w:t>
            </w:r>
          </w:p>
        </w:tc>
        <w:tc>
          <w:tcPr>
            <w:tcW w:w="162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10583</w:t>
            </w:r>
          </w:p>
        </w:tc>
      </w:tr>
      <w:tr>
        <w:tblPrEx>
          <w:tblCellMar>
            <w:top w:w="0" w:type="dxa"/>
            <w:left w:w="108" w:type="dxa"/>
            <w:bottom w:w="0" w:type="dxa"/>
            <w:right w:w="108" w:type="dxa"/>
          </w:tblCellMar>
        </w:tblPrEx>
        <w:trPr>
          <w:trHeight w:val="285" w:hRule="atLeast"/>
          <w:jc w:val="center"/>
        </w:trPr>
        <w:tc>
          <w:tcPr>
            <w:tcW w:w="188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利润总额</w:t>
            </w:r>
          </w:p>
        </w:tc>
        <w:tc>
          <w:tcPr>
            <w:tcW w:w="148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万元</w:t>
            </w:r>
          </w:p>
        </w:tc>
        <w:tc>
          <w:tcPr>
            <w:tcW w:w="162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128176</w:t>
            </w:r>
          </w:p>
        </w:tc>
      </w:tr>
      <w:tr>
        <w:tblPrEx>
          <w:tblCellMar>
            <w:top w:w="0" w:type="dxa"/>
            <w:left w:w="108" w:type="dxa"/>
            <w:bottom w:w="0" w:type="dxa"/>
            <w:right w:w="108" w:type="dxa"/>
          </w:tblCellMar>
        </w:tblPrEx>
        <w:trPr>
          <w:trHeight w:val="285" w:hRule="atLeast"/>
          <w:jc w:val="center"/>
        </w:trPr>
        <w:tc>
          <w:tcPr>
            <w:tcW w:w="188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企业亏损额</w:t>
            </w:r>
          </w:p>
        </w:tc>
        <w:tc>
          <w:tcPr>
            <w:tcW w:w="148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万元</w:t>
            </w:r>
          </w:p>
        </w:tc>
        <w:tc>
          <w:tcPr>
            <w:tcW w:w="162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3861</w:t>
            </w:r>
          </w:p>
        </w:tc>
      </w:tr>
      <w:tr>
        <w:tblPrEx>
          <w:tblCellMar>
            <w:top w:w="0" w:type="dxa"/>
            <w:left w:w="108" w:type="dxa"/>
            <w:bottom w:w="0" w:type="dxa"/>
            <w:right w:w="108" w:type="dxa"/>
          </w:tblCellMar>
        </w:tblPrEx>
        <w:trPr>
          <w:trHeight w:val="285" w:hRule="atLeast"/>
          <w:jc w:val="center"/>
        </w:trPr>
        <w:tc>
          <w:tcPr>
            <w:tcW w:w="188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应交增值税</w:t>
            </w:r>
          </w:p>
        </w:tc>
        <w:tc>
          <w:tcPr>
            <w:tcW w:w="148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万元</w:t>
            </w:r>
          </w:p>
        </w:tc>
        <w:tc>
          <w:tcPr>
            <w:tcW w:w="162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48333</w:t>
            </w:r>
          </w:p>
        </w:tc>
      </w:tr>
    </w:tbl>
    <w:p>
      <w:pPr>
        <w:pStyle w:val="4"/>
        <w:bidi w:val="0"/>
        <w:rPr>
          <w:rFonts w:hint="eastAsia"/>
        </w:rPr>
      </w:pPr>
      <w:r>
        <w:rPr>
          <w:rFonts w:hint="eastAsia"/>
        </w:rPr>
        <w:t>主要工业产品产量</w:t>
      </w:r>
    </w:p>
    <w:p>
      <w:pPr>
        <w:bidi w:val="0"/>
        <w:rPr>
          <w:rFonts w:hint="eastAsia"/>
        </w:rPr>
      </w:pPr>
      <w:r>
        <w:rPr>
          <w:rFonts w:hint="eastAsia"/>
        </w:rPr>
        <w:t>表69</w:t>
      </w:r>
    </w:p>
    <w:tbl>
      <w:tblPr>
        <w:tblStyle w:val="7"/>
        <w:tblW w:w="4995" w:type="pct"/>
        <w:jc w:val="center"/>
        <w:tblLayout w:type="autofit"/>
        <w:tblCellMar>
          <w:top w:w="0" w:type="dxa"/>
          <w:left w:w="108" w:type="dxa"/>
          <w:bottom w:w="0" w:type="dxa"/>
          <w:right w:w="108" w:type="dxa"/>
        </w:tblCellMar>
      </w:tblPr>
      <w:tblGrid>
        <w:gridCol w:w="3765"/>
        <w:gridCol w:w="2346"/>
        <w:gridCol w:w="1933"/>
        <w:gridCol w:w="1908"/>
      </w:tblGrid>
      <w:tr>
        <w:tblPrEx>
          <w:tblCellMar>
            <w:top w:w="0" w:type="dxa"/>
            <w:left w:w="108" w:type="dxa"/>
            <w:bottom w:w="0" w:type="dxa"/>
            <w:right w:w="108" w:type="dxa"/>
          </w:tblCellMar>
        </w:tblPrEx>
        <w:trPr>
          <w:trHeight w:val="285" w:hRule="atLeast"/>
          <w:jc w:val="center"/>
        </w:trPr>
        <w:tc>
          <w:tcPr>
            <w:tcW w:w="1891"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指标名称</w:t>
            </w:r>
          </w:p>
        </w:tc>
        <w:tc>
          <w:tcPr>
            <w:tcW w:w="117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计量单位</w:t>
            </w:r>
          </w:p>
        </w:tc>
        <w:tc>
          <w:tcPr>
            <w:tcW w:w="97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2014年</w:t>
            </w:r>
          </w:p>
        </w:tc>
        <w:tc>
          <w:tcPr>
            <w:tcW w:w="958"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b/>
                <w:bCs/>
                <w:color w:val="000000"/>
              </w:rPr>
            </w:pPr>
            <w:r>
              <w:rPr>
                <w:rFonts w:hint="eastAsia"/>
                <w:b/>
                <w:bCs/>
                <w:color w:val="000000"/>
              </w:rPr>
              <w:t>比上年</w:t>
            </w:r>
            <w:r>
              <w:rPr>
                <w:b/>
                <w:bCs/>
                <w:color w:val="000000"/>
              </w:rPr>
              <w:t>±%</w:t>
            </w:r>
          </w:p>
        </w:tc>
      </w:tr>
      <w:tr>
        <w:tblPrEx>
          <w:tblCellMar>
            <w:top w:w="0" w:type="dxa"/>
            <w:left w:w="108" w:type="dxa"/>
            <w:bottom w:w="0" w:type="dxa"/>
            <w:right w:w="108" w:type="dxa"/>
          </w:tblCellMar>
        </w:tblPrEx>
        <w:trPr>
          <w:trHeight w:val="285" w:hRule="atLeast"/>
          <w:jc w:val="center"/>
        </w:trPr>
        <w:tc>
          <w:tcPr>
            <w:tcW w:w="1891"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钨精矿折合量(折三氧化钨65%)</w:t>
            </w:r>
          </w:p>
        </w:tc>
        <w:tc>
          <w:tcPr>
            <w:tcW w:w="117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吨</w:t>
            </w:r>
          </w:p>
        </w:tc>
        <w:tc>
          <w:tcPr>
            <w:tcW w:w="97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168</w:t>
            </w:r>
          </w:p>
        </w:tc>
        <w:tc>
          <w:tcPr>
            <w:tcW w:w="95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-20.30</w:t>
            </w:r>
          </w:p>
        </w:tc>
      </w:tr>
      <w:tr>
        <w:tblPrEx>
          <w:tblCellMar>
            <w:top w:w="0" w:type="dxa"/>
            <w:left w:w="108" w:type="dxa"/>
            <w:bottom w:w="0" w:type="dxa"/>
            <w:right w:w="108" w:type="dxa"/>
          </w:tblCellMar>
        </w:tblPrEx>
        <w:trPr>
          <w:trHeight w:val="285" w:hRule="atLeast"/>
          <w:jc w:val="center"/>
        </w:trPr>
        <w:tc>
          <w:tcPr>
            <w:tcW w:w="1891"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钼精矿折合量(折纯钼45%)</w:t>
            </w:r>
          </w:p>
        </w:tc>
        <w:tc>
          <w:tcPr>
            <w:tcW w:w="117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吨</w:t>
            </w:r>
          </w:p>
        </w:tc>
        <w:tc>
          <w:tcPr>
            <w:tcW w:w="97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63</w:t>
            </w:r>
          </w:p>
        </w:tc>
        <w:tc>
          <w:tcPr>
            <w:tcW w:w="95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-40.30</w:t>
            </w:r>
          </w:p>
        </w:tc>
      </w:tr>
      <w:tr>
        <w:tblPrEx>
          <w:tblCellMar>
            <w:top w:w="0" w:type="dxa"/>
            <w:left w:w="108" w:type="dxa"/>
            <w:bottom w:w="0" w:type="dxa"/>
            <w:right w:w="108" w:type="dxa"/>
          </w:tblCellMar>
        </w:tblPrEx>
        <w:trPr>
          <w:trHeight w:val="285" w:hRule="atLeast"/>
          <w:jc w:val="center"/>
        </w:trPr>
        <w:tc>
          <w:tcPr>
            <w:tcW w:w="1891"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涂料</w:t>
            </w:r>
          </w:p>
        </w:tc>
        <w:tc>
          <w:tcPr>
            <w:tcW w:w="117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吨</w:t>
            </w:r>
          </w:p>
        </w:tc>
        <w:tc>
          <w:tcPr>
            <w:tcW w:w="97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190591</w:t>
            </w:r>
          </w:p>
        </w:tc>
        <w:tc>
          <w:tcPr>
            <w:tcW w:w="95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41.40</w:t>
            </w:r>
          </w:p>
        </w:tc>
      </w:tr>
      <w:tr>
        <w:tblPrEx>
          <w:tblCellMar>
            <w:top w:w="0" w:type="dxa"/>
            <w:left w:w="108" w:type="dxa"/>
            <w:bottom w:w="0" w:type="dxa"/>
            <w:right w:w="108" w:type="dxa"/>
          </w:tblCellMar>
        </w:tblPrEx>
        <w:trPr>
          <w:trHeight w:val="285" w:hRule="atLeast"/>
          <w:jc w:val="center"/>
        </w:trPr>
        <w:tc>
          <w:tcPr>
            <w:tcW w:w="1891"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初级形态的塑料</w:t>
            </w:r>
          </w:p>
        </w:tc>
        <w:tc>
          <w:tcPr>
            <w:tcW w:w="117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吨</w:t>
            </w:r>
          </w:p>
        </w:tc>
        <w:tc>
          <w:tcPr>
            <w:tcW w:w="97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36109</w:t>
            </w:r>
          </w:p>
        </w:tc>
        <w:tc>
          <w:tcPr>
            <w:tcW w:w="95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-0.10</w:t>
            </w:r>
          </w:p>
        </w:tc>
      </w:tr>
      <w:tr>
        <w:tblPrEx>
          <w:tblCellMar>
            <w:top w:w="0" w:type="dxa"/>
            <w:left w:w="108" w:type="dxa"/>
            <w:bottom w:w="0" w:type="dxa"/>
            <w:right w:w="108" w:type="dxa"/>
          </w:tblCellMar>
        </w:tblPrEx>
        <w:trPr>
          <w:trHeight w:val="285" w:hRule="atLeast"/>
          <w:jc w:val="center"/>
        </w:trPr>
        <w:tc>
          <w:tcPr>
            <w:tcW w:w="1891"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服装</w:t>
            </w:r>
          </w:p>
        </w:tc>
        <w:tc>
          <w:tcPr>
            <w:tcW w:w="117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万件</w:t>
            </w:r>
          </w:p>
        </w:tc>
        <w:tc>
          <w:tcPr>
            <w:tcW w:w="97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40</w:t>
            </w:r>
          </w:p>
        </w:tc>
        <w:tc>
          <w:tcPr>
            <w:tcW w:w="95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66.70</w:t>
            </w:r>
          </w:p>
        </w:tc>
      </w:tr>
      <w:tr>
        <w:tblPrEx>
          <w:tblCellMar>
            <w:top w:w="0" w:type="dxa"/>
            <w:left w:w="108" w:type="dxa"/>
            <w:bottom w:w="0" w:type="dxa"/>
            <w:right w:w="108" w:type="dxa"/>
          </w:tblCellMar>
        </w:tblPrEx>
        <w:trPr>
          <w:trHeight w:val="285" w:hRule="atLeast"/>
          <w:jc w:val="center"/>
        </w:trPr>
        <w:tc>
          <w:tcPr>
            <w:tcW w:w="1891"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梭织服装</w:t>
            </w:r>
          </w:p>
        </w:tc>
        <w:tc>
          <w:tcPr>
            <w:tcW w:w="117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万件</w:t>
            </w:r>
          </w:p>
        </w:tc>
        <w:tc>
          <w:tcPr>
            <w:tcW w:w="97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40</w:t>
            </w:r>
          </w:p>
        </w:tc>
        <w:tc>
          <w:tcPr>
            <w:tcW w:w="95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66.70</w:t>
            </w:r>
          </w:p>
        </w:tc>
      </w:tr>
      <w:tr>
        <w:tblPrEx>
          <w:tblCellMar>
            <w:top w:w="0" w:type="dxa"/>
            <w:left w:w="108" w:type="dxa"/>
            <w:bottom w:w="0" w:type="dxa"/>
            <w:right w:w="108" w:type="dxa"/>
          </w:tblCellMar>
        </w:tblPrEx>
        <w:trPr>
          <w:trHeight w:val="285" w:hRule="atLeast"/>
          <w:jc w:val="center"/>
        </w:trPr>
        <w:tc>
          <w:tcPr>
            <w:tcW w:w="1891"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塑料制品</w:t>
            </w:r>
          </w:p>
        </w:tc>
        <w:tc>
          <w:tcPr>
            <w:tcW w:w="117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吨</w:t>
            </w:r>
          </w:p>
        </w:tc>
        <w:tc>
          <w:tcPr>
            <w:tcW w:w="97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83402</w:t>
            </w:r>
          </w:p>
        </w:tc>
        <w:tc>
          <w:tcPr>
            <w:tcW w:w="95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10.50</w:t>
            </w:r>
          </w:p>
        </w:tc>
      </w:tr>
      <w:tr>
        <w:tblPrEx>
          <w:tblCellMar>
            <w:top w:w="0" w:type="dxa"/>
            <w:left w:w="108" w:type="dxa"/>
            <w:bottom w:w="0" w:type="dxa"/>
            <w:right w:w="108" w:type="dxa"/>
          </w:tblCellMar>
        </w:tblPrEx>
        <w:trPr>
          <w:trHeight w:val="285" w:hRule="atLeast"/>
          <w:jc w:val="center"/>
        </w:trPr>
        <w:tc>
          <w:tcPr>
            <w:tcW w:w="1891"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其中：塑料薄膜</w:t>
            </w:r>
          </w:p>
        </w:tc>
        <w:tc>
          <w:tcPr>
            <w:tcW w:w="117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吨</w:t>
            </w:r>
          </w:p>
        </w:tc>
        <w:tc>
          <w:tcPr>
            <w:tcW w:w="97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41003</w:t>
            </w:r>
          </w:p>
        </w:tc>
        <w:tc>
          <w:tcPr>
            <w:tcW w:w="95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6.90</w:t>
            </w:r>
          </w:p>
        </w:tc>
      </w:tr>
      <w:tr>
        <w:tblPrEx>
          <w:tblCellMar>
            <w:top w:w="0" w:type="dxa"/>
            <w:left w:w="108" w:type="dxa"/>
            <w:bottom w:w="0" w:type="dxa"/>
            <w:right w:w="108" w:type="dxa"/>
          </w:tblCellMar>
        </w:tblPrEx>
        <w:trPr>
          <w:trHeight w:val="285" w:hRule="atLeast"/>
          <w:jc w:val="center"/>
        </w:trPr>
        <w:tc>
          <w:tcPr>
            <w:tcW w:w="1891"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其中：农用薄膜</w:t>
            </w:r>
          </w:p>
        </w:tc>
        <w:tc>
          <w:tcPr>
            <w:tcW w:w="117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吨</w:t>
            </w:r>
          </w:p>
        </w:tc>
        <w:tc>
          <w:tcPr>
            <w:tcW w:w="97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35686</w:t>
            </w:r>
          </w:p>
        </w:tc>
        <w:tc>
          <w:tcPr>
            <w:tcW w:w="95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11.90</w:t>
            </w:r>
          </w:p>
        </w:tc>
      </w:tr>
      <w:tr>
        <w:tblPrEx>
          <w:tblCellMar>
            <w:top w:w="0" w:type="dxa"/>
            <w:left w:w="108" w:type="dxa"/>
            <w:bottom w:w="0" w:type="dxa"/>
            <w:right w:w="108" w:type="dxa"/>
          </w:tblCellMar>
        </w:tblPrEx>
        <w:trPr>
          <w:trHeight w:val="300" w:hRule="atLeast"/>
          <w:jc w:val="center"/>
        </w:trPr>
        <w:tc>
          <w:tcPr>
            <w:tcW w:w="1891"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瓷质砖</w:t>
            </w:r>
          </w:p>
        </w:tc>
        <w:tc>
          <w:tcPr>
            <w:tcW w:w="117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平方米</w:t>
            </w:r>
          </w:p>
        </w:tc>
        <w:tc>
          <w:tcPr>
            <w:tcW w:w="97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1960938</w:t>
            </w:r>
          </w:p>
        </w:tc>
        <w:tc>
          <w:tcPr>
            <w:tcW w:w="95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-24.00</w:t>
            </w:r>
          </w:p>
        </w:tc>
      </w:tr>
      <w:tr>
        <w:tblPrEx>
          <w:tblCellMar>
            <w:top w:w="0" w:type="dxa"/>
            <w:left w:w="108" w:type="dxa"/>
            <w:bottom w:w="0" w:type="dxa"/>
            <w:right w:w="108" w:type="dxa"/>
          </w:tblCellMar>
        </w:tblPrEx>
        <w:trPr>
          <w:trHeight w:val="285" w:hRule="atLeast"/>
          <w:jc w:val="center"/>
        </w:trPr>
        <w:tc>
          <w:tcPr>
            <w:tcW w:w="1891"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大米</w:t>
            </w:r>
          </w:p>
        </w:tc>
        <w:tc>
          <w:tcPr>
            <w:tcW w:w="117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吨</w:t>
            </w:r>
          </w:p>
        </w:tc>
        <w:tc>
          <w:tcPr>
            <w:tcW w:w="97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5271</w:t>
            </w:r>
          </w:p>
        </w:tc>
        <w:tc>
          <w:tcPr>
            <w:tcW w:w="95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1.50</w:t>
            </w:r>
          </w:p>
        </w:tc>
      </w:tr>
      <w:tr>
        <w:tblPrEx>
          <w:tblCellMar>
            <w:top w:w="0" w:type="dxa"/>
            <w:left w:w="108" w:type="dxa"/>
            <w:bottom w:w="0" w:type="dxa"/>
            <w:right w:w="108" w:type="dxa"/>
          </w:tblCellMar>
        </w:tblPrEx>
        <w:trPr>
          <w:trHeight w:val="285" w:hRule="atLeast"/>
          <w:jc w:val="center"/>
        </w:trPr>
        <w:tc>
          <w:tcPr>
            <w:tcW w:w="1891"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商品混凝土</w:t>
            </w:r>
          </w:p>
        </w:tc>
        <w:tc>
          <w:tcPr>
            <w:tcW w:w="117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立方米</w:t>
            </w:r>
          </w:p>
        </w:tc>
        <w:tc>
          <w:tcPr>
            <w:tcW w:w="97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547173</w:t>
            </w:r>
          </w:p>
        </w:tc>
        <w:tc>
          <w:tcPr>
            <w:tcW w:w="95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6.40</w:t>
            </w:r>
          </w:p>
        </w:tc>
      </w:tr>
      <w:tr>
        <w:tblPrEx>
          <w:tblCellMar>
            <w:top w:w="0" w:type="dxa"/>
            <w:left w:w="108" w:type="dxa"/>
            <w:bottom w:w="0" w:type="dxa"/>
            <w:right w:w="108" w:type="dxa"/>
          </w:tblCellMar>
        </w:tblPrEx>
        <w:trPr>
          <w:trHeight w:val="285" w:hRule="atLeast"/>
          <w:jc w:val="center"/>
        </w:trPr>
        <w:tc>
          <w:tcPr>
            <w:tcW w:w="1891"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发电量</w:t>
            </w:r>
          </w:p>
        </w:tc>
        <w:tc>
          <w:tcPr>
            <w:tcW w:w="117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万千瓦小时</w:t>
            </w:r>
          </w:p>
        </w:tc>
        <w:tc>
          <w:tcPr>
            <w:tcW w:w="97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10074</w:t>
            </w:r>
          </w:p>
        </w:tc>
        <w:tc>
          <w:tcPr>
            <w:tcW w:w="95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-10.99</w:t>
            </w:r>
          </w:p>
        </w:tc>
      </w:tr>
      <w:tr>
        <w:tblPrEx>
          <w:tblCellMar>
            <w:top w:w="0" w:type="dxa"/>
            <w:left w:w="108" w:type="dxa"/>
            <w:bottom w:w="0" w:type="dxa"/>
            <w:right w:w="108" w:type="dxa"/>
          </w:tblCellMar>
        </w:tblPrEx>
        <w:trPr>
          <w:trHeight w:val="285" w:hRule="atLeast"/>
          <w:jc w:val="center"/>
        </w:trPr>
        <w:tc>
          <w:tcPr>
            <w:tcW w:w="1891"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水力发电量</w:t>
            </w:r>
          </w:p>
        </w:tc>
        <w:tc>
          <w:tcPr>
            <w:tcW w:w="117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万千瓦小时</w:t>
            </w:r>
          </w:p>
        </w:tc>
        <w:tc>
          <w:tcPr>
            <w:tcW w:w="97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10074</w:t>
            </w:r>
          </w:p>
        </w:tc>
        <w:tc>
          <w:tcPr>
            <w:tcW w:w="95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-10.99</w:t>
            </w:r>
          </w:p>
        </w:tc>
      </w:tr>
      <w:tr>
        <w:tblPrEx>
          <w:tblCellMar>
            <w:top w:w="0" w:type="dxa"/>
            <w:left w:w="108" w:type="dxa"/>
            <w:bottom w:w="0" w:type="dxa"/>
            <w:right w:w="108" w:type="dxa"/>
          </w:tblCellMar>
        </w:tblPrEx>
        <w:trPr>
          <w:trHeight w:val="285" w:hRule="atLeast"/>
          <w:jc w:val="center"/>
        </w:trPr>
        <w:tc>
          <w:tcPr>
            <w:tcW w:w="1891"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鲜、冷藏肉</w:t>
            </w:r>
          </w:p>
        </w:tc>
        <w:tc>
          <w:tcPr>
            <w:tcW w:w="117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吨</w:t>
            </w:r>
          </w:p>
        </w:tc>
        <w:tc>
          <w:tcPr>
            <w:tcW w:w="97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4408</w:t>
            </w:r>
          </w:p>
        </w:tc>
        <w:tc>
          <w:tcPr>
            <w:tcW w:w="95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-7.50</w:t>
            </w:r>
          </w:p>
        </w:tc>
      </w:tr>
      <w:tr>
        <w:tblPrEx>
          <w:tblCellMar>
            <w:top w:w="0" w:type="dxa"/>
            <w:left w:w="108" w:type="dxa"/>
            <w:bottom w:w="0" w:type="dxa"/>
            <w:right w:w="108" w:type="dxa"/>
          </w:tblCellMar>
        </w:tblPrEx>
        <w:trPr>
          <w:trHeight w:val="285" w:hRule="atLeast"/>
          <w:jc w:val="center"/>
        </w:trPr>
        <w:tc>
          <w:tcPr>
            <w:tcW w:w="1891"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纸制品</w:t>
            </w:r>
          </w:p>
        </w:tc>
        <w:tc>
          <w:tcPr>
            <w:tcW w:w="117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吨</w:t>
            </w:r>
          </w:p>
        </w:tc>
        <w:tc>
          <w:tcPr>
            <w:tcW w:w="97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8513</w:t>
            </w:r>
          </w:p>
        </w:tc>
        <w:tc>
          <w:tcPr>
            <w:tcW w:w="95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-3.20</w:t>
            </w:r>
          </w:p>
        </w:tc>
      </w:tr>
      <w:tr>
        <w:tblPrEx>
          <w:tblCellMar>
            <w:top w:w="0" w:type="dxa"/>
            <w:left w:w="108" w:type="dxa"/>
            <w:bottom w:w="0" w:type="dxa"/>
            <w:right w:w="108" w:type="dxa"/>
          </w:tblCellMar>
        </w:tblPrEx>
        <w:trPr>
          <w:trHeight w:val="285" w:hRule="atLeast"/>
          <w:jc w:val="center"/>
        </w:trPr>
        <w:tc>
          <w:tcPr>
            <w:tcW w:w="1891"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化学试剂</w:t>
            </w:r>
          </w:p>
        </w:tc>
        <w:tc>
          <w:tcPr>
            <w:tcW w:w="117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吨</w:t>
            </w:r>
          </w:p>
        </w:tc>
        <w:tc>
          <w:tcPr>
            <w:tcW w:w="97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24279</w:t>
            </w:r>
          </w:p>
        </w:tc>
        <w:tc>
          <w:tcPr>
            <w:tcW w:w="95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28.60</w:t>
            </w:r>
          </w:p>
        </w:tc>
      </w:tr>
      <w:tr>
        <w:tblPrEx>
          <w:tblCellMar>
            <w:top w:w="0" w:type="dxa"/>
            <w:left w:w="108" w:type="dxa"/>
            <w:bottom w:w="0" w:type="dxa"/>
            <w:right w:w="108" w:type="dxa"/>
          </w:tblCellMar>
        </w:tblPrEx>
        <w:trPr>
          <w:trHeight w:val="285" w:hRule="atLeast"/>
          <w:jc w:val="center"/>
        </w:trPr>
        <w:tc>
          <w:tcPr>
            <w:tcW w:w="1891"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饲料</w:t>
            </w:r>
          </w:p>
        </w:tc>
        <w:tc>
          <w:tcPr>
            <w:tcW w:w="117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吨</w:t>
            </w:r>
          </w:p>
        </w:tc>
        <w:tc>
          <w:tcPr>
            <w:tcW w:w="97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28878</w:t>
            </w:r>
          </w:p>
        </w:tc>
        <w:tc>
          <w:tcPr>
            <w:tcW w:w="95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p>
        </w:tc>
      </w:tr>
      <w:tr>
        <w:tblPrEx>
          <w:tblCellMar>
            <w:top w:w="0" w:type="dxa"/>
            <w:left w:w="108" w:type="dxa"/>
            <w:bottom w:w="0" w:type="dxa"/>
            <w:right w:w="108" w:type="dxa"/>
          </w:tblCellMar>
        </w:tblPrEx>
        <w:trPr>
          <w:trHeight w:val="285" w:hRule="atLeast"/>
          <w:jc w:val="center"/>
        </w:trPr>
        <w:tc>
          <w:tcPr>
            <w:tcW w:w="1891"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罐头</w:t>
            </w:r>
          </w:p>
        </w:tc>
        <w:tc>
          <w:tcPr>
            <w:tcW w:w="117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吨</w:t>
            </w:r>
          </w:p>
        </w:tc>
        <w:tc>
          <w:tcPr>
            <w:tcW w:w="97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2511</w:t>
            </w:r>
          </w:p>
        </w:tc>
        <w:tc>
          <w:tcPr>
            <w:tcW w:w="95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-73.80</w:t>
            </w:r>
          </w:p>
        </w:tc>
      </w:tr>
      <w:tr>
        <w:tblPrEx>
          <w:tblCellMar>
            <w:top w:w="0" w:type="dxa"/>
            <w:left w:w="108" w:type="dxa"/>
            <w:bottom w:w="0" w:type="dxa"/>
            <w:right w:w="108" w:type="dxa"/>
          </w:tblCellMar>
        </w:tblPrEx>
        <w:trPr>
          <w:trHeight w:val="285" w:hRule="atLeast"/>
          <w:jc w:val="center"/>
        </w:trPr>
        <w:tc>
          <w:tcPr>
            <w:tcW w:w="1891"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机制纸及纸板(外购原纸加工除外)</w:t>
            </w:r>
          </w:p>
        </w:tc>
        <w:tc>
          <w:tcPr>
            <w:tcW w:w="1178"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吨</w:t>
            </w:r>
          </w:p>
        </w:tc>
        <w:tc>
          <w:tcPr>
            <w:tcW w:w="97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30180</w:t>
            </w:r>
          </w:p>
        </w:tc>
        <w:tc>
          <w:tcPr>
            <w:tcW w:w="95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-3.70</w:t>
            </w:r>
          </w:p>
        </w:tc>
      </w:tr>
    </w:tbl>
    <w:p>
      <w:pPr>
        <w:pStyle w:val="4"/>
        <w:bidi w:val="0"/>
        <w:rPr>
          <w:rFonts w:hint="eastAsia"/>
        </w:rPr>
      </w:pPr>
      <w:r>
        <w:rPr>
          <w:rFonts w:hint="eastAsia"/>
        </w:rPr>
        <w:t>规模以上工业企业能源消费量</w:t>
      </w:r>
    </w:p>
    <w:p>
      <w:pPr>
        <w:bidi w:val="0"/>
        <w:rPr>
          <w:rFonts w:hint="eastAsia"/>
        </w:rPr>
      </w:pPr>
      <w:r>
        <w:rPr>
          <w:rFonts w:hint="eastAsia"/>
        </w:rPr>
        <w:t>表70</w:t>
      </w:r>
    </w:p>
    <w:tbl>
      <w:tblPr>
        <w:tblStyle w:val="7"/>
        <w:tblW w:w="4992" w:type="pct"/>
        <w:jc w:val="center"/>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108" w:type="dxa"/>
          <w:bottom w:w="0" w:type="dxa"/>
          <w:right w:w="108" w:type="dxa"/>
        </w:tblCellMar>
      </w:tblPr>
      <w:tblGrid>
        <w:gridCol w:w="2776"/>
        <w:gridCol w:w="2549"/>
        <w:gridCol w:w="2219"/>
        <w:gridCol w:w="2402"/>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39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指标名称</w:t>
            </w:r>
          </w:p>
        </w:tc>
        <w:tc>
          <w:tcPr>
            <w:tcW w:w="12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计量单位</w:t>
            </w:r>
          </w:p>
        </w:tc>
        <w:tc>
          <w:tcPr>
            <w:tcW w:w="111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b/>
                <w:bCs/>
                <w:color w:val="000000"/>
              </w:rPr>
              <w:t>2014年</w:t>
            </w:r>
          </w:p>
        </w:tc>
        <w:tc>
          <w:tcPr>
            <w:tcW w:w="120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比上年</w:t>
            </w:r>
            <w:r>
              <w:rPr>
                <w:b/>
                <w:bCs/>
                <w:color w:val="000000"/>
              </w:rPr>
              <w:t>±%</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39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原煤</w:t>
            </w:r>
          </w:p>
        </w:tc>
        <w:tc>
          <w:tcPr>
            <w:tcW w:w="12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吨</w:t>
            </w:r>
          </w:p>
        </w:tc>
        <w:tc>
          <w:tcPr>
            <w:tcW w:w="111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35487</w:t>
            </w:r>
          </w:p>
        </w:tc>
        <w:tc>
          <w:tcPr>
            <w:tcW w:w="120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-24.5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39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汽油</w:t>
            </w:r>
          </w:p>
        </w:tc>
        <w:tc>
          <w:tcPr>
            <w:tcW w:w="12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吨</w:t>
            </w:r>
          </w:p>
        </w:tc>
        <w:tc>
          <w:tcPr>
            <w:tcW w:w="111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9558</w:t>
            </w:r>
          </w:p>
        </w:tc>
        <w:tc>
          <w:tcPr>
            <w:tcW w:w="120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35.8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39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煤油</w:t>
            </w:r>
          </w:p>
        </w:tc>
        <w:tc>
          <w:tcPr>
            <w:tcW w:w="12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吨</w:t>
            </w:r>
          </w:p>
        </w:tc>
        <w:tc>
          <w:tcPr>
            <w:tcW w:w="111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w:t>
            </w:r>
          </w:p>
        </w:tc>
        <w:tc>
          <w:tcPr>
            <w:tcW w:w="120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-33.3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39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柴油</w:t>
            </w:r>
          </w:p>
        </w:tc>
        <w:tc>
          <w:tcPr>
            <w:tcW w:w="12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吨</w:t>
            </w:r>
          </w:p>
        </w:tc>
        <w:tc>
          <w:tcPr>
            <w:tcW w:w="111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12242</w:t>
            </w:r>
          </w:p>
        </w:tc>
        <w:tc>
          <w:tcPr>
            <w:tcW w:w="120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29.9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39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电力</w:t>
            </w:r>
          </w:p>
        </w:tc>
        <w:tc>
          <w:tcPr>
            <w:tcW w:w="12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万千瓦时</w:t>
            </w:r>
          </w:p>
        </w:tc>
        <w:tc>
          <w:tcPr>
            <w:tcW w:w="111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23289</w:t>
            </w:r>
          </w:p>
        </w:tc>
        <w:tc>
          <w:tcPr>
            <w:tcW w:w="120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31.2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39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能源合计</w:t>
            </w:r>
          </w:p>
        </w:tc>
        <w:tc>
          <w:tcPr>
            <w:tcW w:w="12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万吨标准煤</w:t>
            </w:r>
          </w:p>
        </w:tc>
        <w:tc>
          <w:tcPr>
            <w:tcW w:w="111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15.03</w:t>
            </w:r>
          </w:p>
        </w:tc>
        <w:tc>
          <w:tcPr>
            <w:tcW w:w="1207"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6.82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19" w:hRule="atLeast"/>
          <w:jc w:val="center"/>
        </w:trPr>
        <w:tc>
          <w:tcPr>
            <w:tcW w:w="1395" w:type="pct"/>
            <w:tcBorders>
              <w:top w:val="single" w:color="000000" w:sz="8" w:space="0"/>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单位工业增加值能耗</w:t>
            </w:r>
          </w:p>
        </w:tc>
        <w:tc>
          <w:tcPr>
            <w:tcW w:w="128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吨标准煤/万元</w:t>
            </w:r>
          </w:p>
        </w:tc>
        <w:tc>
          <w:tcPr>
            <w:tcW w:w="111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0.491</w:t>
            </w:r>
          </w:p>
        </w:tc>
        <w:tc>
          <w:tcPr>
            <w:tcW w:w="1207"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rFonts w:hint="eastAsia"/>
                <w:color w:val="000000"/>
              </w:rPr>
              <w:t>3.37</w:t>
            </w:r>
          </w:p>
        </w:tc>
      </w:tr>
    </w:tbl>
    <w:p>
      <w:pPr>
        <w:pStyle w:val="4"/>
        <w:bidi w:val="0"/>
        <w:rPr>
          <w:rFonts w:hint="eastAsia"/>
        </w:rPr>
      </w:pPr>
      <w:r>
        <w:rPr>
          <w:rFonts w:hint="eastAsia"/>
        </w:rPr>
        <w:t>固定资产投资总额及构成情况（一）</w:t>
      </w:r>
    </w:p>
    <w:p>
      <w:pPr>
        <w:bidi w:val="0"/>
        <w:rPr>
          <w:rFonts w:hint="eastAsia"/>
        </w:rPr>
      </w:pPr>
      <w:r>
        <w:rPr>
          <w:rFonts w:hint="eastAsia"/>
        </w:rPr>
        <w:t>表71</w:t>
      </w:r>
    </w:p>
    <w:tbl>
      <w:tblPr>
        <w:tblStyle w:val="7"/>
        <w:tblW w:w="4994" w:type="pct"/>
        <w:jc w:val="center"/>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108" w:type="dxa"/>
          <w:bottom w:w="0" w:type="dxa"/>
          <w:right w:w="108" w:type="dxa"/>
        </w:tblCellMar>
      </w:tblPr>
      <w:tblGrid>
        <w:gridCol w:w="2459"/>
        <w:gridCol w:w="2067"/>
        <w:gridCol w:w="1842"/>
        <w:gridCol w:w="1778"/>
        <w:gridCol w:w="1804"/>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3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指标名称</w:t>
            </w:r>
          </w:p>
        </w:tc>
        <w:tc>
          <w:tcPr>
            <w:tcW w:w="103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单位</w:t>
            </w:r>
          </w:p>
        </w:tc>
        <w:tc>
          <w:tcPr>
            <w:tcW w:w="92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合计</w:t>
            </w:r>
          </w:p>
        </w:tc>
        <w:tc>
          <w:tcPr>
            <w:tcW w:w="89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1、建筑工程</w:t>
            </w:r>
          </w:p>
        </w:tc>
        <w:tc>
          <w:tcPr>
            <w:tcW w:w="906"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b/>
                <w:bCs/>
                <w:color w:val="000000"/>
              </w:rPr>
            </w:pPr>
            <w:r>
              <w:rPr>
                <w:rFonts w:hint="eastAsia"/>
                <w:b/>
                <w:bCs/>
                <w:color w:val="000000"/>
              </w:rPr>
              <w:t>2、设备购置</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3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合计</w:t>
            </w:r>
          </w:p>
        </w:tc>
        <w:tc>
          <w:tcPr>
            <w:tcW w:w="103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92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918416</w:t>
            </w:r>
          </w:p>
        </w:tc>
        <w:tc>
          <w:tcPr>
            <w:tcW w:w="893"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621210</w:t>
            </w:r>
          </w:p>
        </w:tc>
        <w:tc>
          <w:tcPr>
            <w:tcW w:w="906"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rFonts w:hint="eastAsia"/>
                <w:color w:val="000000"/>
              </w:rPr>
              <w:t>98610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35"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100"/>
              <w:jc w:val="both"/>
              <w:rPr>
                <w:color w:val="000000"/>
              </w:rPr>
            </w:pPr>
            <w:r>
              <w:rPr>
                <w:rFonts w:hint="eastAsia"/>
                <w:color w:val="000000"/>
              </w:rPr>
              <w:t>其中：建安工程</w:t>
            </w:r>
          </w:p>
        </w:tc>
        <w:tc>
          <w:tcPr>
            <w:tcW w:w="103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92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736475</w:t>
            </w:r>
          </w:p>
        </w:tc>
        <w:tc>
          <w:tcPr>
            <w:tcW w:w="893"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651210</w:t>
            </w:r>
          </w:p>
        </w:tc>
        <w:tc>
          <w:tcPr>
            <w:tcW w:w="906"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3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rFonts w:hint="eastAsia"/>
                <w:color w:val="000000"/>
                <w:lang w:eastAsia="zh-CN"/>
              </w:rPr>
            </w:pPr>
            <w:r>
              <w:rPr>
                <w:rFonts w:hint="eastAsia"/>
                <w:color w:val="000000"/>
              </w:rPr>
              <w:t>一、按产业分</w:t>
            </w:r>
          </w:p>
        </w:tc>
        <w:tc>
          <w:tcPr>
            <w:tcW w:w="103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92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893"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p>
        </w:tc>
        <w:tc>
          <w:tcPr>
            <w:tcW w:w="906"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rFonts w:hint="eastAsia"/>
                <w:color w:val="000000"/>
                <w:lang w:eastAsia="zh-CN"/>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3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color w:val="000000"/>
              </w:rPr>
              <w:t>1</w:t>
            </w:r>
            <w:r>
              <w:rPr>
                <w:rFonts w:hint="eastAsia"/>
                <w:color w:val="000000"/>
              </w:rPr>
              <w:t>、第一产业</w:t>
            </w:r>
          </w:p>
        </w:tc>
        <w:tc>
          <w:tcPr>
            <w:tcW w:w="103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92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83029</w:t>
            </w:r>
          </w:p>
        </w:tc>
        <w:tc>
          <w:tcPr>
            <w:tcW w:w="893"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70713</w:t>
            </w:r>
          </w:p>
        </w:tc>
        <w:tc>
          <w:tcPr>
            <w:tcW w:w="906"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rFonts w:hint="eastAsia"/>
                <w:color w:val="000000"/>
              </w:rPr>
              <w:t>2279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3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color w:val="000000"/>
              </w:rPr>
              <w:t>2</w:t>
            </w:r>
            <w:r>
              <w:rPr>
                <w:rFonts w:hint="eastAsia"/>
                <w:color w:val="000000"/>
              </w:rPr>
              <w:t>、第二产业</w:t>
            </w:r>
          </w:p>
        </w:tc>
        <w:tc>
          <w:tcPr>
            <w:tcW w:w="103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92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400729</w:t>
            </w:r>
          </w:p>
        </w:tc>
        <w:tc>
          <w:tcPr>
            <w:tcW w:w="893"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278396</w:t>
            </w:r>
          </w:p>
        </w:tc>
        <w:tc>
          <w:tcPr>
            <w:tcW w:w="906"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rFonts w:hint="eastAsia"/>
                <w:color w:val="000000"/>
              </w:rPr>
              <w:t>76614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235"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color w:val="000000"/>
              </w:rPr>
              <w:t>3</w:t>
            </w:r>
            <w:r>
              <w:rPr>
                <w:rFonts w:hint="eastAsia"/>
                <w:color w:val="000000"/>
              </w:rPr>
              <w:t>、第三产业</w:t>
            </w:r>
          </w:p>
        </w:tc>
        <w:tc>
          <w:tcPr>
            <w:tcW w:w="103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92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434658</w:t>
            </w:r>
          </w:p>
        </w:tc>
        <w:tc>
          <w:tcPr>
            <w:tcW w:w="893"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279371</w:t>
            </w:r>
          </w:p>
        </w:tc>
        <w:tc>
          <w:tcPr>
            <w:tcW w:w="906" w:type="pct"/>
            <w:tcBorders>
              <w:top w:val="single" w:color="000000" w:sz="8" w:space="0"/>
              <w:left w:val="single" w:color="000000" w:sz="8" w:space="0"/>
              <w:bottom w:val="single" w:color="000000" w:sz="8" w:space="0"/>
            </w:tcBorders>
            <w:shd w:val="clear" w:color="auto" w:fill="FFFFFF"/>
            <w:noWrap/>
            <w:vAlign w:val="center"/>
          </w:tcPr>
          <w:p>
            <w:pPr>
              <w:pStyle w:val="11"/>
              <w:bidi w:val="0"/>
              <w:jc w:val="center"/>
              <w:rPr>
                <w:color w:val="000000"/>
              </w:rPr>
            </w:pPr>
            <w:r>
              <w:rPr>
                <w:rFonts w:hint="eastAsia"/>
                <w:color w:val="000000"/>
              </w:rPr>
              <w:t>19717</w:t>
            </w:r>
          </w:p>
        </w:tc>
      </w:tr>
    </w:tbl>
    <w:p>
      <w:pPr>
        <w:pStyle w:val="4"/>
        <w:bidi w:val="0"/>
        <w:rPr>
          <w:rFonts w:hint="eastAsia"/>
        </w:rPr>
      </w:pPr>
      <w:r>
        <w:rPr>
          <w:rFonts w:hint="eastAsia"/>
        </w:rPr>
        <w:t>固定资产投资总额及构成情况（二）</w:t>
      </w:r>
    </w:p>
    <w:p>
      <w:pPr>
        <w:bidi w:val="0"/>
        <w:rPr>
          <w:rFonts w:hint="eastAsia"/>
        </w:rPr>
      </w:pPr>
      <w:r>
        <w:rPr>
          <w:rFonts w:hint="eastAsia"/>
        </w:rPr>
        <w:t>表72</w:t>
      </w:r>
    </w:p>
    <w:tbl>
      <w:tblPr>
        <w:tblStyle w:val="7"/>
        <w:tblW w:w="4994" w:type="pct"/>
        <w:jc w:val="center"/>
        <w:tblLayout w:type="autofit"/>
        <w:tblCellMar>
          <w:top w:w="0" w:type="dxa"/>
          <w:left w:w="108" w:type="dxa"/>
          <w:bottom w:w="0" w:type="dxa"/>
          <w:right w:w="108" w:type="dxa"/>
        </w:tblCellMar>
      </w:tblPr>
      <w:tblGrid>
        <w:gridCol w:w="2449"/>
        <w:gridCol w:w="2086"/>
        <w:gridCol w:w="1810"/>
        <w:gridCol w:w="1853"/>
        <w:gridCol w:w="1752"/>
      </w:tblGrid>
      <w:tr>
        <w:tblPrEx>
          <w:tblCellMar>
            <w:top w:w="0" w:type="dxa"/>
            <w:left w:w="108" w:type="dxa"/>
            <w:bottom w:w="0" w:type="dxa"/>
            <w:right w:w="108" w:type="dxa"/>
          </w:tblCellMar>
        </w:tblPrEx>
        <w:trPr>
          <w:trHeight w:val="285" w:hRule="atLeast"/>
          <w:jc w:val="center"/>
        </w:trPr>
        <w:tc>
          <w:tcPr>
            <w:tcW w:w="1230"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指标名称</w:t>
            </w:r>
          </w:p>
        </w:tc>
        <w:tc>
          <w:tcPr>
            <w:tcW w:w="10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单位</w:t>
            </w:r>
          </w:p>
        </w:tc>
        <w:tc>
          <w:tcPr>
            <w:tcW w:w="90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3、安装工程</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4、其他费用</w:t>
            </w:r>
          </w:p>
        </w:tc>
        <w:tc>
          <w:tcPr>
            <w:tcW w:w="880"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b/>
                <w:bCs/>
                <w:color w:val="000000"/>
              </w:rPr>
            </w:pPr>
            <w:r>
              <w:rPr>
                <w:rFonts w:hint="eastAsia"/>
                <w:b/>
                <w:bCs/>
                <w:color w:val="000000"/>
              </w:rPr>
              <w:t>新增固定资产</w:t>
            </w:r>
          </w:p>
        </w:tc>
      </w:tr>
      <w:tr>
        <w:tblPrEx>
          <w:tblCellMar>
            <w:top w:w="0" w:type="dxa"/>
            <w:left w:w="108" w:type="dxa"/>
            <w:bottom w:w="0" w:type="dxa"/>
            <w:right w:w="108" w:type="dxa"/>
          </w:tblCellMar>
        </w:tblPrEx>
        <w:trPr>
          <w:trHeight w:val="285" w:hRule="atLeast"/>
          <w:jc w:val="center"/>
        </w:trPr>
        <w:tc>
          <w:tcPr>
            <w:tcW w:w="1230"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合计</w:t>
            </w:r>
          </w:p>
        </w:tc>
        <w:tc>
          <w:tcPr>
            <w:tcW w:w="10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90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85265</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13174</w:t>
            </w:r>
          </w:p>
        </w:tc>
        <w:tc>
          <w:tcPr>
            <w:tcW w:w="880"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614885</w:t>
            </w:r>
          </w:p>
        </w:tc>
      </w:tr>
      <w:tr>
        <w:tblPrEx>
          <w:tblCellMar>
            <w:top w:w="0" w:type="dxa"/>
            <w:left w:w="108" w:type="dxa"/>
            <w:bottom w:w="0" w:type="dxa"/>
            <w:right w:w="108" w:type="dxa"/>
          </w:tblCellMar>
        </w:tblPrEx>
        <w:trPr>
          <w:trHeight w:val="285" w:hRule="atLeast"/>
          <w:jc w:val="center"/>
        </w:trPr>
        <w:tc>
          <w:tcPr>
            <w:tcW w:w="1230"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100"/>
              <w:jc w:val="both"/>
              <w:rPr>
                <w:color w:val="000000"/>
              </w:rPr>
            </w:pPr>
            <w:r>
              <w:rPr>
                <w:rFonts w:hint="eastAsia"/>
                <w:color w:val="000000"/>
              </w:rPr>
              <w:t>其中：建安工程</w:t>
            </w:r>
          </w:p>
        </w:tc>
        <w:tc>
          <w:tcPr>
            <w:tcW w:w="10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90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85265</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880"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p>
        </w:tc>
      </w:tr>
      <w:tr>
        <w:tblPrEx>
          <w:tblCellMar>
            <w:top w:w="0" w:type="dxa"/>
            <w:left w:w="108" w:type="dxa"/>
            <w:bottom w:w="0" w:type="dxa"/>
            <w:right w:w="108" w:type="dxa"/>
          </w:tblCellMar>
        </w:tblPrEx>
        <w:trPr>
          <w:trHeight w:val="285" w:hRule="atLeast"/>
          <w:jc w:val="center"/>
        </w:trPr>
        <w:tc>
          <w:tcPr>
            <w:tcW w:w="1230"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rFonts w:hint="eastAsia"/>
                <w:color w:val="000000"/>
                <w:lang w:eastAsia="zh-CN"/>
              </w:rPr>
            </w:pPr>
            <w:r>
              <w:rPr>
                <w:rFonts w:hint="eastAsia"/>
                <w:color w:val="000000"/>
              </w:rPr>
              <w:t>一、按产业分</w:t>
            </w:r>
          </w:p>
        </w:tc>
        <w:tc>
          <w:tcPr>
            <w:tcW w:w="10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90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880"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p>
        </w:tc>
      </w:tr>
      <w:tr>
        <w:tblPrEx>
          <w:tblCellMar>
            <w:top w:w="0" w:type="dxa"/>
            <w:left w:w="108" w:type="dxa"/>
            <w:bottom w:w="0" w:type="dxa"/>
            <w:right w:w="108" w:type="dxa"/>
          </w:tblCellMar>
        </w:tblPrEx>
        <w:trPr>
          <w:trHeight w:val="285" w:hRule="atLeast"/>
          <w:jc w:val="center"/>
        </w:trPr>
        <w:tc>
          <w:tcPr>
            <w:tcW w:w="1230"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color w:val="000000"/>
              </w:rPr>
              <w:t>1</w:t>
            </w:r>
            <w:r>
              <w:rPr>
                <w:rFonts w:hint="eastAsia"/>
                <w:color w:val="000000"/>
              </w:rPr>
              <w:t>、第一产业</w:t>
            </w:r>
          </w:p>
        </w:tc>
        <w:tc>
          <w:tcPr>
            <w:tcW w:w="10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90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9147</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890</w:t>
            </w:r>
          </w:p>
        </w:tc>
        <w:tc>
          <w:tcPr>
            <w:tcW w:w="880"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33161</w:t>
            </w:r>
          </w:p>
        </w:tc>
      </w:tr>
      <w:tr>
        <w:tblPrEx>
          <w:tblCellMar>
            <w:top w:w="0" w:type="dxa"/>
            <w:left w:w="108" w:type="dxa"/>
            <w:bottom w:w="0" w:type="dxa"/>
            <w:right w:w="108" w:type="dxa"/>
          </w:tblCellMar>
        </w:tblPrEx>
        <w:trPr>
          <w:trHeight w:val="285" w:hRule="atLeast"/>
          <w:jc w:val="center"/>
        </w:trPr>
        <w:tc>
          <w:tcPr>
            <w:tcW w:w="1230"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color w:val="000000"/>
              </w:rPr>
              <w:t>2</w:t>
            </w:r>
            <w:r>
              <w:rPr>
                <w:rFonts w:hint="eastAsia"/>
                <w:color w:val="000000"/>
              </w:rPr>
              <w:t>、第二产业</w:t>
            </w:r>
          </w:p>
        </w:tc>
        <w:tc>
          <w:tcPr>
            <w:tcW w:w="10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90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37073</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8646</w:t>
            </w:r>
          </w:p>
        </w:tc>
        <w:tc>
          <w:tcPr>
            <w:tcW w:w="880"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330219</w:t>
            </w:r>
          </w:p>
        </w:tc>
      </w:tr>
      <w:tr>
        <w:tblPrEx>
          <w:tblCellMar>
            <w:top w:w="0" w:type="dxa"/>
            <w:left w:w="108" w:type="dxa"/>
            <w:bottom w:w="0" w:type="dxa"/>
            <w:right w:w="108" w:type="dxa"/>
          </w:tblCellMar>
        </w:tblPrEx>
        <w:trPr>
          <w:trHeight w:val="285" w:hRule="atLeast"/>
          <w:jc w:val="center"/>
        </w:trPr>
        <w:tc>
          <w:tcPr>
            <w:tcW w:w="1230"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color w:val="000000"/>
              </w:rPr>
              <w:t>3</w:t>
            </w:r>
            <w:r>
              <w:rPr>
                <w:rFonts w:hint="eastAsia"/>
                <w:color w:val="000000"/>
              </w:rPr>
              <w:t>、第三产业</w:t>
            </w:r>
          </w:p>
        </w:tc>
        <w:tc>
          <w:tcPr>
            <w:tcW w:w="104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90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39045</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3638</w:t>
            </w:r>
          </w:p>
        </w:tc>
        <w:tc>
          <w:tcPr>
            <w:tcW w:w="880"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251505</w:t>
            </w:r>
          </w:p>
        </w:tc>
      </w:tr>
    </w:tbl>
    <w:p>
      <w:pPr>
        <w:pStyle w:val="4"/>
        <w:bidi w:val="0"/>
        <w:rPr>
          <w:rFonts w:hint="eastAsia"/>
        </w:rPr>
      </w:pPr>
      <w:r>
        <w:rPr>
          <w:rFonts w:hint="eastAsia"/>
        </w:rPr>
        <w:t>固定资产投资总额及构成情况（三）</w:t>
      </w:r>
    </w:p>
    <w:p>
      <w:pPr>
        <w:bidi w:val="0"/>
        <w:rPr>
          <w:rFonts w:hint="eastAsia"/>
        </w:rPr>
      </w:pPr>
      <w:r>
        <w:rPr>
          <w:rFonts w:hint="eastAsia"/>
        </w:rPr>
        <w:t>表73</w:t>
      </w:r>
    </w:p>
    <w:tbl>
      <w:tblPr>
        <w:tblStyle w:val="7"/>
        <w:tblW w:w="4998" w:type="pct"/>
        <w:jc w:val="center"/>
        <w:tblLayout w:type="autofit"/>
        <w:tblCellMar>
          <w:top w:w="0" w:type="dxa"/>
          <w:left w:w="108" w:type="dxa"/>
          <w:bottom w:w="0" w:type="dxa"/>
          <w:right w:w="108" w:type="dxa"/>
        </w:tblCellMar>
      </w:tblPr>
      <w:tblGrid>
        <w:gridCol w:w="3738"/>
        <w:gridCol w:w="1473"/>
        <w:gridCol w:w="1664"/>
        <w:gridCol w:w="1473"/>
        <w:gridCol w:w="1610"/>
      </w:tblGrid>
      <w:tr>
        <w:tblPrEx>
          <w:tblCellMar>
            <w:top w:w="0" w:type="dxa"/>
            <w:left w:w="108" w:type="dxa"/>
            <w:bottom w:w="0" w:type="dxa"/>
            <w:right w:w="108" w:type="dxa"/>
          </w:tblCellMar>
        </w:tblPrEx>
        <w:trPr>
          <w:trHeight w:val="312" w:hRule="atLeast"/>
          <w:jc w:val="center"/>
        </w:trPr>
        <w:tc>
          <w:tcPr>
            <w:tcW w:w="1876" w:type="pct"/>
            <w:vMerge w:val="restar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指标名称</w:t>
            </w:r>
          </w:p>
        </w:tc>
        <w:tc>
          <w:tcPr>
            <w:tcW w:w="739"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单位</w:t>
            </w:r>
          </w:p>
        </w:tc>
        <w:tc>
          <w:tcPr>
            <w:tcW w:w="835"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2014年</w:t>
            </w:r>
          </w:p>
        </w:tc>
        <w:tc>
          <w:tcPr>
            <w:tcW w:w="739"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2013年</w:t>
            </w:r>
          </w:p>
        </w:tc>
        <w:tc>
          <w:tcPr>
            <w:tcW w:w="808" w:type="pct"/>
            <w:vMerge w:val="restar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b/>
                <w:bCs/>
                <w:color w:val="000000"/>
              </w:rPr>
            </w:pPr>
            <w:r>
              <w:rPr>
                <w:rFonts w:hint="eastAsia"/>
                <w:b/>
                <w:bCs/>
                <w:color w:val="000000"/>
              </w:rPr>
              <w:t>同比±％</w:t>
            </w:r>
          </w:p>
        </w:tc>
      </w:tr>
      <w:tr>
        <w:tblPrEx>
          <w:tblCellMar>
            <w:top w:w="0" w:type="dxa"/>
            <w:left w:w="108" w:type="dxa"/>
            <w:bottom w:w="0" w:type="dxa"/>
            <w:right w:w="108" w:type="dxa"/>
          </w:tblCellMar>
        </w:tblPrEx>
        <w:trPr>
          <w:trHeight w:val="312" w:hRule="atLeast"/>
          <w:jc w:val="center"/>
        </w:trPr>
        <w:tc>
          <w:tcPr>
            <w:tcW w:w="1876" w:type="pct"/>
            <w:vMerge w:val="continue"/>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739"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835"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739"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808" w:type="pct"/>
            <w:vMerge w:val="continue"/>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p>
        </w:tc>
      </w:tr>
      <w:tr>
        <w:tblPrEx>
          <w:tblCellMar>
            <w:top w:w="0" w:type="dxa"/>
            <w:left w:w="108" w:type="dxa"/>
            <w:bottom w:w="0" w:type="dxa"/>
            <w:right w:w="108" w:type="dxa"/>
          </w:tblCellMar>
        </w:tblPrEx>
        <w:trPr>
          <w:trHeight w:val="285" w:hRule="atLeast"/>
          <w:jc w:val="center"/>
        </w:trPr>
        <w:tc>
          <w:tcPr>
            <w:tcW w:w="187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合计</w:t>
            </w:r>
          </w:p>
        </w:tc>
        <w:tc>
          <w:tcPr>
            <w:tcW w:w="7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918416</w:t>
            </w:r>
          </w:p>
        </w:tc>
        <w:tc>
          <w:tcPr>
            <w:tcW w:w="7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782858</w:t>
            </w:r>
          </w:p>
        </w:tc>
        <w:tc>
          <w:tcPr>
            <w:tcW w:w="80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17.3</w:t>
            </w:r>
          </w:p>
        </w:tc>
      </w:tr>
      <w:tr>
        <w:tblPrEx>
          <w:tblCellMar>
            <w:top w:w="0" w:type="dxa"/>
            <w:left w:w="108" w:type="dxa"/>
            <w:bottom w:w="0" w:type="dxa"/>
            <w:right w:w="108" w:type="dxa"/>
          </w:tblCellMar>
        </w:tblPrEx>
        <w:trPr>
          <w:trHeight w:val="285" w:hRule="atLeast"/>
          <w:jc w:val="center"/>
        </w:trPr>
        <w:tc>
          <w:tcPr>
            <w:tcW w:w="187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1、城镇投资完成额</w:t>
            </w:r>
          </w:p>
        </w:tc>
        <w:tc>
          <w:tcPr>
            <w:tcW w:w="7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918416</w:t>
            </w:r>
          </w:p>
        </w:tc>
        <w:tc>
          <w:tcPr>
            <w:tcW w:w="7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782858</w:t>
            </w:r>
          </w:p>
        </w:tc>
        <w:tc>
          <w:tcPr>
            <w:tcW w:w="80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17.30</w:t>
            </w:r>
          </w:p>
        </w:tc>
      </w:tr>
      <w:tr>
        <w:tblPrEx>
          <w:tblCellMar>
            <w:top w:w="0" w:type="dxa"/>
            <w:left w:w="108" w:type="dxa"/>
            <w:bottom w:w="0" w:type="dxa"/>
            <w:right w:w="108" w:type="dxa"/>
          </w:tblCellMar>
        </w:tblPrEx>
        <w:trPr>
          <w:trHeight w:val="285" w:hRule="atLeast"/>
          <w:jc w:val="center"/>
        </w:trPr>
        <w:tc>
          <w:tcPr>
            <w:tcW w:w="187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100"/>
              <w:jc w:val="both"/>
              <w:rPr>
                <w:color w:val="000000"/>
              </w:rPr>
            </w:pPr>
            <w:r>
              <w:rPr>
                <w:rFonts w:hint="eastAsia"/>
                <w:color w:val="000000"/>
              </w:rPr>
              <w:t>其中：固定资产投资项目</w:t>
            </w:r>
          </w:p>
        </w:tc>
        <w:tc>
          <w:tcPr>
            <w:tcW w:w="7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848259</w:t>
            </w:r>
          </w:p>
        </w:tc>
        <w:tc>
          <w:tcPr>
            <w:tcW w:w="7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727190</w:t>
            </w:r>
          </w:p>
        </w:tc>
        <w:tc>
          <w:tcPr>
            <w:tcW w:w="80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16.60</w:t>
            </w:r>
          </w:p>
        </w:tc>
      </w:tr>
      <w:tr>
        <w:tblPrEx>
          <w:tblCellMar>
            <w:top w:w="0" w:type="dxa"/>
            <w:left w:w="108" w:type="dxa"/>
            <w:bottom w:w="0" w:type="dxa"/>
            <w:right w:w="108" w:type="dxa"/>
          </w:tblCellMar>
        </w:tblPrEx>
        <w:trPr>
          <w:trHeight w:val="285" w:hRule="atLeast"/>
          <w:jc w:val="center"/>
        </w:trPr>
        <w:tc>
          <w:tcPr>
            <w:tcW w:w="187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400"/>
              <w:jc w:val="both"/>
              <w:rPr>
                <w:color w:val="000000"/>
              </w:rPr>
            </w:pPr>
            <w:r>
              <w:rPr>
                <w:rFonts w:hint="eastAsia"/>
                <w:color w:val="000000"/>
              </w:rPr>
              <w:t>房地产开发</w:t>
            </w:r>
          </w:p>
        </w:tc>
        <w:tc>
          <w:tcPr>
            <w:tcW w:w="7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70157</w:t>
            </w:r>
          </w:p>
        </w:tc>
        <w:tc>
          <w:tcPr>
            <w:tcW w:w="7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55668</w:t>
            </w:r>
          </w:p>
        </w:tc>
        <w:tc>
          <w:tcPr>
            <w:tcW w:w="80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26.00</w:t>
            </w:r>
          </w:p>
        </w:tc>
      </w:tr>
      <w:tr>
        <w:tblPrEx>
          <w:tblCellMar>
            <w:top w:w="0" w:type="dxa"/>
            <w:left w:w="108" w:type="dxa"/>
            <w:bottom w:w="0" w:type="dxa"/>
            <w:right w:w="108" w:type="dxa"/>
          </w:tblCellMar>
        </w:tblPrEx>
        <w:trPr>
          <w:trHeight w:val="285" w:hRule="atLeast"/>
          <w:jc w:val="center"/>
        </w:trPr>
        <w:tc>
          <w:tcPr>
            <w:tcW w:w="187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400"/>
              <w:jc w:val="both"/>
              <w:rPr>
                <w:color w:val="000000"/>
              </w:rPr>
            </w:pPr>
            <w:r>
              <w:rPr>
                <w:rFonts w:hint="eastAsia"/>
                <w:color w:val="000000"/>
              </w:rPr>
              <w:t>韶赣铁路</w:t>
            </w:r>
          </w:p>
        </w:tc>
        <w:tc>
          <w:tcPr>
            <w:tcW w:w="7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22730</w:t>
            </w:r>
          </w:p>
        </w:tc>
        <w:tc>
          <w:tcPr>
            <w:tcW w:w="7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4340</w:t>
            </w:r>
          </w:p>
        </w:tc>
        <w:tc>
          <w:tcPr>
            <w:tcW w:w="80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423.7%</w:t>
            </w:r>
          </w:p>
        </w:tc>
      </w:tr>
      <w:tr>
        <w:tblPrEx>
          <w:tblCellMar>
            <w:top w:w="0" w:type="dxa"/>
            <w:left w:w="108" w:type="dxa"/>
            <w:bottom w:w="0" w:type="dxa"/>
            <w:right w:w="108" w:type="dxa"/>
          </w:tblCellMar>
        </w:tblPrEx>
        <w:trPr>
          <w:trHeight w:val="285" w:hRule="atLeast"/>
          <w:jc w:val="center"/>
        </w:trPr>
        <w:tc>
          <w:tcPr>
            <w:tcW w:w="187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color w:val="000000"/>
              </w:rPr>
              <w:t>2</w:t>
            </w:r>
            <w:r>
              <w:rPr>
                <w:rFonts w:hint="eastAsia"/>
                <w:color w:val="000000"/>
              </w:rPr>
              <w:t>、农村投资</w:t>
            </w:r>
          </w:p>
        </w:tc>
        <w:tc>
          <w:tcPr>
            <w:tcW w:w="7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7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80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p>
        </w:tc>
      </w:tr>
    </w:tbl>
    <w:p>
      <w:pPr>
        <w:pStyle w:val="4"/>
        <w:bidi w:val="0"/>
        <w:rPr>
          <w:rFonts w:hint="eastAsia"/>
        </w:rPr>
      </w:pPr>
      <w:r>
        <w:rPr>
          <w:rFonts w:hint="eastAsia"/>
        </w:rPr>
        <w:t>固定资产投资总额及构成情况（四）</w:t>
      </w:r>
    </w:p>
    <w:p>
      <w:pPr>
        <w:bidi w:val="0"/>
        <w:rPr>
          <w:rFonts w:hint="eastAsia"/>
        </w:rPr>
      </w:pPr>
      <w:r>
        <w:rPr>
          <w:rFonts w:hint="eastAsia"/>
        </w:rPr>
        <w:t>表74</w:t>
      </w:r>
    </w:p>
    <w:tbl>
      <w:tblPr>
        <w:tblStyle w:val="7"/>
        <w:tblW w:w="4996" w:type="pct"/>
        <w:jc w:val="center"/>
        <w:tblLayout w:type="autofit"/>
        <w:tblCellMar>
          <w:top w:w="0" w:type="dxa"/>
          <w:left w:w="108" w:type="dxa"/>
          <w:bottom w:w="0" w:type="dxa"/>
          <w:right w:w="108" w:type="dxa"/>
        </w:tblCellMar>
      </w:tblPr>
      <w:tblGrid>
        <w:gridCol w:w="3198"/>
        <w:gridCol w:w="2012"/>
        <w:gridCol w:w="1663"/>
        <w:gridCol w:w="1472"/>
        <w:gridCol w:w="1609"/>
      </w:tblGrid>
      <w:tr>
        <w:tblPrEx>
          <w:tblCellMar>
            <w:top w:w="0" w:type="dxa"/>
            <w:left w:w="108" w:type="dxa"/>
            <w:bottom w:w="0" w:type="dxa"/>
            <w:right w:w="108" w:type="dxa"/>
          </w:tblCellMar>
        </w:tblPrEx>
        <w:trPr>
          <w:trHeight w:val="312" w:hRule="atLeast"/>
          <w:jc w:val="center"/>
        </w:trPr>
        <w:tc>
          <w:tcPr>
            <w:tcW w:w="1606" w:type="pct"/>
            <w:vMerge w:val="restar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指标名称</w:t>
            </w:r>
          </w:p>
        </w:tc>
        <w:tc>
          <w:tcPr>
            <w:tcW w:w="1010"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单位</w:t>
            </w:r>
          </w:p>
        </w:tc>
        <w:tc>
          <w:tcPr>
            <w:tcW w:w="835"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2014年</w:t>
            </w:r>
          </w:p>
        </w:tc>
        <w:tc>
          <w:tcPr>
            <w:tcW w:w="739"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2013年</w:t>
            </w:r>
          </w:p>
        </w:tc>
        <w:tc>
          <w:tcPr>
            <w:tcW w:w="808" w:type="pct"/>
            <w:vMerge w:val="restar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b/>
                <w:bCs/>
                <w:color w:val="000000"/>
              </w:rPr>
            </w:pPr>
            <w:r>
              <w:rPr>
                <w:rFonts w:hint="eastAsia"/>
                <w:b/>
                <w:bCs/>
                <w:color w:val="000000"/>
              </w:rPr>
              <w:t>同比±％</w:t>
            </w:r>
          </w:p>
        </w:tc>
      </w:tr>
      <w:tr>
        <w:tblPrEx>
          <w:tblCellMar>
            <w:top w:w="0" w:type="dxa"/>
            <w:left w:w="108" w:type="dxa"/>
            <w:bottom w:w="0" w:type="dxa"/>
            <w:right w:w="108" w:type="dxa"/>
          </w:tblCellMar>
        </w:tblPrEx>
        <w:trPr>
          <w:trHeight w:val="312" w:hRule="atLeast"/>
          <w:jc w:val="center"/>
        </w:trPr>
        <w:tc>
          <w:tcPr>
            <w:tcW w:w="1606" w:type="pct"/>
            <w:vMerge w:val="continue"/>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010"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835"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739"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808" w:type="pct"/>
            <w:vMerge w:val="continue"/>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p>
        </w:tc>
      </w:tr>
      <w:tr>
        <w:tblPrEx>
          <w:tblCellMar>
            <w:top w:w="0" w:type="dxa"/>
            <w:left w:w="108" w:type="dxa"/>
            <w:bottom w:w="0" w:type="dxa"/>
            <w:right w:w="108" w:type="dxa"/>
          </w:tblCellMar>
        </w:tblPrEx>
        <w:trPr>
          <w:trHeight w:val="285" w:hRule="atLeast"/>
          <w:jc w:val="center"/>
        </w:trPr>
        <w:tc>
          <w:tcPr>
            <w:tcW w:w="160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登记注册类型分</w:t>
            </w:r>
          </w:p>
        </w:tc>
        <w:tc>
          <w:tcPr>
            <w:tcW w:w="101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7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808"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p>
        </w:tc>
      </w:tr>
      <w:tr>
        <w:tblPrEx>
          <w:tblCellMar>
            <w:top w:w="0" w:type="dxa"/>
            <w:left w:w="108" w:type="dxa"/>
            <w:bottom w:w="0" w:type="dxa"/>
            <w:right w:w="108" w:type="dxa"/>
          </w:tblCellMar>
        </w:tblPrEx>
        <w:trPr>
          <w:trHeight w:val="285" w:hRule="atLeast"/>
          <w:jc w:val="center"/>
        </w:trPr>
        <w:tc>
          <w:tcPr>
            <w:tcW w:w="160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国有及国有控股经济</w:t>
            </w:r>
          </w:p>
        </w:tc>
        <w:tc>
          <w:tcPr>
            <w:tcW w:w="101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362427</w:t>
            </w:r>
          </w:p>
        </w:tc>
        <w:tc>
          <w:tcPr>
            <w:tcW w:w="7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260281</w:t>
            </w:r>
          </w:p>
        </w:tc>
        <w:tc>
          <w:tcPr>
            <w:tcW w:w="80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39.2</w:t>
            </w:r>
          </w:p>
        </w:tc>
      </w:tr>
      <w:tr>
        <w:tblPrEx>
          <w:tblCellMar>
            <w:top w:w="0" w:type="dxa"/>
            <w:left w:w="108" w:type="dxa"/>
            <w:bottom w:w="0" w:type="dxa"/>
            <w:right w:w="108" w:type="dxa"/>
          </w:tblCellMar>
        </w:tblPrEx>
        <w:trPr>
          <w:trHeight w:val="285" w:hRule="atLeast"/>
          <w:jc w:val="center"/>
        </w:trPr>
        <w:tc>
          <w:tcPr>
            <w:tcW w:w="160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民营经济</w:t>
            </w:r>
          </w:p>
        </w:tc>
        <w:tc>
          <w:tcPr>
            <w:tcW w:w="101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541132</w:t>
            </w:r>
          </w:p>
        </w:tc>
        <w:tc>
          <w:tcPr>
            <w:tcW w:w="7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506383</w:t>
            </w:r>
          </w:p>
        </w:tc>
        <w:tc>
          <w:tcPr>
            <w:tcW w:w="80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6.9</w:t>
            </w:r>
          </w:p>
        </w:tc>
      </w:tr>
      <w:tr>
        <w:tblPrEx>
          <w:tblCellMar>
            <w:top w:w="0" w:type="dxa"/>
            <w:left w:w="108" w:type="dxa"/>
            <w:bottom w:w="0" w:type="dxa"/>
            <w:right w:w="108" w:type="dxa"/>
          </w:tblCellMar>
        </w:tblPrEx>
        <w:trPr>
          <w:trHeight w:val="285" w:hRule="atLeast"/>
          <w:jc w:val="center"/>
        </w:trPr>
        <w:tc>
          <w:tcPr>
            <w:tcW w:w="160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外商及港澳台经济</w:t>
            </w:r>
          </w:p>
        </w:tc>
        <w:tc>
          <w:tcPr>
            <w:tcW w:w="101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14857</w:t>
            </w:r>
          </w:p>
        </w:tc>
        <w:tc>
          <w:tcPr>
            <w:tcW w:w="7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16194</w:t>
            </w:r>
          </w:p>
        </w:tc>
        <w:tc>
          <w:tcPr>
            <w:tcW w:w="80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-8.3</w:t>
            </w:r>
          </w:p>
        </w:tc>
      </w:tr>
      <w:tr>
        <w:tblPrEx>
          <w:tblCellMar>
            <w:top w:w="0" w:type="dxa"/>
            <w:left w:w="108" w:type="dxa"/>
            <w:bottom w:w="0" w:type="dxa"/>
            <w:right w:w="108" w:type="dxa"/>
          </w:tblCellMar>
        </w:tblPrEx>
        <w:trPr>
          <w:trHeight w:val="285" w:hRule="atLeast"/>
          <w:jc w:val="center"/>
        </w:trPr>
        <w:tc>
          <w:tcPr>
            <w:tcW w:w="160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2014年韶关市政府重点项目</w:t>
            </w:r>
          </w:p>
        </w:tc>
        <w:tc>
          <w:tcPr>
            <w:tcW w:w="101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39125</w:t>
            </w:r>
          </w:p>
        </w:tc>
        <w:tc>
          <w:tcPr>
            <w:tcW w:w="7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213754</w:t>
            </w:r>
          </w:p>
        </w:tc>
        <w:tc>
          <w:tcPr>
            <w:tcW w:w="80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-81.7</w:t>
            </w:r>
          </w:p>
        </w:tc>
      </w:tr>
      <w:tr>
        <w:tblPrEx>
          <w:tblCellMar>
            <w:top w:w="0" w:type="dxa"/>
            <w:left w:w="108" w:type="dxa"/>
            <w:bottom w:w="0" w:type="dxa"/>
            <w:right w:w="108" w:type="dxa"/>
          </w:tblCellMar>
        </w:tblPrEx>
        <w:trPr>
          <w:trHeight w:val="360" w:hRule="atLeast"/>
          <w:jc w:val="center"/>
        </w:trPr>
        <w:tc>
          <w:tcPr>
            <w:tcW w:w="160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东莞大岭山（南雄）产业转移园</w:t>
            </w:r>
          </w:p>
        </w:tc>
        <w:tc>
          <w:tcPr>
            <w:tcW w:w="101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364779</w:t>
            </w:r>
          </w:p>
        </w:tc>
        <w:tc>
          <w:tcPr>
            <w:tcW w:w="7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190497</w:t>
            </w:r>
          </w:p>
        </w:tc>
        <w:tc>
          <w:tcPr>
            <w:tcW w:w="80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91.5</w:t>
            </w:r>
          </w:p>
        </w:tc>
      </w:tr>
      <w:tr>
        <w:tblPrEx>
          <w:tblCellMar>
            <w:top w:w="0" w:type="dxa"/>
            <w:left w:w="108" w:type="dxa"/>
            <w:bottom w:w="0" w:type="dxa"/>
            <w:right w:w="108" w:type="dxa"/>
          </w:tblCellMar>
        </w:tblPrEx>
        <w:trPr>
          <w:trHeight w:val="285" w:hRule="atLeast"/>
          <w:jc w:val="center"/>
        </w:trPr>
        <w:tc>
          <w:tcPr>
            <w:tcW w:w="160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其中：工业投资完成额</w:t>
            </w:r>
          </w:p>
        </w:tc>
        <w:tc>
          <w:tcPr>
            <w:tcW w:w="101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352011</w:t>
            </w:r>
          </w:p>
        </w:tc>
        <w:tc>
          <w:tcPr>
            <w:tcW w:w="7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189769</w:t>
            </w:r>
          </w:p>
        </w:tc>
        <w:tc>
          <w:tcPr>
            <w:tcW w:w="80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85.5</w:t>
            </w:r>
          </w:p>
        </w:tc>
      </w:tr>
      <w:tr>
        <w:tblPrEx>
          <w:tblCellMar>
            <w:top w:w="0" w:type="dxa"/>
            <w:left w:w="108" w:type="dxa"/>
            <w:bottom w:w="0" w:type="dxa"/>
            <w:right w:w="108" w:type="dxa"/>
          </w:tblCellMar>
        </w:tblPrEx>
        <w:trPr>
          <w:trHeight w:val="285" w:hRule="atLeast"/>
          <w:jc w:val="center"/>
        </w:trPr>
        <w:tc>
          <w:tcPr>
            <w:tcW w:w="1606"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ind w:leftChars="300"/>
              <w:jc w:val="both"/>
              <w:rPr>
                <w:color w:val="000000"/>
              </w:rPr>
            </w:pPr>
            <w:r>
              <w:rPr>
                <w:rFonts w:hint="eastAsia"/>
                <w:color w:val="000000"/>
              </w:rPr>
              <w:t>基础设施完成额</w:t>
            </w:r>
          </w:p>
        </w:tc>
        <w:tc>
          <w:tcPr>
            <w:tcW w:w="101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12768</w:t>
            </w:r>
          </w:p>
        </w:tc>
        <w:tc>
          <w:tcPr>
            <w:tcW w:w="7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728</w:t>
            </w:r>
          </w:p>
        </w:tc>
        <w:tc>
          <w:tcPr>
            <w:tcW w:w="80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1653.8</w:t>
            </w:r>
          </w:p>
        </w:tc>
      </w:tr>
    </w:tbl>
    <w:p>
      <w:pPr>
        <w:pStyle w:val="4"/>
        <w:bidi w:val="0"/>
        <w:rPr>
          <w:rFonts w:hint="eastAsia"/>
        </w:rPr>
      </w:pPr>
      <w:r>
        <w:rPr>
          <w:rFonts w:hint="eastAsia"/>
        </w:rPr>
        <w:t>房地产投资、施工、竣工情况</w:t>
      </w:r>
    </w:p>
    <w:p>
      <w:pPr>
        <w:bidi w:val="0"/>
        <w:rPr>
          <w:rFonts w:hint="eastAsia"/>
        </w:rPr>
      </w:pPr>
      <w:r>
        <w:rPr>
          <w:rFonts w:hint="eastAsia"/>
        </w:rPr>
        <w:t>表75</w:t>
      </w:r>
    </w:p>
    <w:tbl>
      <w:tblPr>
        <w:tblStyle w:val="7"/>
        <w:tblW w:w="4996" w:type="pct"/>
        <w:jc w:val="center"/>
        <w:tblLayout w:type="autofit"/>
        <w:tblCellMar>
          <w:top w:w="0" w:type="dxa"/>
          <w:left w:w="108" w:type="dxa"/>
          <w:bottom w:w="0" w:type="dxa"/>
          <w:right w:w="108" w:type="dxa"/>
        </w:tblCellMar>
      </w:tblPr>
      <w:tblGrid>
        <w:gridCol w:w="3424"/>
        <w:gridCol w:w="1785"/>
        <w:gridCol w:w="1663"/>
        <w:gridCol w:w="1472"/>
        <w:gridCol w:w="1610"/>
      </w:tblGrid>
      <w:tr>
        <w:tblPrEx>
          <w:tblCellMar>
            <w:top w:w="0" w:type="dxa"/>
            <w:left w:w="108" w:type="dxa"/>
            <w:bottom w:w="0" w:type="dxa"/>
            <w:right w:w="108" w:type="dxa"/>
          </w:tblCellMar>
        </w:tblPrEx>
        <w:trPr>
          <w:trHeight w:val="285" w:hRule="atLeast"/>
          <w:jc w:val="center"/>
        </w:trPr>
        <w:tc>
          <w:tcPr>
            <w:tcW w:w="1719"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指标名称</w:t>
            </w:r>
          </w:p>
        </w:tc>
        <w:tc>
          <w:tcPr>
            <w:tcW w:w="89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单位</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2014年</w:t>
            </w:r>
          </w:p>
        </w:tc>
        <w:tc>
          <w:tcPr>
            <w:tcW w:w="7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2013年</w:t>
            </w:r>
          </w:p>
        </w:tc>
        <w:tc>
          <w:tcPr>
            <w:tcW w:w="808"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b/>
                <w:bCs/>
                <w:color w:val="000000"/>
              </w:rPr>
            </w:pPr>
            <w:r>
              <w:rPr>
                <w:rFonts w:hint="eastAsia"/>
                <w:b/>
                <w:bCs/>
                <w:color w:val="000000"/>
              </w:rPr>
              <w:t>同比</w:t>
            </w:r>
            <w:r>
              <w:rPr>
                <w:b/>
                <w:bCs/>
                <w:color w:val="000000"/>
              </w:rPr>
              <w:t>±</w:t>
            </w:r>
            <w:r>
              <w:rPr>
                <w:rFonts w:hint="eastAsia"/>
                <w:b/>
                <w:bCs/>
                <w:color w:val="000000"/>
              </w:rPr>
              <w:t>％</w:t>
            </w:r>
          </w:p>
        </w:tc>
      </w:tr>
      <w:tr>
        <w:tblPrEx>
          <w:tblCellMar>
            <w:top w:w="0" w:type="dxa"/>
            <w:left w:w="108" w:type="dxa"/>
            <w:bottom w:w="0" w:type="dxa"/>
            <w:right w:w="108" w:type="dxa"/>
          </w:tblCellMar>
        </w:tblPrEx>
        <w:trPr>
          <w:trHeight w:val="285" w:hRule="atLeast"/>
          <w:jc w:val="center"/>
        </w:trPr>
        <w:tc>
          <w:tcPr>
            <w:tcW w:w="1719"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房地产投资</w:t>
            </w:r>
          </w:p>
        </w:tc>
        <w:tc>
          <w:tcPr>
            <w:tcW w:w="89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70157</w:t>
            </w:r>
          </w:p>
        </w:tc>
        <w:tc>
          <w:tcPr>
            <w:tcW w:w="7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55668</w:t>
            </w:r>
          </w:p>
        </w:tc>
        <w:tc>
          <w:tcPr>
            <w:tcW w:w="80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26.0</w:t>
            </w:r>
          </w:p>
        </w:tc>
      </w:tr>
      <w:tr>
        <w:tblPrEx>
          <w:tblCellMar>
            <w:top w:w="0" w:type="dxa"/>
            <w:left w:w="108" w:type="dxa"/>
            <w:bottom w:w="0" w:type="dxa"/>
            <w:right w:w="108" w:type="dxa"/>
          </w:tblCellMar>
        </w:tblPrEx>
        <w:trPr>
          <w:trHeight w:val="285" w:hRule="atLeast"/>
          <w:jc w:val="center"/>
        </w:trPr>
        <w:tc>
          <w:tcPr>
            <w:tcW w:w="1719"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房屋施工面积</w:t>
            </w:r>
          </w:p>
        </w:tc>
        <w:tc>
          <w:tcPr>
            <w:tcW w:w="89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万平方米</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92.38</w:t>
            </w:r>
          </w:p>
        </w:tc>
        <w:tc>
          <w:tcPr>
            <w:tcW w:w="7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62.87</w:t>
            </w:r>
          </w:p>
        </w:tc>
        <w:tc>
          <w:tcPr>
            <w:tcW w:w="80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46.9</w:t>
            </w:r>
          </w:p>
        </w:tc>
      </w:tr>
      <w:tr>
        <w:tblPrEx>
          <w:tblCellMar>
            <w:top w:w="0" w:type="dxa"/>
            <w:left w:w="108" w:type="dxa"/>
            <w:bottom w:w="0" w:type="dxa"/>
            <w:right w:w="108" w:type="dxa"/>
          </w:tblCellMar>
        </w:tblPrEx>
        <w:trPr>
          <w:trHeight w:val="285" w:hRule="atLeast"/>
          <w:jc w:val="center"/>
        </w:trPr>
        <w:tc>
          <w:tcPr>
            <w:tcW w:w="1719"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100"/>
              <w:jc w:val="both"/>
              <w:rPr>
                <w:color w:val="000000"/>
              </w:rPr>
            </w:pPr>
            <w:r>
              <w:rPr>
                <w:rFonts w:hint="eastAsia"/>
                <w:color w:val="000000"/>
              </w:rPr>
              <w:t>其中：新开工面积</w:t>
            </w:r>
          </w:p>
        </w:tc>
        <w:tc>
          <w:tcPr>
            <w:tcW w:w="89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万平方米</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49.86</w:t>
            </w:r>
          </w:p>
        </w:tc>
        <w:tc>
          <w:tcPr>
            <w:tcW w:w="7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21.06</w:t>
            </w:r>
          </w:p>
        </w:tc>
        <w:tc>
          <w:tcPr>
            <w:tcW w:w="80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136.7</w:t>
            </w:r>
          </w:p>
        </w:tc>
      </w:tr>
      <w:tr>
        <w:tblPrEx>
          <w:tblCellMar>
            <w:top w:w="0" w:type="dxa"/>
            <w:left w:w="108" w:type="dxa"/>
            <w:bottom w:w="0" w:type="dxa"/>
            <w:right w:w="108" w:type="dxa"/>
          </w:tblCellMar>
        </w:tblPrEx>
        <w:trPr>
          <w:trHeight w:val="285" w:hRule="atLeast"/>
          <w:jc w:val="center"/>
        </w:trPr>
        <w:tc>
          <w:tcPr>
            <w:tcW w:w="1719"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房屋竣工面积</w:t>
            </w:r>
          </w:p>
        </w:tc>
        <w:tc>
          <w:tcPr>
            <w:tcW w:w="89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万平方米</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30.65</w:t>
            </w:r>
          </w:p>
        </w:tc>
        <w:tc>
          <w:tcPr>
            <w:tcW w:w="7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20.35</w:t>
            </w:r>
          </w:p>
        </w:tc>
        <w:tc>
          <w:tcPr>
            <w:tcW w:w="80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50.6</w:t>
            </w:r>
          </w:p>
        </w:tc>
      </w:tr>
      <w:tr>
        <w:tblPrEx>
          <w:tblCellMar>
            <w:top w:w="0" w:type="dxa"/>
            <w:left w:w="108" w:type="dxa"/>
            <w:bottom w:w="0" w:type="dxa"/>
            <w:right w:w="108" w:type="dxa"/>
          </w:tblCellMar>
        </w:tblPrEx>
        <w:trPr>
          <w:trHeight w:val="285" w:hRule="atLeast"/>
          <w:jc w:val="center"/>
        </w:trPr>
        <w:tc>
          <w:tcPr>
            <w:tcW w:w="1719"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商品房销售面积</w:t>
            </w:r>
          </w:p>
        </w:tc>
        <w:tc>
          <w:tcPr>
            <w:tcW w:w="89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万平方米</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31.83</w:t>
            </w:r>
          </w:p>
        </w:tc>
        <w:tc>
          <w:tcPr>
            <w:tcW w:w="7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29.17</w:t>
            </w:r>
          </w:p>
        </w:tc>
        <w:tc>
          <w:tcPr>
            <w:tcW w:w="80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9.1</w:t>
            </w:r>
          </w:p>
        </w:tc>
      </w:tr>
      <w:tr>
        <w:tblPrEx>
          <w:tblCellMar>
            <w:top w:w="0" w:type="dxa"/>
            <w:left w:w="108" w:type="dxa"/>
            <w:bottom w:w="0" w:type="dxa"/>
            <w:right w:w="108" w:type="dxa"/>
          </w:tblCellMar>
        </w:tblPrEx>
        <w:trPr>
          <w:trHeight w:val="285" w:hRule="atLeast"/>
          <w:jc w:val="center"/>
        </w:trPr>
        <w:tc>
          <w:tcPr>
            <w:tcW w:w="1719"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100"/>
              <w:jc w:val="both"/>
              <w:rPr>
                <w:color w:val="000000"/>
              </w:rPr>
            </w:pPr>
            <w:r>
              <w:rPr>
                <w:rFonts w:hint="eastAsia"/>
                <w:color w:val="000000"/>
              </w:rPr>
              <w:t>其中：住宅商品房销售面积</w:t>
            </w:r>
          </w:p>
        </w:tc>
        <w:tc>
          <w:tcPr>
            <w:tcW w:w="89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万平方米</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29.23</w:t>
            </w:r>
          </w:p>
        </w:tc>
        <w:tc>
          <w:tcPr>
            <w:tcW w:w="7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25.19</w:t>
            </w:r>
          </w:p>
        </w:tc>
        <w:tc>
          <w:tcPr>
            <w:tcW w:w="80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16.0</w:t>
            </w:r>
          </w:p>
        </w:tc>
      </w:tr>
      <w:tr>
        <w:tblPrEx>
          <w:tblCellMar>
            <w:top w:w="0" w:type="dxa"/>
            <w:left w:w="108" w:type="dxa"/>
            <w:bottom w:w="0" w:type="dxa"/>
            <w:right w:w="108" w:type="dxa"/>
          </w:tblCellMar>
        </w:tblPrEx>
        <w:trPr>
          <w:trHeight w:val="285" w:hRule="atLeast"/>
          <w:jc w:val="center"/>
        </w:trPr>
        <w:tc>
          <w:tcPr>
            <w:tcW w:w="1719"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商品房空置面积</w:t>
            </w:r>
          </w:p>
        </w:tc>
        <w:tc>
          <w:tcPr>
            <w:tcW w:w="89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万平方米</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0.12</w:t>
            </w:r>
          </w:p>
        </w:tc>
        <w:tc>
          <w:tcPr>
            <w:tcW w:w="73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0.04</w:t>
            </w:r>
          </w:p>
        </w:tc>
        <w:tc>
          <w:tcPr>
            <w:tcW w:w="80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178.6</w:t>
            </w:r>
          </w:p>
        </w:tc>
      </w:tr>
      <w:tr>
        <w:tblPrEx>
          <w:tblCellMar>
            <w:top w:w="0" w:type="dxa"/>
            <w:left w:w="108" w:type="dxa"/>
            <w:bottom w:w="0" w:type="dxa"/>
            <w:right w:w="108" w:type="dxa"/>
          </w:tblCellMar>
        </w:tblPrEx>
        <w:trPr>
          <w:trHeight w:val="285" w:hRule="atLeast"/>
          <w:jc w:val="center"/>
        </w:trPr>
        <w:tc>
          <w:tcPr>
            <w:tcW w:w="1719"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商品房销售额</w:t>
            </w:r>
          </w:p>
        </w:tc>
        <w:tc>
          <w:tcPr>
            <w:tcW w:w="896"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万元</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139533</w:t>
            </w:r>
          </w:p>
        </w:tc>
        <w:tc>
          <w:tcPr>
            <w:tcW w:w="73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100887</w:t>
            </w:r>
          </w:p>
        </w:tc>
        <w:tc>
          <w:tcPr>
            <w:tcW w:w="80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38.3</w:t>
            </w:r>
          </w:p>
        </w:tc>
      </w:tr>
      <w:tr>
        <w:tblPrEx>
          <w:tblCellMar>
            <w:top w:w="0" w:type="dxa"/>
            <w:left w:w="108" w:type="dxa"/>
            <w:bottom w:w="0" w:type="dxa"/>
            <w:right w:w="108" w:type="dxa"/>
          </w:tblCellMar>
        </w:tblPrEx>
        <w:trPr>
          <w:trHeight w:val="285" w:hRule="atLeast"/>
          <w:jc w:val="center"/>
        </w:trPr>
        <w:tc>
          <w:tcPr>
            <w:tcW w:w="1719"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其中：住宅商品房销售额</w:t>
            </w:r>
          </w:p>
        </w:tc>
        <w:tc>
          <w:tcPr>
            <w:tcW w:w="896"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万元</w:t>
            </w:r>
          </w:p>
        </w:tc>
        <w:tc>
          <w:tcPr>
            <w:tcW w:w="835"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118549</w:t>
            </w:r>
          </w:p>
        </w:tc>
        <w:tc>
          <w:tcPr>
            <w:tcW w:w="73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84410</w:t>
            </w:r>
          </w:p>
        </w:tc>
        <w:tc>
          <w:tcPr>
            <w:tcW w:w="808"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40.4</w:t>
            </w:r>
          </w:p>
        </w:tc>
      </w:tr>
    </w:tbl>
    <w:p>
      <w:pPr>
        <w:pStyle w:val="4"/>
        <w:bidi w:val="0"/>
        <w:rPr>
          <w:rFonts w:hint="eastAsia"/>
        </w:rPr>
      </w:pPr>
      <w:r>
        <w:rPr>
          <w:rFonts w:hint="eastAsia"/>
        </w:rPr>
        <w:t>交通运输情况</w:t>
      </w:r>
    </w:p>
    <w:p>
      <w:pPr>
        <w:ind w:firstLine="420" w:firstLineChars="200"/>
        <w:rPr>
          <w:rFonts w:hint="eastAsia" w:ascii="宋体" w:hAnsi="宋体"/>
        </w:rPr>
      </w:pPr>
      <w:r>
        <w:rPr>
          <w:rFonts w:hint="eastAsia" w:ascii="宋体" w:hAnsi="宋体"/>
        </w:rPr>
        <w:t>表76</w:t>
      </w:r>
    </w:p>
    <w:tbl>
      <w:tblPr>
        <w:tblStyle w:val="7"/>
        <w:tblW w:w="4995" w:type="pct"/>
        <w:jc w:val="center"/>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108" w:type="dxa"/>
          <w:bottom w:w="0" w:type="dxa"/>
          <w:right w:w="108" w:type="dxa"/>
        </w:tblCellMar>
      </w:tblPr>
      <w:tblGrid>
        <w:gridCol w:w="3423"/>
        <w:gridCol w:w="2270"/>
        <w:gridCol w:w="2164"/>
        <w:gridCol w:w="2095"/>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71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指标名称</w:t>
            </w:r>
          </w:p>
        </w:tc>
        <w:tc>
          <w:tcPr>
            <w:tcW w:w="114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计量单位</w:t>
            </w:r>
          </w:p>
        </w:tc>
        <w:tc>
          <w:tcPr>
            <w:tcW w:w="10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b/>
                <w:bCs/>
                <w:color w:val="000000"/>
              </w:rPr>
              <w:t>2014</w:t>
            </w:r>
            <w:r>
              <w:rPr>
                <w:rFonts w:hint="eastAsia"/>
                <w:b/>
                <w:bCs/>
                <w:color w:val="000000"/>
              </w:rPr>
              <w:t>年</w:t>
            </w:r>
          </w:p>
        </w:tc>
        <w:tc>
          <w:tcPr>
            <w:tcW w:w="10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比上年±%</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71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全市公路通车里程</w:t>
            </w:r>
          </w:p>
        </w:tc>
        <w:tc>
          <w:tcPr>
            <w:tcW w:w="114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公里</w:t>
            </w:r>
          </w:p>
        </w:tc>
        <w:tc>
          <w:tcPr>
            <w:tcW w:w="10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2272.375</w:t>
            </w:r>
          </w:p>
        </w:tc>
        <w:tc>
          <w:tcPr>
            <w:tcW w:w="10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rFonts w:hint="eastAsia"/>
                <w:color w:val="000000"/>
              </w:rPr>
              <w:t>持平</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71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县通镇公路里程</w:t>
            </w:r>
          </w:p>
        </w:tc>
        <w:tc>
          <w:tcPr>
            <w:tcW w:w="114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公里</w:t>
            </w:r>
          </w:p>
        </w:tc>
        <w:tc>
          <w:tcPr>
            <w:tcW w:w="10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272.78</w:t>
            </w:r>
          </w:p>
        </w:tc>
        <w:tc>
          <w:tcPr>
            <w:tcW w:w="10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rFonts w:hint="eastAsia"/>
                <w:color w:val="000000"/>
              </w:rPr>
              <w:t>持平</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71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镇通村公路里程</w:t>
            </w:r>
          </w:p>
        </w:tc>
        <w:tc>
          <w:tcPr>
            <w:tcW w:w="114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公里</w:t>
            </w:r>
          </w:p>
        </w:tc>
        <w:tc>
          <w:tcPr>
            <w:tcW w:w="10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1062.462</w:t>
            </w:r>
          </w:p>
        </w:tc>
        <w:tc>
          <w:tcPr>
            <w:tcW w:w="10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rFonts w:hint="eastAsia"/>
                <w:color w:val="000000"/>
              </w:rPr>
              <w:t>持平</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71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一、民用汽车</w:t>
            </w:r>
          </w:p>
        </w:tc>
        <w:tc>
          <w:tcPr>
            <w:tcW w:w="114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辆</w:t>
            </w:r>
          </w:p>
        </w:tc>
        <w:tc>
          <w:tcPr>
            <w:tcW w:w="10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2033</w:t>
            </w:r>
          </w:p>
        </w:tc>
        <w:tc>
          <w:tcPr>
            <w:tcW w:w="10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33.3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719"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color w:val="000000"/>
              </w:rPr>
              <w:t>1</w:t>
            </w:r>
            <w:r>
              <w:rPr>
                <w:rFonts w:hint="eastAsia"/>
                <w:color w:val="000000"/>
              </w:rPr>
              <w:t>、载客汽车</w:t>
            </w:r>
          </w:p>
        </w:tc>
        <w:tc>
          <w:tcPr>
            <w:tcW w:w="114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辆</w:t>
            </w:r>
          </w:p>
        </w:tc>
        <w:tc>
          <w:tcPr>
            <w:tcW w:w="10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1612</w:t>
            </w:r>
          </w:p>
        </w:tc>
        <w:tc>
          <w:tcPr>
            <w:tcW w:w="10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32.9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719"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color w:val="000000"/>
              </w:rPr>
              <w:t>2</w:t>
            </w:r>
            <w:r>
              <w:rPr>
                <w:rFonts w:hint="eastAsia"/>
                <w:color w:val="000000"/>
              </w:rPr>
              <w:t>、普通载货汽车</w:t>
            </w:r>
          </w:p>
        </w:tc>
        <w:tc>
          <w:tcPr>
            <w:tcW w:w="114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辆</w:t>
            </w:r>
          </w:p>
        </w:tc>
        <w:tc>
          <w:tcPr>
            <w:tcW w:w="10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421</w:t>
            </w:r>
          </w:p>
        </w:tc>
        <w:tc>
          <w:tcPr>
            <w:tcW w:w="10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34.9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71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二、摩托车</w:t>
            </w:r>
          </w:p>
        </w:tc>
        <w:tc>
          <w:tcPr>
            <w:tcW w:w="114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辆</w:t>
            </w:r>
          </w:p>
        </w:tc>
        <w:tc>
          <w:tcPr>
            <w:tcW w:w="10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1820</w:t>
            </w:r>
          </w:p>
        </w:tc>
        <w:tc>
          <w:tcPr>
            <w:tcW w:w="10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42.4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71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三、其他机动车</w:t>
            </w:r>
          </w:p>
        </w:tc>
        <w:tc>
          <w:tcPr>
            <w:tcW w:w="114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辆</w:t>
            </w:r>
          </w:p>
        </w:tc>
        <w:tc>
          <w:tcPr>
            <w:tcW w:w="10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10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71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四、出租汽车数</w:t>
            </w:r>
          </w:p>
        </w:tc>
        <w:tc>
          <w:tcPr>
            <w:tcW w:w="114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辆</w:t>
            </w:r>
          </w:p>
        </w:tc>
        <w:tc>
          <w:tcPr>
            <w:tcW w:w="10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80</w:t>
            </w:r>
          </w:p>
        </w:tc>
        <w:tc>
          <w:tcPr>
            <w:tcW w:w="10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rFonts w:hint="eastAsia"/>
                <w:color w:val="000000"/>
              </w:rPr>
              <w:t>持平</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71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五、客运量</w:t>
            </w:r>
          </w:p>
        </w:tc>
        <w:tc>
          <w:tcPr>
            <w:tcW w:w="114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万人</w:t>
            </w:r>
          </w:p>
        </w:tc>
        <w:tc>
          <w:tcPr>
            <w:tcW w:w="10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363.28</w:t>
            </w:r>
          </w:p>
        </w:tc>
        <w:tc>
          <w:tcPr>
            <w:tcW w:w="10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15.0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71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六、旅客周转量</w:t>
            </w:r>
          </w:p>
        </w:tc>
        <w:tc>
          <w:tcPr>
            <w:tcW w:w="114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万人公里</w:t>
            </w:r>
          </w:p>
        </w:tc>
        <w:tc>
          <w:tcPr>
            <w:tcW w:w="10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27099</w:t>
            </w:r>
          </w:p>
        </w:tc>
        <w:tc>
          <w:tcPr>
            <w:tcW w:w="10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15.0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71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七、货物周转量</w:t>
            </w:r>
          </w:p>
        </w:tc>
        <w:tc>
          <w:tcPr>
            <w:tcW w:w="114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万吨公里</w:t>
            </w:r>
          </w:p>
        </w:tc>
        <w:tc>
          <w:tcPr>
            <w:tcW w:w="10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28491</w:t>
            </w:r>
          </w:p>
        </w:tc>
        <w:tc>
          <w:tcPr>
            <w:tcW w:w="10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34.9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jc w:val="center"/>
        </w:trPr>
        <w:tc>
          <w:tcPr>
            <w:tcW w:w="171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八、交通事故件数</w:t>
            </w:r>
          </w:p>
        </w:tc>
        <w:tc>
          <w:tcPr>
            <w:tcW w:w="114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件</w:t>
            </w:r>
          </w:p>
        </w:tc>
        <w:tc>
          <w:tcPr>
            <w:tcW w:w="10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42</w:t>
            </w:r>
          </w:p>
        </w:tc>
        <w:tc>
          <w:tcPr>
            <w:tcW w:w="1052"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rFonts w:hint="eastAsia"/>
                <w:color w:val="000000"/>
              </w:rPr>
              <w:t>83</w:t>
            </w:r>
          </w:p>
        </w:tc>
      </w:tr>
    </w:tbl>
    <w:p>
      <w:pPr>
        <w:pStyle w:val="4"/>
        <w:bidi w:val="0"/>
        <w:rPr>
          <w:rFonts w:hint="eastAsia"/>
        </w:rPr>
      </w:pPr>
      <w:r>
        <w:rPr>
          <w:rFonts w:hint="eastAsia"/>
        </w:rPr>
        <w:t>社会从业人员情况</w:t>
      </w:r>
    </w:p>
    <w:p>
      <w:pPr>
        <w:bidi w:val="0"/>
        <w:rPr>
          <w:rFonts w:hint="eastAsia"/>
        </w:rPr>
      </w:pPr>
      <w:r>
        <w:rPr>
          <w:rFonts w:hint="eastAsia"/>
        </w:rPr>
        <w:t>表77</w:t>
      </w:r>
    </w:p>
    <w:tbl>
      <w:tblPr>
        <w:tblStyle w:val="7"/>
        <w:tblW w:w="4999" w:type="pct"/>
        <w:jc w:val="center"/>
        <w:tblLayout w:type="autofit"/>
        <w:tblCellMar>
          <w:top w:w="0" w:type="dxa"/>
          <w:left w:w="108" w:type="dxa"/>
          <w:bottom w:w="0" w:type="dxa"/>
          <w:right w:w="108" w:type="dxa"/>
        </w:tblCellMar>
      </w:tblPr>
      <w:tblGrid>
        <w:gridCol w:w="5706"/>
        <w:gridCol w:w="4254"/>
      </w:tblGrid>
      <w:tr>
        <w:trPr>
          <w:trHeight w:val="312" w:hRule="atLeast"/>
          <w:jc w:val="center"/>
        </w:trPr>
        <w:tc>
          <w:tcPr>
            <w:tcW w:w="2864" w:type="pct"/>
            <w:vMerge w:val="restar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指标名称</w:t>
            </w:r>
          </w:p>
        </w:tc>
        <w:tc>
          <w:tcPr>
            <w:tcW w:w="2135" w:type="pct"/>
            <w:vMerge w:val="restar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b/>
                <w:bCs/>
                <w:color w:val="000000"/>
              </w:rPr>
            </w:pPr>
            <w:r>
              <w:rPr>
                <w:rFonts w:hint="eastAsia"/>
                <w:b/>
                <w:bCs/>
                <w:color w:val="000000"/>
              </w:rPr>
              <w:t>从业人员期末人数（人）</w:t>
            </w:r>
          </w:p>
        </w:tc>
      </w:tr>
      <w:tr>
        <w:tblPrEx>
          <w:tblCellMar>
            <w:top w:w="0" w:type="dxa"/>
            <w:left w:w="108" w:type="dxa"/>
            <w:bottom w:w="0" w:type="dxa"/>
            <w:right w:w="108" w:type="dxa"/>
          </w:tblCellMar>
        </w:tblPrEx>
        <w:trPr>
          <w:trHeight w:val="312" w:hRule="atLeast"/>
          <w:jc w:val="center"/>
        </w:trPr>
        <w:tc>
          <w:tcPr>
            <w:tcW w:w="2864" w:type="pct"/>
            <w:vMerge w:val="continue"/>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2135" w:type="pct"/>
            <w:vMerge w:val="continue"/>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p>
        </w:tc>
      </w:tr>
      <w:tr>
        <w:tblPrEx>
          <w:tblCellMar>
            <w:top w:w="0" w:type="dxa"/>
            <w:left w:w="108" w:type="dxa"/>
            <w:bottom w:w="0" w:type="dxa"/>
            <w:right w:w="108" w:type="dxa"/>
          </w:tblCellMar>
        </w:tblPrEx>
        <w:trPr>
          <w:trHeight w:val="285" w:hRule="atLeast"/>
          <w:jc w:val="center"/>
        </w:trPr>
        <w:tc>
          <w:tcPr>
            <w:tcW w:w="286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总计</w:t>
            </w:r>
          </w:p>
        </w:tc>
        <w:tc>
          <w:tcPr>
            <w:tcW w:w="2135"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180941</w:t>
            </w:r>
          </w:p>
        </w:tc>
      </w:tr>
      <w:tr>
        <w:tblPrEx>
          <w:tblCellMar>
            <w:top w:w="0" w:type="dxa"/>
            <w:left w:w="108" w:type="dxa"/>
            <w:bottom w:w="0" w:type="dxa"/>
            <w:right w:w="108" w:type="dxa"/>
          </w:tblCellMar>
        </w:tblPrEx>
        <w:trPr>
          <w:trHeight w:val="285" w:hRule="atLeast"/>
          <w:jc w:val="center"/>
        </w:trPr>
        <w:tc>
          <w:tcPr>
            <w:tcW w:w="286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color w:val="000000"/>
              </w:rPr>
              <w:t>1</w:t>
            </w:r>
            <w:r>
              <w:rPr>
                <w:rFonts w:hint="eastAsia"/>
                <w:color w:val="000000"/>
              </w:rPr>
              <w:t>、农、林、牧、渔业</w:t>
            </w:r>
          </w:p>
        </w:tc>
        <w:tc>
          <w:tcPr>
            <w:tcW w:w="2135"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94898</w:t>
            </w:r>
          </w:p>
        </w:tc>
      </w:tr>
      <w:tr>
        <w:tblPrEx>
          <w:tblCellMar>
            <w:top w:w="0" w:type="dxa"/>
            <w:left w:w="108" w:type="dxa"/>
            <w:bottom w:w="0" w:type="dxa"/>
            <w:right w:w="108" w:type="dxa"/>
          </w:tblCellMar>
        </w:tblPrEx>
        <w:trPr>
          <w:trHeight w:val="285" w:hRule="atLeast"/>
          <w:jc w:val="center"/>
        </w:trPr>
        <w:tc>
          <w:tcPr>
            <w:tcW w:w="286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color w:val="000000"/>
              </w:rPr>
              <w:t>2</w:t>
            </w:r>
            <w:r>
              <w:rPr>
                <w:rFonts w:hint="eastAsia"/>
                <w:color w:val="000000"/>
              </w:rPr>
              <w:t>、采矿业</w:t>
            </w:r>
          </w:p>
        </w:tc>
        <w:tc>
          <w:tcPr>
            <w:tcW w:w="2135"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1272</w:t>
            </w:r>
          </w:p>
        </w:tc>
      </w:tr>
      <w:tr>
        <w:tblPrEx>
          <w:tblCellMar>
            <w:top w:w="0" w:type="dxa"/>
            <w:left w:w="108" w:type="dxa"/>
            <w:bottom w:w="0" w:type="dxa"/>
            <w:right w:w="108" w:type="dxa"/>
          </w:tblCellMar>
        </w:tblPrEx>
        <w:trPr>
          <w:trHeight w:val="285" w:hRule="atLeast"/>
          <w:jc w:val="center"/>
        </w:trPr>
        <w:tc>
          <w:tcPr>
            <w:tcW w:w="286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color w:val="000000"/>
              </w:rPr>
              <w:t>3</w:t>
            </w:r>
            <w:r>
              <w:rPr>
                <w:rFonts w:hint="eastAsia"/>
                <w:color w:val="000000"/>
              </w:rPr>
              <w:t>、制造业</w:t>
            </w:r>
          </w:p>
        </w:tc>
        <w:tc>
          <w:tcPr>
            <w:tcW w:w="2135"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15947</w:t>
            </w:r>
          </w:p>
        </w:tc>
      </w:tr>
      <w:tr>
        <w:tblPrEx>
          <w:tblCellMar>
            <w:top w:w="0" w:type="dxa"/>
            <w:left w:w="108" w:type="dxa"/>
            <w:bottom w:w="0" w:type="dxa"/>
            <w:right w:w="108" w:type="dxa"/>
          </w:tblCellMar>
        </w:tblPrEx>
        <w:trPr>
          <w:trHeight w:val="285" w:hRule="atLeast"/>
          <w:jc w:val="center"/>
        </w:trPr>
        <w:tc>
          <w:tcPr>
            <w:tcW w:w="286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color w:val="000000"/>
              </w:rPr>
              <w:t>4</w:t>
            </w:r>
            <w:r>
              <w:rPr>
                <w:rFonts w:hint="eastAsia"/>
                <w:color w:val="000000"/>
              </w:rPr>
              <w:t>、电力、热力、燃气及水的生产和供应业</w:t>
            </w:r>
          </w:p>
        </w:tc>
        <w:tc>
          <w:tcPr>
            <w:tcW w:w="2135"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2627</w:t>
            </w:r>
          </w:p>
        </w:tc>
      </w:tr>
      <w:tr>
        <w:trPr>
          <w:trHeight w:val="285" w:hRule="atLeast"/>
          <w:jc w:val="center"/>
        </w:trPr>
        <w:tc>
          <w:tcPr>
            <w:tcW w:w="286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color w:val="000000"/>
              </w:rPr>
              <w:t>5</w:t>
            </w:r>
            <w:r>
              <w:rPr>
                <w:rFonts w:hint="eastAsia"/>
                <w:color w:val="000000"/>
              </w:rPr>
              <w:t>、建筑业</w:t>
            </w:r>
          </w:p>
        </w:tc>
        <w:tc>
          <w:tcPr>
            <w:tcW w:w="2135"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10859</w:t>
            </w:r>
          </w:p>
        </w:tc>
      </w:tr>
      <w:tr>
        <w:tblPrEx>
          <w:tblCellMar>
            <w:top w:w="0" w:type="dxa"/>
            <w:left w:w="108" w:type="dxa"/>
            <w:bottom w:w="0" w:type="dxa"/>
            <w:right w:w="108" w:type="dxa"/>
          </w:tblCellMar>
        </w:tblPrEx>
        <w:trPr>
          <w:trHeight w:val="285" w:hRule="atLeast"/>
          <w:jc w:val="center"/>
        </w:trPr>
        <w:tc>
          <w:tcPr>
            <w:tcW w:w="286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color w:val="000000"/>
              </w:rPr>
              <w:t>6</w:t>
            </w:r>
            <w:r>
              <w:rPr>
                <w:rFonts w:hint="eastAsia"/>
                <w:color w:val="000000"/>
              </w:rPr>
              <w:t>、交通运输、仓储和邮政业</w:t>
            </w:r>
          </w:p>
        </w:tc>
        <w:tc>
          <w:tcPr>
            <w:tcW w:w="2135"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5143</w:t>
            </w:r>
          </w:p>
        </w:tc>
      </w:tr>
      <w:tr>
        <w:tblPrEx>
          <w:tblCellMar>
            <w:top w:w="0" w:type="dxa"/>
            <w:left w:w="108" w:type="dxa"/>
            <w:bottom w:w="0" w:type="dxa"/>
            <w:right w:w="108" w:type="dxa"/>
          </w:tblCellMar>
        </w:tblPrEx>
        <w:trPr>
          <w:trHeight w:val="285" w:hRule="atLeast"/>
          <w:jc w:val="center"/>
        </w:trPr>
        <w:tc>
          <w:tcPr>
            <w:tcW w:w="286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color w:val="000000"/>
              </w:rPr>
              <w:t>7</w:t>
            </w:r>
            <w:r>
              <w:rPr>
                <w:rFonts w:hint="eastAsia"/>
                <w:color w:val="000000"/>
              </w:rPr>
              <w:t>、信息传输、软件和信息技术服务业</w:t>
            </w:r>
          </w:p>
        </w:tc>
        <w:tc>
          <w:tcPr>
            <w:tcW w:w="2135"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1585</w:t>
            </w:r>
          </w:p>
        </w:tc>
      </w:tr>
      <w:tr>
        <w:tblPrEx>
          <w:tblCellMar>
            <w:top w:w="0" w:type="dxa"/>
            <w:left w:w="108" w:type="dxa"/>
            <w:bottom w:w="0" w:type="dxa"/>
            <w:right w:w="108" w:type="dxa"/>
          </w:tblCellMar>
        </w:tblPrEx>
        <w:trPr>
          <w:trHeight w:val="285" w:hRule="atLeast"/>
          <w:jc w:val="center"/>
        </w:trPr>
        <w:tc>
          <w:tcPr>
            <w:tcW w:w="286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color w:val="000000"/>
              </w:rPr>
              <w:t>8</w:t>
            </w:r>
            <w:r>
              <w:rPr>
                <w:rFonts w:hint="eastAsia"/>
                <w:color w:val="000000"/>
              </w:rPr>
              <w:t>、批发和零售业</w:t>
            </w:r>
          </w:p>
        </w:tc>
        <w:tc>
          <w:tcPr>
            <w:tcW w:w="2135"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21920</w:t>
            </w:r>
          </w:p>
        </w:tc>
      </w:tr>
      <w:tr>
        <w:tblPrEx>
          <w:tblCellMar>
            <w:top w:w="0" w:type="dxa"/>
            <w:left w:w="108" w:type="dxa"/>
            <w:bottom w:w="0" w:type="dxa"/>
            <w:right w:w="108" w:type="dxa"/>
          </w:tblCellMar>
        </w:tblPrEx>
        <w:trPr>
          <w:trHeight w:val="285" w:hRule="atLeast"/>
          <w:jc w:val="center"/>
        </w:trPr>
        <w:tc>
          <w:tcPr>
            <w:tcW w:w="286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color w:val="000000"/>
              </w:rPr>
              <w:t>9</w:t>
            </w:r>
            <w:r>
              <w:rPr>
                <w:rFonts w:hint="eastAsia"/>
                <w:color w:val="000000"/>
              </w:rPr>
              <w:t>、住宿和餐饮业</w:t>
            </w:r>
          </w:p>
        </w:tc>
        <w:tc>
          <w:tcPr>
            <w:tcW w:w="2135"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3437</w:t>
            </w:r>
          </w:p>
        </w:tc>
      </w:tr>
      <w:tr>
        <w:tblPrEx>
          <w:tblCellMar>
            <w:top w:w="0" w:type="dxa"/>
            <w:left w:w="108" w:type="dxa"/>
            <w:bottom w:w="0" w:type="dxa"/>
            <w:right w:w="108" w:type="dxa"/>
          </w:tblCellMar>
        </w:tblPrEx>
        <w:trPr>
          <w:trHeight w:val="285" w:hRule="atLeast"/>
          <w:jc w:val="center"/>
        </w:trPr>
        <w:tc>
          <w:tcPr>
            <w:tcW w:w="286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color w:val="000000"/>
              </w:rPr>
              <w:t>10</w:t>
            </w:r>
            <w:r>
              <w:rPr>
                <w:rFonts w:hint="eastAsia"/>
                <w:color w:val="000000"/>
              </w:rPr>
              <w:t>、金融业</w:t>
            </w:r>
          </w:p>
        </w:tc>
        <w:tc>
          <w:tcPr>
            <w:tcW w:w="2135"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613</w:t>
            </w:r>
          </w:p>
        </w:tc>
      </w:tr>
      <w:tr>
        <w:tblPrEx>
          <w:tblCellMar>
            <w:top w:w="0" w:type="dxa"/>
            <w:left w:w="108" w:type="dxa"/>
            <w:bottom w:w="0" w:type="dxa"/>
            <w:right w:w="108" w:type="dxa"/>
          </w:tblCellMar>
        </w:tblPrEx>
        <w:trPr>
          <w:trHeight w:val="285" w:hRule="atLeast"/>
          <w:jc w:val="center"/>
        </w:trPr>
        <w:tc>
          <w:tcPr>
            <w:tcW w:w="286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color w:val="000000"/>
              </w:rPr>
              <w:t>11</w:t>
            </w:r>
            <w:r>
              <w:rPr>
                <w:rFonts w:hint="eastAsia"/>
                <w:color w:val="000000"/>
              </w:rPr>
              <w:t>、房地产</w:t>
            </w:r>
          </w:p>
        </w:tc>
        <w:tc>
          <w:tcPr>
            <w:tcW w:w="2135"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941</w:t>
            </w:r>
          </w:p>
        </w:tc>
      </w:tr>
      <w:tr>
        <w:tblPrEx>
          <w:tblCellMar>
            <w:top w:w="0" w:type="dxa"/>
            <w:left w:w="108" w:type="dxa"/>
            <w:bottom w:w="0" w:type="dxa"/>
            <w:right w:w="108" w:type="dxa"/>
          </w:tblCellMar>
        </w:tblPrEx>
        <w:trPr>
          <w:trHeight w:val="285" w:hRule="atLeast"/>
          <w:jc w:val="center"/>
        </w:trPr>
        <w:tc>
          <w:tcPr>
            <w:tcW w:w="286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color w:val="000000"/>
              </w:rPr>
              <w:t>12</w:t>
            </w:r>
            <w:r>
              <w:rPr>
                <w:rFonts w:hint="eastAsia"/>
                <w:color w:val="000000"/>
              </w:rPr>
              <w:t>、租赁和商务服务业</w:t>
            </w:r>
          </w:p>
        </w:tc>
        <w:tc>
          <w:tcPr>
            <w:tcW w:w="2135"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2354</w:t>
            </w:r>
          </w:p>
        </w:tc>
      </w:tr>
      <w:tr>
        <w:tblPrEx>
          <w:tblCellMar>
            <w:top w:w="0" w:type="dxa"/>
            <w:left w:w="108" w:type="dxa"/>
            <w:bottom w:w="0" w:type="dxa"/>
            <w:right w:w="108" w:type="dxa"/>
          </w:tblCellMar>
        </w:tblPrEx>
        <w:trPr>
          <w:trHeight w:val="285" w:hRule="atLeast"/>
          <w:jc w:val="center"/>
        </w:trPr>
        <w:tc>
          <w:tcPr>
            <w:tcW w:w="286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color w:val="000000"/>
              </w:rPr>
              <w:t>13</w:t>
            </w:r>
            <w:r>
              <w:rPr>
                <w:rFonts w:hint="eastAsia"/>
                <w:color w:val="000000"/>
              </w:rPr>
              <w:t>、科学研究、技术服务业</w:t>
            </w:r>
          </w:p>
        </w:tc>
        <w:tc>
          <w:tcPr>
            <w:tcW w:w="2135"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671</w:t>
            </w:r>
          </w:p>
        </w:tc>
      </w:tr>
      <w:tr>
        <w:tblPrEx>
          <w:tblCellMar>
            <w:top w:w="0" w:type="dxa"/>
            <w:left w:w="108" w:type="dxa"/>
            <w:bottom w:w="0" w:type="dxa"/>
            <w:right w:w="108" w:type="dxa"/>
          </w:tblCellMar>
        </w:tblPrEx>
        <w:trPr>
          <w:trHeight w:val="285" w:hRule="atLeast"/>
          <w:jc w:val="center"/>
        </w:trPr>
        <w:tc>
          <w:tcPr>
            <w:tcW w:w="286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color w:val="000000"/>
              </w:rPr>
              <w:t>14</w:t>
            </w:r>
            <w:r>
              <w:rPr>
                <w:rFonts w:hint="eastAsia"/>
                <w:color w:val="000000"/>
              </w:rPr>
              <w:t>、水利、环境和公共设施管理业</w:t>
            </w:r>
          </w:p>
        </w:tc>
        <w:tc>
          <w:tcPr>
            <w:tcW w:w="2135"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682</w:t>
            </w:r>
          </w:p>
        </w:tc>
      </w:tr>
      <w:tr>
        <w:tblPrEx>
          <w:tblCellMar>
            <w:top w:w="0" w:type="dxa"/>
            <w:left w:w="108" w:type="dxa"/>
            <w:bottom w:w="0" w:type="dxa"/>
            <w:right w:w="108" w:type="dxa"/>
          </w:tblCellMar>
        </w:tblPrEx>
        <w:trPr>
          <w:trHeight w:val="285" w:hRule="atLeast"/>
          <w:jc w:val="center"/>
        </w:trPr>
        <w:tc>
          <w:tcPr>
            <w:tcW w:w="286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color w:val="000000"/>
              </w:rPr>
              <w:t>15</w:t>
            </w:r>
            <w:r>
              <w:rPr>
                <w:rFonts w:hint="eastAsia"/>
                <w:color w:val="000000"/>
              </w:rPr>
              <w:t>、居民服务、修理和其他服务业</w:t>
            </w:r>
          </w:p>
        </w:tc>
        <w:tc>
          <w:tcPr>
            <w:tcW w:w="2135"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1517</w:t>
            </w:r>
          </w:p>
        </w:tc>
      </w:tr>
      <w:tr>
        <w:tblPrEx>
          <w:tblCellMar>
            <w:top w:w="0" w:type="dxa"/>
            <w:left w:w="108" w:type="dxa"/>
            <w:bottom w:w="0" w:type="dxa"/>
            <w:right w:w="108" w:type="dxa"/>
          </w:tblCellMar>
        </w:tblPrEx>
        <w:trPr>
          <w:trHeight w:val="285" w:hRule="atLeast"/>
          <w:jc w:val="center"/>
        </w:trPr>
        <w:tc>
          <w:tcPr>
            <w:tcW w:w="286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color w:val="000000"/>
              </w:rPr>
              <w:t>16</w:t>
            </w:r>
            <w:r>
              <w:rPr>
                <w:rFonts w:hint="eastAsia"/>
                <w:color w:val="000000"/>
              </w:rPr>
              <w:t>、教育</w:t>
            </w:r>
          </w:p>
        </w:tc>
        <w:tc>
          <w:tcPr>
            <w:tcW w:w="2135"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6067</w:t>
            </w:r>
          </w:p>
        </w:tc>
      </w:tr>
      <w:tr>
        <w:tblPrEx>
          <w:tblCellMar>
            <w:top w:w="0" w:type="dxa"/>
            <w:left w:w="108" w:type="dxa"/>
            <w:bottom w:w="0" w:type="dxa"/>
            <w:right w:w="108" w:type="dxa"/>
          </w:tblCellMar>
        </w:tblPrEx>
        <w:trPr>
          <w:trHeight w:val="285" w:hRule="atLeast"/>
          <w:jc w:val="center"/>
        </w:trPr>
        <w:tc>
          <w:tcPr>
            <w:tcW w:w="286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color w:val="000000"/>
              </w:rPr>
              <w:t>17</w:t>
            </w:r>
            <w:r>
              <w:rPr>
                <w:rFonts w:hint="eastAsia"/>
                <w:color w:val="000000"/>
              </w:rPr>
              <w:t>、卫生和社会工作</w:t>
            </w:r>
          </w:p>
        </w:tc>
        <w:tc>
          <w:tcPr>
            <w:tcW w:w="2135"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2016</w:t>
            </w:r>
          </w:p>
        </w:tc>
      </w:tr>
      <w:tr>
        <w:tblPrEx>
          <w:tblCellMar>
            <w:top w:w="0" w:type="dxa"/>
            <w:left w:w="108" w:type="dxa"/>
            <w:bottom w:w="0" w:type="dxa"/>
            <w:right w:w="108" w:type="dxa"/>
          </w:tblCellMar>
        </w:tblPrEx>
        <w:trPr>
          <w:trHeight w:val="285" w:hRule="atLeast"/>
          <w:jc w:val="center"/>
        </w:trPr>
        <w:tc>
          <w:tcPr>
            <w:tcW w:w="286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color w:val="000000"/>
              </w:rPr>
              <w:t>18</w:t>
            </w:r>
            <w:r>
              <w:rPr>
                <w:rFonts w:hint="eastAsia"/>
                <w:color w:val="000000"/>
              </w:rPr>
              <w:t>、文化、体育和娱乐业</w:t>
            </w:r>
          </w:p>
        </w:tc>
        <w:tc>
          <w:tcPr>
            <w:tcW w:w="2135"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1575</w:t>
            </w:r>
          </w:p>
        </w:tc>
      </w:tr>
      <w:tr>
        <w:tblPrEx>
          <w:tblCellMar>
            <w:top w:w="0" w:type="dxa"/>
            <w:left w:w="108" w:type="dxa"/>
            <w:bottom w:w="0" w:type="dxa"/>
            <w:right w:w="108" w:type="dxa"/>
          </w:tblCellMar>
        </w:tblPrEx>
        <w:trPr>
          <w:trHeight w:val="285" w:hRule="atLeast"/>
          <w:jc w:val="center"/>
        </w:trPr>
        <w:tc>
          <w:tcPr>
            <w:tcW w:w="286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color w:val="000000"/>
              </w:rPr>
              <w:t>19</w:t>
            </w:r>
            <w:r>
              <w:rPr>
                <w:rFonts w:hint="eastAsia"/>
                <w:color w:val="000000"/>
              </w:rPr>
              <w:t>、公共管理、社会保障和社会组织</w:t>
            </w:r>
          </w:p>
        </w:tc>
        <w:tc>
          <w:tcPr>
            <w:tcW w:w="2135"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6817</w:t>
            </w:r>
          </w:p>
        </w:tc>
      </w:tr>
    </w:tbl>
    <w:p>
      <w:pPr>
        <w:pStyle w:val="4"/>
        <w:bidi w:val="0"/>
        <w:rPr>
          <w:rFonts w:hint="eastAsia"/>
        </w:rPr>
      </w:pPr>
      <w:r>
        <w:rPr>
          <w:rFonts w:hint="eastAsia"/>
        </w:rPr>
        <w:t>在岗职工年均人数与工资</w:t>
      </w:r>
    </w:p>
    <w:p>
      <w:pPr>
        <w:bidi w:val="0"/>
        <w:rPr>
          <w:rFonts w:hint="eastAsia"/>
        </w:rPr>
      </w:pPr>
      <w:r>
        <w:rPr>
          <w:rFonts w:hint="eastAsia"/>
        </w:rPr>
        <w:t>表78</w:t>
      </w:r>
    </w:p>
    <w:tbl>
      <w:tblPr>
        <w:tblStyle w:val="7"/>
        <w:tblW w:w="4979" w:type="pct"/>
        <w:tblInd w:w="0" w:type="dxa"/>
        <w:tblLayout w:type="autofit"/>
        <w:tblCellMar>
          <w:top w:w="0" w:type="dxa"/>
          <w:left w:w="108" w:type="dxa"/>
          <w:bottom w:w="0" w:type="dxa"/>
          <w:right w:w="108" w:type="dxa"/>
        </w:tblCellMar>
      </w:tblPr>
      <w:tblGrid>
        <w:gridCol w:w="4220"/>
        <w:gridCol w:w="1377"/>
        <w:gridCol w:w="1501"/>
        <w:gridCol w:w="1522"/>
        <w:gridCol w:w="4"/>
        <w:gridCol w:w="1292"/>
        <w:gridCol w:w="2"/>
        <w:gridCol w:w="2"/>
      </w:tblGrid>
      <w:tr>
        <w:tblPrEx>
          <w:tblCellMar>
            <w:top w:w="0" w:type="dxa"/>
            <w:left w:w="108" w:type="dxa"/>
            <w:bottom w:w="0" w:type="dxa"/>
            <w:right w:w="108" w:type="dxa"/>
          </w:tblCellMar>
        </w:tblPrEx>
        <w:trPr>
          <w:gridAfter w:val="2"/>
          <w:wAfter w:w="2" w:type="pct"/>
          <w:trHeight w:val="312" w:hRule="atLeast"/>
        </w:trPr>
        <w:tc>
          <w:tcPr>
            <w:tcW w:w="2126" w:type="pct"/>
            <w:vMerge w:val="restart"/>
            <w:tcBorders>
              <w:top w:val="single" w:color="auto" w:sz="4" w:space="0"/>
              <w:left w:val="nil"/>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指标名称</w:t>
            </w:r>
          </w:p>
        </w:tc>
        <w:tc>
          <w:tcPr>
            <w:tcW w:w="694" w:type="pct"/>
            <w:vMerge w:val="restart"/>
            <w:tcBorders>
              <w:top w:val="single" w:color="auto" w:sz="4"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从业人员期末人数</w:t>
            </w:r>
          </w:p>
        </w:tc>
        <w:tc>
          <w:tcPr>
            <w:tcW w:w="756" w:type="pct"/>
            <w:vMerge w:val="restart"/>
            <w:tcBorders>
              <w:top w:val="single" w:color="auto" w:sz="4"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在岗职工平均人数（人)</w:t>
            </w:r>
          </w:p>
        </w:tc>
        <w:tc>
          <w:tcPr>
            <w:tcW w:w="767" w:type="pct"/>
            <w:vMerge w:val="restart"/>
            <w:tcBorders>
              <w:top w:val="single" w:color="auto" w:sz="4"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在岗职工工资总额（千元）</w:t>
            </w:r>
          </w:p>
        </w:tc>
        <w:tc>
          <w:tcPr>
            <w:tcW w:w="653" w:type="pct"/>
            <w:gridSpan w:val="2"/>
            <w:vMerge w:val="restart"/>
            <w:tcBorders>
              <w:top w:val="single" w:color="auto" w:sz="4" w:space="0"/>
              <w:left w:val="single" w:color="000000" w:sz="8" w:space="0"/>
              <w:bottom w:val="single" w:color="000000" w:sz="8" w:space="0"/>
              <w:right w:val="nil"/>
            </w:tcBorders>
            <w:shd w:val="clear" w:color="auto" w:fill="FFFFFF"/>
            <w:noWrap w:val="0"/>
            <w:vAlign w:val="center"/>
          </w:tcPr>
          <w:p>
            <w:pPr>
              <w:pStyle w:val="11"/>
              <w:bidi w:val="0"/>
              <w:jc w:val="center"/>
              <w:rPr>
                <w:b/>
                <w:bCs/>
                <w:color w:val="000000"/>
              </w:rPr>
            </w:pPr>
            <w:r>
              <w:rPr>
                <w:rFonts w:hint="eastAsia"/>
                <w:b/>
                <w:bCs/>
                <w:color w:val="000000"/>
              </w:rPr>
              <w:t>年人均工资（元）</w:t>
            </w:r>
          </w:p>
        </w:tc>
      </w:tr>
      <w:tr>
        <w:tblPrEx>
          <w:tblCellMar>
            <w:top w:w="0" w:type="dxa"/>
            <w:left w:w="108" w:type="dxa"/>
            <w:bottom w:w="0" w:type="dxa"/>
            <w:right w:w="108" w:type="dxa"/>
          </w:tblCellMar>
        </w:tblPrEx>
        <w:trPr>
          <w:gridAfter w:val="2"/>
          <w:wAfter w:w="2" w:type="pct"/>
          <w:trHeight w:val="312" w:hRule="atLeast"/>
        </w:trPr>
        <w:tc>
          <w:tcPr>
            <w:tcW w:w="2126" w:type="pct"/>
            <w:vMerge w:val="continue"/>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694"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756"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767"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653" w:type="pct"/>
            <w:gridSpan w:val="2"/>
            <w:vMerge w:val="continue"/>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p>
        </w:tc>
      </w:tr>
      <w:tr>
        <w:tblPrEx>
          <w:tblCellMar>
            <w:top w:w="0" w:type="dxa"/>
            <w:left w:w="108" w:type="dxa"/>
            <w:bottom w:w="0" w:type="dxa"/>
            <w:right w:w="108" w:type="dxa"/>
          </w:tblCellMar>
        </w:tblPrEx>
        <w:trPr>
          <w:gridAfter w:val="2"/>
          <w:wAfter w:w="2" w:type="pct"/>
          <w:trHeight w:val="312" w:hRule="atLeast"/>
        </w:trPr>
        <w:tc>
          <w:tcPr>
            <w:tcW w:w="2126" w:type="pct"/>
            <w:vMerge w:val="continue"/>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694"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756"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767"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653" w:type="pct"/>
            <w:gridSpan w:val="2"/>
            <w:vMerge w:val="continue"/>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p>
        </w:tc>
      </w:tr>
      <w:tr>
        <w:tblPrEx>
          <w:tblCellMar>
            <w:top w:w="0" w:type="dxa"/>
            <w:left w:w="108" w:type="dxa"/>
            <w:bottom w:w="0" w:type="dxa"/>
            <w:right w:w="108" w:type="dxa"/>
          </w:tblCellMar>
        </w:tblPrEx>
        <w:trPr>
          <w:gridAfter w:val="2"/>
          <w:wAfter w:w="2" w:type="pct"/>
          <w:trHeight w:val="285"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全部城镇非私营单位</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31189</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29898</w:t>
            </w: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1292882</w:t>
            </w:r>
          </w:p>
        </w:tc>
        <w:tc>
          <w:tcPr>
            <w:tcW w:w="653" w:type="pct"/>
            <w:gridSpan w:val="2"/>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color w:val="000000"/>
              </w:rPr>
              <w:t>43243</w:t>
            </w:r>
          </w:p>
        </w:tc>
      </w:tr>
      <w:tr>
        <w:tblPrEx>
          <w:tblCellMar>
            <w:top w:w="0" w:type="dxa"/>
            <w:left w:w="108" w:type="dxa"/>
            <w:bottom w:w="0" w:type="dxa"/>
            <w:right w:w="108" w:type="dxa"/>
          </w:tblCellMar>
        </w:tblPrEx>
        <w:trPr>
          <w:gridAfter w:val="2"/>
          <w:wAfter w:w="2" w:type="pct"/>
          <w:trHeight w:val="285"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210" w:leftChars="100"/>
              <w:jc w:val="both"/>
              <w:rPr>
                <w:color w:val="000000"/>
              </w:rPr>
            </w:pPr>
            <w:r>
              <w:rPr>
                <w:color w:val="000000"/>
              </w:rPr>
              <w:t>1</w:t>
            </w:r>
            <w:r>
              <w:rPr>
                <w:rFonts w:hint="eastAsia"/>
                <w:color w:val="000000"/>
              </w:rPr>
              <w:t>、农、林、渔、牧业</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291</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309</w:t>
            </w: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13127</w:t>
            </w:r>
          </w:p>
        </w:tc>
        <w:tc>
          <w:tcPr>
            <w:tcW w:w="653" w:type="pct"/>
            <w:gridSpan w:val="2"/>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color w:val="000000"/>
              </w:rPr>
              <w:t>42482</w:t>
            </w:r>
          </w:p>
        </w:tc>
      </w:tr>
      <w:tr>
        <w:tblPrEx>
          <w:tblCellMar>
            <w:top w:w="0" w:type="dxa"/>
            <w:left w:w="108" w:type="dxa"/>
            <w:bottom w:w="0" w:type="dxa"/>
            <w:right w:w="108" w:type="dxa"/>
          </w:tblCellMar>
        </w:tblPrEx>
        <w:trPr>
          <w:gridAfter w:val="2"/>
          <w:wAfter w:w="2" w:type="pct"/>
          <w:trHeight w:val="285"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210" w:leftChars="100"/>
              <w:jc w:val="both"/>
              <w:rPr>
                <w:color w:val="000000"/>
              </w:rPr>
            </w:pPr>
            <w:r>
              <w:rPr>
                <w:color w:val="000000"/>
              </w:rPr>
              <w:t>2</w:t>
            </w:r>
            <w:r>
              <w:rPr>
                <w:rFonts w:hint="eastAsia"/>
                <w:color w:val="000000"/>
              </w:rPr>
              <w:t>、采矿业</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232</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color w:val="000000"/>
              </w:rPr>
              <w:t>227</w:t>
            </w: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13655</w:t>
            </w:r>
          </w:p>
        </w:tc>
        <w:tc>
          <w:tcPr>
            <w:tcW w:w="653" w:type="pct"/>
            <w:gridSpan w:val="2"/>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color w:val="000000"/>
              </w:rPr>
              <w:t>60154</w:t>
            </w:r>
          </w:p>
        </w:tc>
      </w:tr>
      <w:tr>
        <w:tblPrEx>
          <w:tblCellMar>
            <w:top w:w="0" w:type="dxa"/>
            <w:left w:w="108" w:type="dxa"/>
            <w:bottom w:w="0" w:type="dxa"/>
            <w:right w:w="108" w:type="dxa"/>
          </w:tblCellMar>
        </w:tblPrEx>
        <w:trPr>
          <w:gridAfter w:val="2"/>
          <w:wAfter w:w="2" w:type="pct"/>
          <w:trHeight w:val="285"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210" w:leftChars="100"/>
              <w:jc w:val="both"/>
              <w:rPr>
                <w:color w:val="000000"/>
              </w:rPr>
            </w:pPr>
            <w:r>
              <w:rPr>
                <w:color w:val="000000"/>
              </w:rPr>
              <w:t>3</w:t>
            </w:r>
            <w:r>
              <w:rPr>
                <w:rFonts w:hint="eastAsia"/>
                <w:color w:val="000000"/>
              </w:rPr>
              <w:t>、制造业</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7849</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7655</w:t>
            </w: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288775</w:t>
            </w:r>
          </w:p>
        </w:tc>
        <w:tc>
          <w:tcPr>
            <w:tcW w:w="653" w:type="pct"/>
            <w:gridSpan w:val="2"/>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color w:val="000000"/>
              </w:rPr>
              <w:t>37724</w:t>
            </w:r>
          </w:p>
        </w:tc>
      </w:tr>
      <w:tr>
        <w:tblPrEx>
          <w:tblCellMar>
            <w:top w:w="0" w:type="dxa"/>
            <w:left w:w="108" w:type="dxa"/>
            <w:bottom w:w="0" w:type="dxa"/>
            <w:right w:w="108" w:type="dxa"/>
          </w:tblCellMar>
        </w:tblPrEx>
        <w:trPr>
          <w:gridAfter w:val="2"/>
          <w:wAfter w:w="2" w:type="pct"/>
          <w:trHeight w:val="285"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210" w:leftChars="100"/>
              <w:jc w:val="both"/>
              <w:rPr>
                <w:color w:val="000000"/>
              </w:rPr>
            </w:pPr>
            <w:r>
              <w:rPr>
                <w:color w:val="000000"/>
              </w:rPr>
              <w:t>4</w:t>
            </w:r>
            <w:r>
              <w:rPr>
                <w:rFonts w:hint="eastAsia"/>
                <w:color w:val="000000"/>
              </w:rPr>
              <w:t>、电力、燃气及水生产和供应业</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958</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951</w:t>
            </w: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62195</w:t>
            </w:r>
          </w:p>
        </w:tc>
        <w:tc>
          <w:tcPr>
            <w:tcW w:w="653" w:type="pct"/>
            <w:gridSpan w:val="2"/>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color w:val="000000"/>
              </w:rPr>
              <w:t>65400</w:t>
            </w:r>
          </w:p>
        </w:tc>
      </w:tr>
      <w:tr>
        <w:tblPrEx>
          <w:tblCellMar>
            <w:top w:w="0" w:type="dxa"/>
            <w:left w:w="108" w:type="dxa"/>
            <w:bottom w:w="0" w:type="dxa"/>
            <w:right w:w="108" w:type="dxa"/>
          </w:tblCellMar>
        </w:tblPrEx>
        <w:trPr>
          <w:gridAfter w:val="2"/>
          <w:wAfter w:w="2" w:type="pct"/>
          <w:trHeight w:val="285"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210" w:leftChars="100"/>
              <w:jc w:val="both"/>
              <w:rPr>
                <w:color w:val="000000"/>
              </w:rPr>
            </w:pPr>
            <w:r>
              <w:rPr>
                <w:color w:val="000000"/>
              </w:rPr>
              <w:t>5</w:t>
            </w:r>
            <w:r>
              <w:rPr>
                <w:rFonts w:hint="eastAsia"/>
                <w:color w:val="000000"/>
              </w:rPr>
              <w:t>、建筑业</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7525</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6610</w:t>
            </w: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204481</w:t>
            </w:r>
          </w:p>
        </w:tc>
        <w:tc>
          <w:tcPr>
            <w:tcW w:w="653" w:type="pct"/>
            <w:gridSpan w:val="2"/>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color w:val="000000"/>
              </w:rPr>
              <w:t>30935</w:t>
            </w:r>
          </w:p>
        </w:tc>
      </w:tr>
      <w:tr>
        <w:tblPrEx>
          <w:tblCellMar>
            <w:top w:w="0" w:type="dxa"/>
            <w:left w:w="108" w:type="dxa"/>
            <w:bottom w:w="0" w:type="dxa"/>
            <w:right w:w="108" w:type="dxa"/>
          </w:tblCellMar>
        </w:tblPrEx>
        <w:trPr>
          <w:gridAfter w:val="2"/>
          <w:wAfter w:w="2" w:type="pct"/>
          <w:trHeight w:val="285"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210" w:leftChars="100"/>
              <w:jc w:val="both"/>
              <w:rPr>
                <w:color w:val="000000"/>
              </w:rPr>
            </w:pPr>
            <w:r>
              <w:rPr>
                <w:color w:val="000000"/>
              </w:rPr>
              <w:t>6</w:t>
            </w:r>
            <w:r>
              <w:rPr>
                <w:rFonts w:hint="eastAsia"/>
                <w:color w:val="000000"/>
              </w:rPr>
              <w:t>、批发和零售业</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937</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927</w:t>
            </w: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25440</w:t>
            </w:r>
          </w:p>
        </w:tc>
        <w:tc>
          <w:tcPr>
            <w:tcW w:w="653" w:type="pct"/>
            <w:gridSpan w:val="2"/>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color w:val="000000"/>
              </w:rPr>
              <w:t>27443</w:t>
            </w:r>
          </w:p>
        </w:tc>
      </w:tr>
      <w:tr>
        <w:tblPrEx>
          <w:tblCellMar>
            <w:top w:w="0" w:type="dxa"/>
            <w:left w:w="108" w:type="dxa"/>
            <w:bottom w:w="0" w:type="dxa"/>
            <w:right w:w="108" w:type="dxa"/>
          </w:tblCellMar>
        </w:tblPrEx>
        <w:trPr>
          <w:gridAfter w:val="2"/>
          <w:wAfter w:w="2" w:type="pct"/>
          <w:trHeight w:val="285"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210" w:leftChars="100"/>
              <w:jc w:val="both"/>
              <w:rPr>
                <w:color w:val="000000"/>
              </w:rPr>
            </w:pPr>
            <w:r>
              <w:rPr>
                <w:color w:val="000000"/>
              </w:rPr>
              <w:t>7</w:t>
            </w:r>
            <w:r>
              <w:rPr>
                <w:rFonts w:hint="eastAsia"/>
                <w:color w:val="000000"/>
              </w:rPr>
              <w:t>、交通运输、仓储和邮政业</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379</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153</w:t>
            </w: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5500</w:t>
            </w:r>
          </w:p>
        </w:tc>
        <w:tc>
          <w:tcPr>
            <w:tcW w:w="653" w:type="pct"/>
            <w:gridSpan w:val="2"/>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color w:val="000000"/>
              </w:rPr>
              <w:t>35948</w:t>
            </w:r>
          </w:p>
        </w:tc>
      </w:tr>
      <w:tr>
        <w:tblPrEx>
          <w:tblCellMar>
            <w:top w:w="0" w:type="dxa"/>
            <w:left w:w="108" w:type="dxa"/>
            <w:bottom w:w="0" w:type="dxa"/>
            <w:right w:w="108" w:type="dxa"/>
          </w:tblCellMar>
        </w:tblPrEx>
        <w:trPr>
          <w:gridAfter w:val="2"/>
          <w:wAfter w:w="2" w:type="pct"/>
          <w:trHeight w:val="285"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210" w:leftChars="100"/>
              <w:jc w:val="both"/>
              <w:rPr>
                <w:color w:val="000000"/>
              </w:rPr>
            </w:pPr>
            <w:r>
              <w:rPr>
                <w:color w:val="000000"/>
              </w:rPr>
              <w:t>8</w:t>
            </w:r>
            <w:r>
              <w:rPr>
                <w:rFonts w:hint="eastAsia"/>
                <w:color w:val="000000"/>
              </w:rPr>
              <w:t>、住宿和餐饮业</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423</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422</w:t>
            </w: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11862</w:t>
            </w:r>
          </w:p>
        </w:tc>
        <w:tc>
          <w:tcPr>
            <w:tcW w:w="653" w:type="pct"/>
            <w:gridSpan w:val="2"/>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color w:val="000000"/>
              </w:rPr>
              <w:t>28109</w:t>
            </w:r>
          </w:p>
        </w:tc>
      </w:tr>
      <w:tr>
        <w:tblPrEx>
          <w:tblCellMar>
            <w:top w:w="0" w:type="dxa"/>
            <w:left w:w="108" w:type="dxa"/>
            <w:bottom w:w="0" w:type="dxa"/>
            <w:right w:w="108" w:type="dxa"/>
          </w:tblCellMar>
        </w:tblPrEx>
        <w:trPr>
          <w:gridAfter w:val="2"/>
          <w:wAfter w:w="2"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210" w:leftChars="100"/>
              <w:jc w:val="both"/>
              <w:rPr>
                <w:color w:val="000000"/>
              </w:rPr>
            </w:pPr>
            <w:r>
              <w:rPr>
                <w:color w:val="000000"/>
              </w:rPr>
              <w:t>9</w:t>
            </w:r>
            <w:r>
              <w:rPr>
                <w:rFonts w:hint="eastAsia"/>
                <w:color w:val="000000"/>
              </w:rPr>
              <w:t>、信息传输、软件和信息技术服务业</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653" w:type="pct"/>
            <w:gridSpan w:val="2"/>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p>
        </w:tc>
      </w:tr>
      <w:tr>
        <w:tblPrEx>
          <w:tblCellMar>
            <w:top w:w="0" w:type="dxa"/>
            <w:left w:w="108" w:type="dxa"/>
            <w:bottom w:w="0" w:type="dxa"/>
            <w:right w:w="108" w:type="dxa"/>
          </w:tblCellMar>
        </w:tblPrEx>
        <w:trPr>
          <w:gridAfter w:val="2"/>
          <w:wAfter w:w="2"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210" w:leftChars="100"/>
              <w:jc w:val="both"/>
              <w:rPr>
                <w:color w:val="000000"/>
              </w:rPr>
            </w:pPr>
            <w:r>
              <w:rPr>
                <w:color w:val="000000"/>
              </w:rPr>
              <w:t>10</w:t>
            </w:r>
            <w:r>
              <w:rPr>
                <w:rFonts w:hint="eastAsia"/>
                <w:color w:val="000000"/>
              </w:rPr>
              <w:t>、金融业</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498</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332</w:t>
            </w: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20744</w:t>
            </w:r>
          </w:p>
        </w:tc>
        <w:tc>
          <w:tcPr>
            <w:tcW w:w="653" w:type="pct"/>
            <w:gridSpan w:val="2"/>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62482</w:t>
            </w:r>
          </w:p>
        </w:tc>
      </w:tr>
      <w:tr>
        <w:tblPrEx>
          <w:tblCellMar>
            <w:top w:w="0" w:type="dxa"/>
            <w:left w:w="108" w:type="dxa"/>
            <w:bottom w:w="0" w:type="dxa"/>
            <w:right w:w="108" w:type="dxa"/>
          </w:tblCellMar>
        </w:tblPrEx>
        <w:trPr>
          <w:gridAfter w:val="2"/>
          <w:wAfter w:w="2"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210" w:leftChars="100"/>
              <w:jc w:val="both"/>
              <w:rPr>
                <w:color w:val="000000"/>
              </w:rPr>
            </w:pPr>
            <w:r>
              <w:rPr>
                <w:color w:val="000000"/>
              </w:rPr>
              <w:t>11</w:t>
            </w:r>
            <w:r>
              <w:rPr>
                <w:rFonts w:hint="eastAsia"/>
                <w:color w:val="000000"/>
              </w:rPr>
              <w:t>、房地产业</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556</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493</w:t>
            </w: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17502</w:t>
            </w:r>
          </w:p>
        </w:tc>
        <w:tc>
          <w:tcPr>
            <w:tcW w:w="653" w:type="pct"/>
            <w:gridSpan w:val="2"/>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35501</w:t>
            </w:r>
          </w:p>
        </w:tc>
      </w:tr>
      <w:tr>
        <w:tblPrEx>
          <w:tblCellMar>
            <w:top w:w="0" w:type="dxa"/>
            <w:left w:w="108" w:type="dxa"/>
            <w:bottom w:w="0" w:type="dxa"/>
            <w:right w:w="108" w:type="dxa"/>
          </w:tblCellMar>
        </w:tblPrEx>
        <w:trPr>
          <w:gridAfter w:val="2"/>
          <w:wAfter w:w="2"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210" w:leftChars="100"/>
              <w:jc w:val="both"/>
              <w:rPr>
                <w:color w:val="000000"/>
              </w:rPr>
            </w:pPr>
            <w:r>
              <w:rPr>
                <w:color w:val="000000"/>
              </w:rPr>
              <w:t>12</w:t>
            </w:r>
            <w:r>
              <w:rPr>
                <w:rFonts w:hint="eastAsia"/>
                <w:color w:val="000000"/>
              </w:rPr>
              <w:t>、租赁和商务服务业</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148</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139</w:t>
            </w: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4668</w:t>
            </w:r>
          </w:p>
        </w:tc>
        <w:tc>
          <w:tcPr>
            <w:tcW w:w="653" w:type="pct"/>
            <w:gridSpan w:val="2"/>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33583</w:t>
            </w:r>
          </w:p>
        </w:tc>
      </w:tr>
      <w:tr>
        <w:tblPrEx>
          <w:tblCellMar>
            <w:top w:w="0" w:type="dxa"/>
            <w:left w:w="108" w:type="dxa"/>
            <w:bottom w:w="0" w:type="dxa"/>
            <w:right w:w="108" w:type="dxa"/>
          </w:tblCellMar>
        </w:tblPrEx>
        <w:trPr>
          <w:gridAfter w:val="2"/>
          <w:wAfter w:w="2"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210" w:leftChars="100"/>
              <w:jc w:val="both"/>
              <w:rPr>
                <w:color w:val="000000"/>
              </w:rPr>
            </w:pPr>
            <w:r>
              <w:rPr>
                <w:color w:val="000000"/>
              </w:rPr>
              <w:t>13</w:t>
            </w:r>
            <w:r>
              <w:rPr>
                <w:rFonts w:hint="eastAsia"/>
                <w:color w:val="000000"/>
              </w:rPr>
              <w:t>、科学研究、技术服务业</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235</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260</w:t>
            </w: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13919</w:t>
            </w:r>
          </w:p>
        </w:tc>
        <w:tc>
          <w:tcPr>
            <w:tcW w:w="653" w:type="pct"/>
            <w:gridSpan w:val="2"/>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53535</w:t>
            </w:r>
          </w:p>
        </w:tc>
      </w:tr>
      <w:tr>
        <w:tblPrEx>
          <w:tblCellMar>
            <w:top w:w="0" w:type="dxa"/>
            <w:left w:w="108" w:type="dxa"/>
            <w:bottom w:w="0" w:type="dxa"/>
            <w:right w:w="108" w:type="dxa"/>
          </w:tblCellMar>
        </w:tblPrEx>
        <w:trPr>
          <w:gridAfter w:val="2"/>
          <w:wAfter w:w="2"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210" w:leftChars="100"/>
              <w:jc w:val="both"/>
              <w:rPr>
                <w:color w:val="000000"/>
              </w:rPr>
            </w:pPr>
            <w:r>
              <w:rPr>
                <w:color w:val="000000"/>
              </w:rPr>
              <w:t>14</w:t>
            </w:r>
            <w:r>
              <w:rPr>
                <w:rFonts w:hint="eastAsia"/>
                <w:color w:val="000000"/>
              </w:rPr>
              <w:t>、水利、环境和公共设施管理业</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762</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788</w:t>
            </w: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40414</w:t>
            </w:r>
          </w:p>
        </w:tc>
        <w:tc>
          <w:tcPr>
            <w:tcW w:w="653" w:type="pct"/>
            <w:gridSpan w:val="2"/>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51287</w:t>
            </w:r>
          </w:p>
        </w:tc>
      </w:tr>
      <w:tr>
        <w:tblPrEx>
          <w:tblCellMar>
            <w:top w:w="0" w:type="dxa"/>
            <w:left w:w="108" w:type="dxa"/>
            <w:bottom w:w="0" w:type="dxa"/>
            <w:right w:w="108" w:type="dxa"/>
          </w:tblCellMar>
        </w:tblPrEx>
        <w:trPr>
          <w:gridAfter w:val="2"/>
          <w:wAfter w:w="2"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210" w:leftChars="100"/>
              <w:jc w:val="both"/>
              <w:rPr>
                <w:color w:val="000000"/>
              </w:rPr>
            </w:pPr>
            <w:r>
              <w:rPr>
                <w:color w:val="000000"/>
              </w:rPr>
              <w:t>15</w:t>
            </w:r>
            <w:r>
              <w:rPr>
                <w:rFonts w:hint="eastAsia"/>
                <w:color w:val="000000"/>
              </w:rPr>
              <w:t>、居民服务、修理和其他服务业</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66</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65</w:t>
            </w: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3412</w:t>
            </w:r>
          </w:p>
        </w:tc>
        <w:tc>
          <w:tcPr>
            <w:tcW w:w="653" w:type="pct"/>
            <w:gridSpan w:val="2"/>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52492</w:t>
            </w:r>
          </w:p>
        </w:tc>
      </w:tr>
      <w:tr>
        <w:tblPrEx>
          <w:tblCellMar>
            <w:top w:w="0" w:type="dxa"/>
            <w:left w:w="108" w:type="dxa"/>
            <w:bottom w:w="0" w:type="dxa"/>
            <w:right w:w="108" w:type="dxa"/>
          </w:tblCellMar>
        </w:tblPrEx>
        <w:trPr>
          <w:gridAfter w:val="2"/>
          <w:wAfter w:w="2"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210" w:leftChars="100"/>
              <w:jc w:val="both"/>
              <w:rPr>
                <w:color w:val="000000"/>
              </w:rPr>
            </w:pPr>
            <w:r>
              <w:rPr>
                <w:color w:val="000000"/>
              </w:rPr>
              <w:t>16</w:t>
            </w:r>
            <w:r>
              <w:rPr>
                <w:rFonts w:hint="eastAsia"/>
                <w:color w:val="000000"/>
              </w:rPr>
              <w:t>、教育</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4613</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4868</w:t>
            </w: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272459</w:t>
            </w:r>
          </w:p>
        </w:tc>
        <w:tc>
          <w:tcPr>
            <w:tcW w:w="653" w:type="pct"/>
            <w:gridSpan w:val="2"/>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55969</w:t>
            </w:r>
          </w:p>
        </w:tc>
      </w:tr>
      <w:tr>
        <w:tblPrEx>
          <w:tblCellMar>
            <w:top w:w="0" w:type="dxa"/>
            <w:left w:w="108" w:type="dxa"/>
            <w:bottom w:w="0" w:type="dxa"/>
            <w:right w:w="108" w:type="dxa"/>
          </w:tblCellMar>
        </w:tblPrEx>
        <w:trPr>
          <w:gridAfter w:val="2"/>
          <w:wAfter w:w="2"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210" w:leftChars="100"/>
              <w:jc w:val="both"/>
              <w:rPr>
                <w:color w:val="000000"/>
              </w:rPr>
            </w:pPr>
            <w:r>
              <w:rPr>
                <w:color w:val="000000"/>
              </w:rPr>
              <w:t>17</w:t>
            </w:r>
            <w:r>
              <w:rPr>
                <w:rFonts w:hint="eastAsia"/>
                <w:color w:val="000000"/>
              </w:rPr>
              <w:t>、卫生和社会工作</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1853</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1862</w:t>
            </w: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109733</w:t>
            </w:r>
          </w:p>
        </w:tc>
        <w:tc>
          <w:tcPr>
            <w:tcW w:w="653" w:type="pct"/>
            <w:gridSpan w:val="2"/>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58933</w:t>
            </w:r>
          </w:p>
        </w:tc>
      </w:tr>
      <w:tr>
        <w:tblPrEx>
          <w:tblCellMar>
            <w:top w:w="0" w:type="dxa"/>
            <w:left w:w="108" w:type="dxa"/>
            <w:bottom w:w="0" w:type="dxa"/>
            <w:right w:w="108" w:type="dxa"/>
          </w:tblCellMar>
        </w:tblPrEx>
        <w:trPr>
          <w:gridAfter w:val="2"/>
          <w:wAfter w:w="2"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210" w:leftChars="100"/>
              <w:jc w:val="both"/>
              <w:rPr>
                <w:color w:val="000000"/>
              </w:rPr>
            </w:pPr>
            <w:r>
              <w:rPr>
                <w:color w:val="000000"/>
              </w:rPr>
              <w:t>18</w:t>
            </w:r>
            <w:r>
              <w:rPr>
                <w:rFonts w:hint="eastAsia"/>
                <w:color w:val="000000"/>
              </w:rPr>
              <w:t>、文化、体育和娱乐业</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112</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112</w:t>
            </w: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5526</w:t>
            </w:r>
          </w:p>
        </w:tc>
        <w:tc>
          <w:tcPr>
            <w:tcW w:w="653" w:type="pct"/>
            <w:gridSpan w:val="2"/>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49339</w:t>
            </w:r>
          </w:p>
        </w:tc>
      </w:tr>
      <w:tr>
        <w:tblPrEx>
          <w:tblCellMar>
            <w:top w:w="0" w:type="dxa"/>
            <w:left w:w="108" w:type="dxa"/>
            <w:bottom w:w="0" w:type="dxa"/>
            <w:right w:w="108" w:type="dxa"/>
          </w:tblCellMar>
        </w:tblPrEx>
        <w:trPr>
          <w:gridAfter w:val="2"/>
          <w:wAfter w:w="2"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210" w:leftChars="100"/>
              <w:jc w:val="both"/>
              <w:rPr>
                <w:color w:val="000000"/>
              </w:rPr>
            </w:pPr>
            <w:r>
              <w:rPr>
                <w:color w:val="000000"/>
              </w:rPr>
              <w:t>19</w:t>
            </w:r>
            <w:r>
              <w:rPr>
                <w:rFonts w:hint="eastAsia"/>
                <w:color w:val="000000"/>
              </w:rPr>
              <w:t>、公共管理、社会保障和社会组织</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3752</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3725</w:t>
            </w: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179470</w:t>
            </w:r>
          </w:p>
        </w:tc>
        <w:tc>
          <w:tcPr>
            <w:tcW w:w="653" w:type="pct"/>
            <w:gridSpan w:val="2"/>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48180</w:t>
            </w:r>
          </w:p>
        </w:tc>
      </w:tr>
      <w:tr>
        <w:tblPrEx>
          <w:tblCellMar>
            <w:top w:w="0" w:type="dxa"/>
            <w:left w:w="108" w:type="dxa"/>
            <w:bottom w:w="0" w:type="dxa"/>
            <w:right w:w="108" w:type="dxa"/>
          </w:tblCellMar>
        </w:tblPrEx>
        <w:trPr>
          <w:gridAfter w:val="2"/>
          <w:wAfter w:w="2"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rFonts w:hint="default" w:eastAsia="宋体"/>
                <w:color w:val="000000"/>
                <w:lang w:val="en-US" w:eastAsia="zh-CN"/>
              </w:rPr>
            </w:pPr>
            <w:r>
              <w:rPr>
                <w:rFonts w:hint="eastAsia"/>
                <w:color w:val="000000"/>
                <w:lang w:val="en-US" w:eastAsia="zh-CN"/>
              </w:rPr>
              <w:t>一、国有经济单位</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12739</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13041</w:t>
            </w: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696829</w:t>
            </w:r>
          </w:p>
        </w:tc>
        <w:tc>
          <w:tcPr>
            <w:tcW w:w="653" w:type="pct"/>
            <w:gridSpan w:val="2"/>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default" w:eastAsia="宋体"/>
                <w:color w:val="000000"/>
                <w:lang w:val="en-US" w:eastAsia="zh-CN"/>
              </w:rPr>
            </w:pPr>
            <w:r>
              <w:rPr>
                <w:rFonts w:hint="eastAsia"/>
                <w:color w:val="000000"/>
                <w:lang w:val="en-US" w:eastAsia="zh-CN"/>
              </w:rPr>
              <w:t>53434</w:t>
            </w:r>
          </w:p>
        </w:tc>
      </w:tr>
      <w:tr>
        <w:tblPrEx>
          <w:tblCellMar>
            <w:top w:w="0" w:type="dxa"/>
            <w:left w:w="108" w:type="dxa"/>
            <w:bottom w:w="0" w:type="dxa"/>
            <w:right w:w="108" w:type="dxa"/>
          </w:tblCellMar>
        </w:tblPrEx>
        <w:trPr>
          <w:gridAfter w:val="2"/>
          <w:wAfter w:w="2"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210" w:leftChars="100"/>
              <w:jc w:val="both"/>
              <w:rPr>
                <w:rFonts w:hint="default" w:eastAsia="宋体"/>
                <w:color w:val="000000"/>
                <w:lang w:val="en-US" w:eastAsia="zh-CN"/>
              </w:rPr>
            </w:pPr>
            <w:r>
              <w:rPr>
                <w:rFonts w:hint="eastAsia"/>
                <w:color w:val="000000"/>
                <w:lang w:val="en-US" w:eastAsia="zh-CN"/>
              </w:rPr>
              <w:t>1.农、林、渔、牧业</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183</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201</w:t>
            </w: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8211</w:t>
            </w:r>
          </w:p>
        </w:tc>
        <w:tc>
          <w:tcPr>
            <w:tcW w:w="653" w:type="pct"/>
            <w:gridSpan w:val="2"/>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default" w:eastAsia="宋体"/>
                <w:color w:val="000000"/>
                <w:lang w:val="en-US" w:eastAsia="zh-CN"/>
              </w:rPr>
            </w:pPr>
            <w:r>
              <w:rPr>
                <w:rFonts w:hint="eastAsia"/>
                <w:color w:val="000000"/>
                <w:lang w:val="en-US" w:eastAsia="zh-CN"/>
              </w:rPr>
              <w:t>40851</w:t>
            </w:r>
          </w:p>
        </w:tc>
      </w:tr>
      <w:tr>
        <w:tblPrEx>
          <w:tblCellMar>
            <w:top w:w="0" w:type="dxa"/>
            <w:left w:w="108" w:type="dxa"/>
            <w:bottom w:w="0" w:type="dxa"/>
            <w:right w:w="108" w:type="dxa"/>
          </w:tblCellMar>
        </w:tblPrEx>
        <w:trPr>
          <w:gridAfter w:val="2"/>
          <w:wAfter w:w="2"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210" w:leftChars="100"/>
              <w:jc w:val="both"/>
              <w:rPr>
                <w:rFonts w:hint="default" w:eastAsia="宋体"/>
                <w:color w:val="000000"/>
                <w:lang w:val="en-US" w:eastAsia="zh-CN"/>
              </w:rPr>
            </w:pPr>
            <w:r>
              <w:rPr>
                <w:rFonts w:hint="eastAsia"/>
                <w:color w:val="000000"/>
                <w:lang w:val="en-US" w:eastAsia="zh-CN"/>
              </w:rPr>
              <w:t>2.采矿业</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p>
        </w:tc>
        <w:tc>
          <w:tcPr>
            <w:tcW w:w="653" w:type="pct"/>
            <w:gridSpan w:val="2"/>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rPr>
            </w:pPr>
          </w:p>
        </w:tc>
      </w:tr>
      <w:tr>
        <w:tblPrEx>
          <w:tblCellMar>
            <w:top w:w="0" w:type="dxa"/>
            <w:left w:w="108" w:type="dxa"/>
            <w:bottom w:w="0" w:type="dxa"/>
            <w:right w:w="108" w:type="dxa"/>
          </w:tblCellMar>
        </w:tblPrEx>
        <w:trPr>
          <w:gridAfter w:val="2"/>
          <w:wAfter w:w="2"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210" w:leftChars="100"/>
              <w:jc w:val="both"/>
              <w:rPr>
                <w:rFonts w:hint="default" w:eastAsia="宋体"/>
                <w:color w:val="000000"/>
                <w:lang w:val="en-US" w:eastAsia="zh-CN"/>
              </w:rPr>
            </w:pPr>
            <w:r>
              <w:rPr>
                <w:rFonts w:hint="eastAsia"/>
                <w:color w:val="000000"/>
                <w:lang w:val="en-US" w:eastAsia="zh-CN"/>
              </w:rPr>
              <w:t>3.制造业</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47</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47</w:t>
            </w: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1603</w:t>
            </w:r>
          </w:p>
        </w:tc>
        <w:tc>
          <w:tcPr>
            <w:tcW w:w="653" w:type="pct"/>
            <w:gridSpan w:val="2"/>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default" w:eastAsia="宋体"/>
                <w:color w:val="000000"/>
                <w:lang w:val="en-US" w:eastAsia="zh-CN"/>
              </w:rPr>
            </w:pPr>
            <w:r>
              <w:rPr>
                <w:rFonts w:hint="eastAsia"/>
                <w:color w:val="000000"/>
                <w:lang w:val="en-US" w:eastAsia="zh-CN"/>
              </w:rPr>
              <w:t>34106</w:t>
            </w:r>
          </w:p>
        </w:tc>
      </w:tr>
      <w:tr>
        <w:tblPrEx>
          <w:tblCellMar>
            <w:top w:w="0" w:type="dxa"/>
            <w:left w:w="108" w:type="dxa"/>
            <w:bottom w:w="0" w:type="dxa"/>
            <w:right w:w="108" w:type="dxa"/>
          </w:tblCellMar>
        </w:tblPrEx>
        <w:trPr>
          <w:gridAfter w:val="2"/>
          <w:wAfter w:w="2"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210" w:leftChars="100"/>
              <w:jc w:val="both"/>
              <w:rPr>
                <w:rFonts w:hint="default" w:eastAsia="宋体"/>
                <w:color w:val="000000"/>
                <w:lang w:val="en-US" w:eastAsia="zh-CN"/>
              </w:rPr>
            </w:pPr>
            <w:r>
              <w:rPr>
                <w:rFonts w:hint="eastAsia"/>
                <w:color w:val="000000"/>
                <w:lang w:val="en-US" w:eastAsia="zh-CN"/>
              </w:rPr>
              <w:t>4.电力、热气、燃气及水产生产和供应业</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498</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502</w:t>
            </w: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40375</w:t>
            </w:r>
          </w:p>
        </w:tc>
        <w:tc>
          <w:tcPr>
            <w:tcW w:w="653" w:type="pct"/>
            <w:gridSpan w:val="2"/>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default" w:eastAsia="宋体"/>
                <w:color w:val="000000"/>
                <w:lang w:val="en-US" w:eastAsia="zh-CN"/>
              </w:rPr>
            </w:pPr>
            <w:r>
              <w:rPr>
                <w:rFonts w:hint="eastAsia"/>
                <w:color w:val="000000"/>
                <w:lang w:val="en-US" w:eastAsia="zh-CN"/>
              </w:rPr>
              <w:t>80428</w:t>
            </w:r>
          </w:p>
        </w:tc>
      </w:tr>
      <w:tr>
        <w:tblPrEx>
          <w:tblCellMar>
            <w:top w:w="0" w:type="dxa"/>
            <w:left w:w="108" w:type="dxa"/>
            <w:bottom w:w="0" w:type="dxa"/>
            <w:right w:w="108" w:type="dxa"/>
          </w:tblCellMar>
        </w:tblPrEx>
        <w:trPr>
          <w:gridAfter w:val="2"/>
          <w:wAfter w:w="2"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100" w:firstLine="0" w:firstLineChars="0"/>
              <w:jc w:val="both"/>
              <w:rPr>
                <w:rFonts w:hint="default" w:eastAsia="宋体"/>
                <w:color w:val="000000"/>
                <w:lang w:val="en-US" w:eastAsia="zh-CN"/>
              </w:rPr>
            </w:pPr>
            <w:r>
              <w:rPr>
                <w:color w:val="000000"/>
              </w:rPr>
              <w:t>5</w:t>
            </w:r>
            <w:r>
              <w:rPr>
                <w:rFonts w:hint="eastAsia"/>
                <w:color w:val="000000"/>
              </w:rPr>
              <w:t>、建筑业</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p>
        </w:tc>
        <w:tc>
          <w:tcPr>
            <w:tcW w:w="653" w:type="pct"/>
            <w:gridSpan w:val="2"/>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rPr>
            </w:pPr>
          </w:p>
        </w:tc>
      </w:tr>
      <w:tr>
        <w:tblPrEx>
          <w:tblCellMar>
            <w:top w:w="0" w:type="dxa"/>
            <w:left w:w="108" w:type="dxa"/>
            <w:bottom w:w="0" w:type="dxa"/>
            <w:right w:w="108" w:type="dxa"/>
          </w:tblCellMar>
        </w:tblPrEx>
        <w:trPr>
          <w:gridAfter w:val="2"/>
          <w:wAfter w:w="2"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100" w:firstLine="0" w:firstLineChars="0"/>
              <w:jc w:val="both"/>
              <w:rPr>
                <w:rFonts w:hint="default" w:eastAsia="宋体"/>
                <w:color w:val="000000"/>
                <w:lang w:val="en-US" w:eastAsia="zh-CN"/>
              </w:rPr>
            </w:pPr>
            <w:r>
              <w:rPr>
                <w:color w:val="000000"/>
              </w:rPr>
              <w:t>6</w:t>
            </w:r>
            <w:r>
              <w:rPr>
                <w:rFonts w:hint="eastAsia"/>
                <w:color w:val="000000"/>
              </w:rPr>
              <w:t>、批发和零售业</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52</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52</w:t>
            </w: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1963</w:t>
            </w:r>
          </w:p>
        </w:tc>
        <w:tc>
          <w:tcPr>
            <w:tcW w:w="653" w:type="pct"/>
            <w:gridSpan w:val="2"/>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default" w:eastAsia="宋体"/>
                <w:color w:val="000000"/>
                <w:lang w:val="en-US" w:eastAsia="zh-CN"/>
              </w:rPr>
            </w:pPr>
            <w:r>
              <w:rPr>
                <w:rFonts w:hint="eastAsia"/>
                <w:color w:val="000000"/>
                <w:lang w:val="en-US" w:eastAsia="zh-CN"/>
              </w:rPr>
              <w:t>37750</w:t>
            </w:r>
          </w:p>
        </w:tc>
      </w:tr>
      <w:tr>
        <w:tblPrEx>
          <w:tblCellMar>
            <w:top w:w="0" w:type="dxa"/>
            <w:left w:w="108" w:type="dxa"/>
            <w:bottom w:w="0" w:type="dxa"/>
            <w:right w:w="108" w:type="dxa"/>
          </w:tblCellMar>
        </w:tblPrEx>
        <w:trPr>
          <w:gridAfter w:val="2"/>
          <w:wAfter w:w="2"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100" w:firstLine="0" w:firstLineChars="0"/>
              <w:jc w:val="both"/>
              <w:rPr>
                <w:rFonts w:hint="default" w:eastAsia="宋体"/>
                <w:color w:val="000000"/>
                <w:lang w:val="en-US" w:eastAsia="zh-CN"/>
              </w:rPr>
            </w:pPr>
            <w:r>
              <w:rPr>
                <w:color w:val="000000"/>
              </w:rPr>
              <w:t>7</w:t>
            </w:r>
            <w:r>
              <w:rPr>
                <w:rFonts w:hint="eastAsia"/>
                <w:color w:val="000000"/>
              </w:rPr>
              <w:t>、交通运输、仓储和邮政业</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p>
        </w:tc>
        <w:tc>
          <w:tcPr>
            <w:tcW w:w="653" w:type="pct"/>
            <w:gridSpan w:val="2"/>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rPr>
            </w:pPr>
          </w:p>
        </w:tc>
      </w:tr>
      <w:tr>
        <w:tblPrEx>
          <w:tblCellMar>
            <w:top w:w="0" w:type="dxa"/>
            <w:left w:w="108" w:type="dxa"/>
            <w:bottom w:w="0" w:type="dxa"/>
            <w:right w:w="108" w:type="dxa"/>
          </w:tblCellMar>
        </w:tblPrEx>
        <w:trPr>
          <w:gridAfter w:val="2"/>
          <w:wAfter w:w="2" w:type="pct"/>
          <w:trHeight w:val="405"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100" w:firstLine="0" w:firstLineChars="0"/>
              <w:jc w:val="both"/>
              <w:rPr>
                <w:rFonts w:hint="default" w:eastAsia="宋体"/>
                <w:color w:val="000000"/>
                <w:lang w:val="en-US" w:eastAsia="zh-CN"/>
              </w:rPr>
            </w:pPr>
            <w:r>
              <w:rPr>
                <w:color w:val="000000"/>
              </w:rPr>
              <w:t>8</w:t>
            </w:r>
            <w:r>
              <w:rPr>
                <w:rFonts w:hint="eastAsia"/>
                <w:color w:val="000000"/>
              </w:rPr>
              <w:t>、住宿和餐饮业</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332</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331</w:t>
            </w: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9768</w:t>
            </w:r>
          </w:p>
        </w:tc>
        <w:tc>
          <w:tcPr>
            <w:tcW w:w="653" w:type="pct"/>
            <w:gridSpan w:val="2"/>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default" w:eastAsia="宋体"/>
                <w:color w:val="000000"/>
                <w:lang w:val="en-US" w:eastAsia="zh-CN"/>
              </w:rPr>
            </w:pPr>
            <w:r>
              <w:rPr>
                <w:rFonts w:hint="eastAsia"/>
                <w:color w:val="000000"/>
                <w:lang w:val="en-US" w:eastAsia="zh-CN"/>
              </w:rPr>
              <w:t>29508</w:t>
            </w:r>
          </w:p>
        </w:tc>
      </w:tr>
      <w:tr>
        <w:tblPrEx>
          <w:tblCellMar>
            <w:top w:w="0" w:type="dxa"/>
            <w:left w:w="108" w:type="dxa"/>
            <w:bottom w:w="0" w:type="dxa"/>
            <w:right w:w="108" w:type="dxa"/>
          </w:tblCellMar>
        </w:tblPrEx>
        <w:trPr>
          <w:gridAfter w:val="2"/>
          <w:wAfter w:w="2"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100" w:firstLine="0" w:firstLineChars="0"/>
              <w:jc w:val="both"/>
              <w:rPr>
                <w:rFonts w:hint="default" w:eastAsia="宋体"/>
                <w:color w:val="000000"/>
                <w:lang w:val="en-US" w:eastAsia="zh-CN"/>
              </w:rPr>
            </w:pPr>
            <w:r>
              <w:rPr>
                <w:color w:val="000000"/>
              </w:rPr>
              <w:t>9</w:t>
            </w:r>
            <w:r>
              <w:rPr>
                <w:rFonts w:hint="eastAsia"/>
                <w:color w:val="000000"/>
              </w:rPr>
              <w:t>、</w:t>
            </w:r>
            <w:r>
              <w:rPr>
                <w:rFonts w:hint="eastAsia"/>
                <w:color w:val="000000"/>
                <w:lang w:val="en-US" w:eastAsia="zh-CN"/>
              </w:rPr>
              <w:t>信息传输、软件和信息技术服务业</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p>
        </w:tc>
        <w:tc>
          <w:tcPr>
            <w:tcW w:w="653" w:type="pct"/>
            <w:gridSpan w:val="2"/>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rPr>
            </w:pPr>
          </w:p>
        </w:tc>
      </w:tr>
      <w:tr>
        <w:tblPrEx>
          <w:tblCellMar>
            <w:top w:w="0" w:type="dxa"/>
            <w:left w:w="108" w:type="dxa"/>
            <w:bottom w:w="0" w:type="dxa"/>
            <w:right w:w="108" w:type="dxa"/>
          </w:tblCellMar>
        </w:tblPrEx>
        <w:trPr>
          <w:gridAfter w:val="2"/>
          <w:wAfter w:w="2"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100" w:firstLine="0" w:firstLineChars="0"/>
              <w:jc w:val="both"/>
              <w:rPr>
                <w:rFonts w:hint="default" w:eastAsia="宋体"/>
                <w:color w:val="000000"/>
                <w:lang w:val="en-US" w:eastAsia="zh-CN"/>
              </w:rPr>
            </w:pPr>
            <w:r>
              <w:rPr>
                <w:color w:val="000000"/>
              </w:rPr>
              <w:t>10</w:t>
            </w:r>
            <w:r>
              <w:rPr>
                <w:rFonts w:hint="eastAsia"/>
                <w:color w:val="000000"/>
              </w:rPr>
              <w:t>、金融业</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29</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ind w:firstLine="0" w:firstLineChars="0"/>
              <w:jc w:val="center"/>
              <w:rPr>
                <w:rFonts w:hint="default" w:eastAsia="宋体"/>
                <w:color w:val="000000"/>
                <w:lang w:val="en-US" w:eastAsia="zh-CN"/>
              </w:rPr>
            </w:pPr>
            <w:r>
              <w:rPr>
                <w:rFonts w:hint="eastAsia"/>
                <w:color w:val="000000"/>
                <w:lang w:val="en-US" w:eastAsia="zh-CN"/>
              </w:rPr>
              <w:t>29</w:t>
            </w: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2236</w:t>
            </w:r>
          </w:p>
        </w:tc>
        <w:tc>
          <w:tcPr>
            <w:tcW w:w="653" w:type="pct"/>
            <w:gridSpan w:val="2"/>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default" w:eastAsia="宋体"/>
                <w:color w:val="000000"/>
                <w:lang w:val="en-US" w:eastAsia="zh-CN"/>
              </w:rPr>
            </w:pPr>
            <w:r>
              <w:rPr>
                <w:rFonts w:hint="eastAsia"/>
                <w:color w:val="000000"/>
                <w:lang w:val="en-US" w:eastAsia="zh-CN"/>
              </w:rPr>
              <w:t>77103</w:t>
            </w:r>
          </w:p>
        </w:tc>
      </w:tr>
      <w:tr>
        <w:tblPrEx>
          <w:tblCellMar>
            <w:top w:w="0" w:type="dxa"/>
            <w:left w:w="108" w:type="dxa"/>
            <w:bottom w:w="0" w:type="dxa"/>
            <w:right w:w="108" w:type="dxa"/>
          </w:tblCellMar>
        </w:tblPrEx>
        <w:trPr>
          <w:gridAfter w:val="2"/>
          <w:wAfter w:w="2"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100" w:firstLine="0" w:firstLineChars="0"/>
              <w:jc w:val="both"/>
              <w:rPr>
                <w:rFonts w:hint="default" w:eastAsia="宋体"/>
                <w:color w:val="000000"/>
                <w:lang w:val="en-US" w:eastAsia="zh-CN"/>
              </w:rPr>
            </w:pPr>
            <w:r>
              <w:rPr>
                <w:color w:val="000000"/>
              </w:rPr>
              <w:t>11</w:t>
            </w:r>
            <w:r>
              <w:rPr>
                <w:rFonts w:hint="eastAsia"/>
                <w:color w:val="000000"/>
              </w:rPr>
              <w:t>、房地产</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102</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ind w:firstLine="0" w:firstLineChars="0"/>
              <w:jc w:val="center"/>
              <w:rPr>
                <w:rFonts w:hint="default" w:eastAsia="宋体"/>
                <w:color w:val="000000"/>
                <w:lang w:val="en-US" w:eastAsia="zh-CN"/>
              </w:rPr>
            </w:pPr>
            <w:r>
              <w:rPr>
                <w:rFonts w:hint="eastAsia"/>
                <w:color w:val="000000"/>
                <w:lang w:val="en-US" w:eastAsia="zh-CN"/>
              </w:rPr>
              <w:t>100</w:t>
            </w: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4757</w:t>
            </w:r>
          </w:p>
        </w:tc>
        <w:tc>
          <w:tcPr>
            <w:tcW w:w="653" w:type="pct"/>
            <w:gridSpan w:val="2"/>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default" w:eastAsia="宋体"/>
                <w:color w:val="000000"/>
                <w:lang w:val="en-US" w:eastAsia="zh-CN"/>
              </w:rPr>
            </w:pPr>
            <w:r>
              <w:rPr>
                <w:rFonts w:hint="eastAsia"/>
                <w:color w:val="000000"/>
                <w:lang w:val="en-US" w:eastAsia="zh-CN"/>
              </w:rPr>
              <w:t>47570</w:t>
            </w:r>
          </w:p>
        </w:tc>
      </w:tr>
      <w:tr>
        <w:tblPrEx>
          <w:tblCellMar>
            <w:top w:w="0" w:type="dxa"/>
            <w:left w:w="108" w:type="dxa"/>
            <w:bottom w:w="0" w:type="dxa"/>
            <w:right w:w="108" w:type="dxa"/>
          </w:tblCellMar>
        </w:tblPrEx>
        <w:trPr>
          <w:gridAfter w:val="2"/>
          <w:wAfter w:w="2"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100" w:firstLine="0" w:firstLineChars="0"/>
              <w:jc w:val="both"/>
              <w:rPr>
                <w:rFonts w:hint="default" w:eastAsia="宋体"/>
                <w:color w:val="000000"/>
                <w:lang w:val="en-US" w:eastAsia="zh-CN"/>
              </w:rPr>
            </w:pPr>
            <w:r>
              <w:rPr>
                <w:color w:val="000000"/>
              </w:rPr>
              <w:t>12</w:t>
            </w:r>
            <w:r>
              <w:rPr>
                <w:rFonts w:hint="eastAsia"/>
                <w:color w:val="000000"/>
              </w:rPr>
              <w:t>、租赁和商务服务业</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137</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ind w:firstLine="0" w:firstLineChars="0"/>
              <w:jc w:val="center"/>
              <w:rPr>
                <w:rFonts w:hint="default" w:eastAsia="宋体"/>
                <w:color w:val="000000"/>
                <w:lang w:val="en-US" w:eastAsia="zh-CN"/>
              </w:rPr>
            </w:pPr>
            <w:r>
              <w:rPr>
                <w:rFonts w:hint="eastAsia"/>
                <w:color w:val="000000"/>
                <w:lang w:val="en-US" w:eastAsia="zh-CN"/>
              </w:rPr>
              <w:t>128</w:t>
            </w: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4376</w:t>
            </w:r>
          </w:p>
        </w:tc>
        <w:tc>
          <w:tcPr>
            <w:tcW w:w="653" w:type="pct"/>
            <w:gridSpan w:val="2"/>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default" w:eastAsia="宋体"/>
                <w:color w:val="000000"/>
                <w:lang w:val="en-US" w:eastAsia="zh-CN"/>
              </w:rPr>
            </w:pPr>
            <w:r>
              <w:rPr>
                <w:rFonts w:hint="eastAsia"/>
                <w:color w:val="000000"/>
                <w:lang w:val="en-US" w:eastAsia="zh-CN"/>
              </w:rPr>
              <w:t>34188</w:t>
            </w:r>
          </w:p>
        </w:tc>
      </w:tr>
      <w:tr>
        <w:tblPrEx>
          <w:tblCellMar>
            <w:top w:w="0" w:type="dxa"/>
            <w:left w:w="108" w:type="dxa"/>
            <w:bottom w:w="0" w:type="dxa"/>
            <w:right w:w="108" w:type="dxa"/>
          </w:tblCellMar>
        </w:tblPrEx>
        <w:trPr>
          <w:gridAfter w:val="2"/>
          <w:wAfter w:w="2"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100" w:firstLine="0" w:firstLineChars="0"/>
              <w:jc w:val="both"/>
              <w:rPr>
                <w:rFonts w:hint="default" w:eastAsia="宋体"/>
                <w:color w:val="000000"/>
                <w:lang w:val="en-US" w:eastAsia="zh-CN"/>
              </w:rPr>
            </w:pPr>
            <w:r>
              <w:rPr>
                <w:color w:val="000000"/>
              </w:rPr>
              <w:t>13</w:t>
            </w:r>
            <w:r>
              <w:rPr>
                <w:rFonts w:hint="eastAsia"/>
                <w:color w:val="000000"/>
              </w:rPr>
              <w:t>、科学研究、技术服务</w:t>
            </w:r>
            <w:r>
              <w:rPr>
                <w:rFonts w:hint="eastAsia"/>
                <w:color w:val="000000"/>
                <w:lang w:val="en-US" w:eastAsia="zh-CN"/>
              </w:rPr>
              <w:t>和地质勘探</w:t>
            </w:r>
            <w:r>
              <w:rPr>
                <w:rFonts w:hint="eastAsia"/>
                <w:color w:val="000000"/>
              </w:rPr>
              <w:t>业</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216</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ind w:firstLine="0" w:firstLineChars="0"/>
              <w:jc w:val="center"/>
              <w:rPr>
                <w:rFonts w:hint="default" w:eastAsia="宋体"/>
                <w:color w:val="000000"/>
                <w:lang w:val="en-US" w:eastAsia="zh-CN"/>
              </w:rPr>
            </w:pPr>
            <w:r>
              <w:rPr>
                <w:rFonts w:hint="eastAsia"/>
                <w:color w:val="000000"/>
                <w:lang w:val="en-US" w:eastAsia="zh-CN"/>
              </w:rPr>
              <w:t>246</w:t>
            </w: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13103</w:t>
            </w:r>
          </w:p>
        </w:tc>
        <w:tc>
          <w:tcPr>
            <w:tcW w:w="653" w:type="pct"/>
            <w:gridSpan w:val="2"/>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default" w:eastAsia="宋体"/>
                <w:color w:val="000000"/>
                <w:lang w:val="en-US" w:eastAsia="zh-CN"/>
              </w:rPr>
            </w:pPr>
            <w:r>
              <w:rPr>
                <w:rFonts w:hint="eastAsia"/>
                <w:color w:val="000000"/>
                <w:lang w:val="en-US" w:eastAsia="zh-CN"/>
              </w:rPr>
              <w:t>53264</w:t>
            </w:r>
          </w:p>
        </w:tc>
      </w:tr>
      <w:tr>
        <w:tblPrEx>
          <w:tblCellMar>
            <w:top w:w="0" w:type="dxa"/>
            <w:left w:w="108" w:type="dxa"/>
            <w:bottom w:w="0" w:type="dxa"/>
            <w:right w:w="108" w:type="dxa"/>
          </w:tblCellMar>
        </w:tblPrEx>
        <w:trPr>
          <w:gridAfter w:val="2"/>
          <w:wAfter w:w="2"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100" w:firstLine="0" w:firstLineChars="0"/>
              <w:jc w:val="both"/>
              <w:rPr>
                <w:rFonts w:hint="eastAsia" w:eastAsia="宋体"/>
                <w:color w:val="000000"/>
                <w:lang w:val="en-US" w:eastAsia="zh-CN"/>
              </w:rPr>
            </w:pPr>
            <w:r>
              <w:rPr>
                <w:color w:val="000000"/>
              </w:rPr>
              <w:t>14</w:t>
            </w:r>
            <w:r>
              <w:rPr>
                <w:rFonts w:hint="eastAsia"/>
                <w:color w:val="000000"/>
              </w:rPr>
              <w:t>、水利、环境和公共设施管理业</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762</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ind w:firstLine="0" w:firstLineChars="0"/>
              <w:jc w:val="center"/>
              <w:rPr>
                <w:rFonts w:hint="default" w:eastAsia="宋体"/>
                <w:color w:val="000000"/>
                <w:lang w:val="en-US" w:eastAsia="zh-CN"/>
              </w:rPr>
            </w:pPr>
            <w:r>
              <w:rPr>
                <w:rFonts w:hint="eastAsia"/>
                <w:color w:val="000000"/>
                <w:lang w:val="en-US" w:eastAsia="zh-CN"/>
              </w:rPr>
              <w:t>788</w:t>
            </w: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40414</w:t>
            </w:r>
          </w:p>
        </w:tc>
        <w:tc>
          <w:tcPr>
            <w:tcW w:w="653" w:type="pct"/>
            <w:gridSpan w:val="2"/>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default" w:eastAsia="宋体"/>
                <w:color w:val="000000"/>
                <w:lang w:val="en-US" w:eastAsia="zh-CN"/>
              </w:rPr>
            </w:pPr>
            <w:r>
              <w:rPr>
                <w:rFonts w:hint="eastAsia"/>
                <w:color w:val="000000"/>
                <w:lang w:val="en-US" w:eastAsia="zh-CN"/>
              </w:rPr>
              <w:t>51287</w:t>
            </w:r>
          </w:p>
        </w:tc>
      </w:tr>
      <w:tr>
        <w:tblPrEx>
          <w:tblCellMar>
            <w:top w:w="0" w:type="dxa"/>
            <w:left w:w="108" w:type="dxa"/>
            <w:bottom w:w="0" w:type="dxa"/>
            <w:right w:w="108" w:type="dxa"/>
          </w:tblCellMar>
        </w:tblPrEx>
        <w:trPr>
          <w:gridAfter w:val="2"/>
          <w:wAfter w:w="2"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100" w:firstLine="0" w:firstLineChars="0"/>
              <w:jc w:val="both"/>
              <w:rPr>
                <w:rFonts w:hint="default" w:eastAsia="宋体"/>
                <w:color w:val="000000"/>
                <w:lang w:val="en-US" w:eastAsia="zh-CN"/>
              </w:rPr>
            </w:pPr>
            <w:r>
              <w:rPr>
                <w:color w:val="000000"/>
              </w:rPr>
              <w:t>15</w:t>
            </w:r>
            <w:r>
              <w:rPr>
                <w:rFonts w:hint="eastAsia"/>
                <w:color w:val="000000"/>
              </w:rPr>
              <w:t>、居民服务、修理和其他服务业</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51</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ind w:firstLine="0" w:firstLineChars="0"/>
              <w:jc w:val="center"/>
              <w:rPr>
                <w:rFonts w:hint="default" w:eastAsia="宋体"/>
                <w:color w:val="000000"/>
                <w:lang w:val="en-US" w:eastAsia="zh-CN"/>
              </w:rPr>
            </w:pPr>
            <w:r>
              <w:rPr>
                <w:rFonts w:hint="eastAsia"/>
                <w:color w:val="000000"/>
                <w:lang w:val="en-US" w:eastAsia="zh-CN"/>
              </w:rPr>
              <w:t>50</w:t>
            </w: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2836</w:t>
            </w:r>
          </w:p>
        </w:tc>
        <w:tc>
          <w:tcPr>
            <w:tcW w:w="653" w:type="pct"/>
            <w:gridSpan w:val="2"/>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default" w:eastAsia="宋体"/>
                <w:color w:val="000000"/>
                <w:lang w:val="en-US" w:eastAsia="zh-CN"/>
              </w:rPr>
            </w:pPr>
            <w:r>
              <w:rPr>
                <w:rFonts w:hint="eastAsia"/>
                <w:color w:val="000000"/>
                <w:lang w:val="en-US" w:eastAsia="zh-CN"/>
              </w:rPr>
              <w:t>56720</w:t>
            </w:r>
          </w:p>
        </w:tc>
      </w:tr>
      <w:tr>
        <w:tblPrEx>
          <w:tblCellMar>
            <w:top w:w="0" w:type="dxa"/>
            <w:left w:w="108" w:type="dxa"/>
            <w:bottom w:w="0" w:type="dxa"/>
            <w:right w:w="108" w:type="dxa"/>
          </w:tblCellMar>
        </w:tblPrEx>
        <w:trPr>
          <w:gridAfter w:val="2"/>
          <w:wAfter w:w="2"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100" w:firstLine="0" w:firstLineChars="0"/>
              <w:jc w:val="both"/>
              <w:rPr>
                <w:rFonts w:hint="default" w:eastAsia="宋体"/>
                <w:color w:val="000000"/>
                <w:lang w:val="en-US" w:eastAsia="zh-CN"/>
              </w:rPr>
            </w:pPr>
            <w:r>
              <w:rPr>
                <w:color w:val="000000"/>
              </w:rPr>
              <w:t>16</w:t>
            </w:r>
            <w:r>
              <w:rPr>
                <w:rFonts w:hint="eastAsia"/>
                <w:color w:val="000000"/>
              </w:rPr>
              <w:t>、教育</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4613</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ind w:firstLine="0" w:firstLineChars="0"/>
              <w:jc w:val="center"/>
              <w:rPr>
                <w:rFonts w:hint="default" w:eastAsia="宋体"/>
                <w:color w:val="000000"/>
                <w:lang w:val="en-US" w:eastAsia="zh-CN"/>
              </w:rPr>
            </w:pPr>
            <w:r>
              <w:rPr>
                <w:rFonts w:hint="eastAsia"/>
                <w:color w:val="000000"/>
                <w:lang w:val="en-US" w:eastAsia="zh-CN"/>
              </w:rPr>
              <w:t>4868</w:t>
            </w: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272459</w:t>
            </w:r>
          </w:p>
        </w:tc>
        <w:tc>
          <w:tcPr>
            <w:tcW w:w="653" w:type="pct"/>
            <w:gridSpan w:val="2"/>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default" w:eastAsia="宋体"/>
                <w:color w:val="000000"/>
                <w:lang w:val="en-US" w:eastAsia="zh-CN"/>
              </w:rPr>
            </w:pPr>
            <w:r>
              <w:rPr>
                <w:rFonts w:hint="eastAsia"/>
                <w:color w:val="000000"/>
                <w:lang w:val="en-US" w:eastAsia="zh-CN"/>
              </w:rPr>
              <w:t>55969</w:t>
            </w:r>
          </w:p>
        </w:tc>
      </w:tr>
      <w:tr>
        <w:tblPrEx>
          <w:tblCellMar>
            <w:top w:w="0" w:type="dxa"/>
            <w:left w:w="108" w:type="dxa"/>
            <w:bottom w:w="0" w:type="dxa"/>
            <w:right w:w="108" w:type="dxa"/>
          </w:tblCellMar>
        </w:tblPrEx>
        <w:trPr>
          <w:gridAfter w:val="2"/>
          <w:wAfter w:w="2"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100" w:firstLine="0" w:firstLineChars="0"/>
              <w:jc w:val="both"/>
              <w:rPr>
                <w:rFonts w:hint="default" w:eastAsia="宋体"/>
                <w:color w:val="000000"/>
                <w:lang w:val="en-US" w:eastAsia="zh-CN"/>
              </w:rPr>
            </w:pPr>
            <w:r>
              <w:rPr>
                <w:color w:val="000000"/>
              </w:rPr>
              <w:t>17</w:t>
            </w:r>
            <w:r>
              <w:rPr>
                <w:rFonts w:hint="eastAsia"/>
                <w:color w:val="000000"/>
              </w:rPr>
              <w:t>、卫生和社会工作</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1853</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ind w:firstLine="0" w:firstLineChars="0"/>
              <w:jc w:val="center"/>
              <w:rPr>
                <w:rFonts w:hint="default" w:eastAsia="宋体"/>
                <w:color w:val="000000"/>
                <w:lang w:val="en-US" w:eastAsia="zh-CN"/>
              </w:rPr>
            </w:pPr>
            <w:r>
              <w:rPr>
                <w:rFonts w:hint="eastAsia"/>
                <w:color w:val="000000"/>
                <w:lang w:val="en-US" w:eastAsia="zh-CN"/>
              </w:rPr>
              <w:t>1862</w:t>
            </w: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109733</w:t>
            </w:r>
          </w:p>
        </w:tc>
        <w:tc>
          <w:tcPr>
            <w:tcW w:w="653" w:type="pct"/>
            <w:gridSpan w:val="2"/>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default" w:eastAsia="宋体"/>
                <w:color w:val="000000"/>
                <w:lang w:val="en-US" w:eastAsia="zh-CN"/>
              </w:rPr>
            </w:pPr>
            <w:r>
              <w:rPr>
                <w:rFonts w:hint="eastAsia"/>
                <w:color w:val="000000"/>
                <w:lang w:val="en-US" w:eastAsia="zh-CN"/>
              </w:rPr>
              <w:t>58933</w:t>
            </w:r>
          </w:p>
        </w:tc>
      </w:tr>
      <w:tr>
        <w:tblPrEx>
          <w:tblCellMar>
            <w:top w:w="0" w:type="dxa"/>
            <w:left w:w="108" w:type="dxa"/>
            <w:bottom w:w="0" w:type="dxa"/>
            <w:right w:w="108" w:type="dxa"/>
          </w:tblCellMar>
        </w:tblPrEx>
        <w:trPr>
          <w:gridAfter w:val="2"/>
          <w:wAfter w:w="2"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100" w:firstLine="0" w:firstLineChars="0"/>
              <w:jc w:val="both"/>
              <w:rPr>
                <w:rFonts w:hint="default" w:eastAsia="宋体"/>
                <w:color w:val="000000"/>
                <w:lang w:val="en-US" w:eastAsia="zh-CN"/>
              </w:rPr>
            </w:pPr>
            <w:r>
              <w:rPr>
                <w:color w:val="000000"/>
              </w:rPr>
              <w:t>18</w:t>
            </w:r>
            <w:r>
              <w:rPr>
                <w:rFonts w:hint="eastAsia"/>
                <w:color w:val="000000"/>
              </w:rPr>
              <w:t>、文化、体育和娱乐业</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112</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ind w:firstLine="0" w:firstLineChars="0"/>
              <w:jc w:val="center"/>
              <w:rPr>
                <w:rFonts w:hint="default" w:eastAsia="宋体"/>
                <w:color w:val="000000"/>
                <w:lang w:val="en-US" w:eastAsia="zh-CN"/>
              </w:rPr>
            </w:pPr>
            <w:r>
              <w:rPr>
                <w:rFonts w:hint="eastAsia"/>
                <w:color w:val="000000"/>
                <w:lang w:val="en-US" w:eastAsia="zh-CN"/>
              </w:rPr>
              <w:t>112</w:t>
            </w: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5526</w:t>
            </w:r>
          </w:p>
        </w:tc>
        <w:tc>
          <w:tcPr>
            <w:tcW w:w="653" w:type="pct"/>
            <w:gridSpan w:val="2"/>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default" w:eastAsia="宋体"/>
                <w:color w:val="000000"/>
                <w:lang w:val="en-US" w:eastAsia="zh-CN"/>
              </w:rPr>
            </w:pPr>
            <w:r>
              <w:rPr>
                <w:rFonts w:hint="eastAsia"/>
                <w:color w:val="000000"/>
                <w:lang w:val="en-US" w:eastAsia="zh-CN"/>
              </w:rPr>
              <w:t>49339</w:t>
            </w:r>
          </w:p>
        </w:tc>
      </w:tr>
      <w:tr>
        <w:tblPrEx>
          <w:tblCellMar>
            <w:top w:w="0" w:type="dxa"/>
            <w:left w:w="108" w:type="dxa"/>
            <w:bottom w:w="0" w:type="dxa"/>
            <w:right w:w="108" w:type="dxa"/>
          </w:tblCellMar>
        </w:tblPrEx>
        <w:trPr>
          <w:gridAfter w:val="2"/>
          <w:wAfter w:w="2"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100" w:firstLine="0" w:firstLineChars="0"/>
              <w:jc w:val="both"/>
              <w:rPr>
                <w:rFonts w:hint="default" w:eastAsia="宋体"/>
                <w:color w:val="000000"/>
                <w:lang w:val="en-US" w:eastAsia="zh-CN"/>
              </w:rPr>
            </w:pPr>
            <w:r>
              <w:rPr>
                <w:color w:val="000000"/>
              </w:rPr>
              <w:t>19</w:t>
            </w:r>
            <w:r>
              <w:rPr>
                <w:rFonts w:hint="eastAsia"/>
                <w:color w:val="000000"/>
              </w:rPr>
              <w:t>、公共管理、社会保障和社会组织</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3752</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ind w:firstLine="0" w:firstLineChars="0"/>
              <w:jc w:val="center"/>
              <w:rPr>
                <w:rFonts w:hint="default" w:eastAsia="宋体"/>
                <w:color w:val="000000"/>
                <w:lang w:val="en-US" w:eastAsia="zh-CN"/>
              </w:rPr>
            </w:pPr>
            <w:r>
              <w:rPr>
                <w:rFonts w:hint="eastAsia"/>
                <w:color w:val="000000"/>
                <w:lang w:val="en-US" w:eastAsia="zh-CN"/>
              </w:rPr>
              <w:t>3725</w:t>
            </w: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179470</w:t>
            </w:r>
          </w:p>
        </w:tc>
        <w:tc>
          <w:tcPr>
            <w:tcW w:w="653" w:type="pct"/>
            <w:gridSpan w:val="2"/>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default" w:eastAsia="宋体"/>
                <w:color w:val="000000"/>
                <w:lang w:val="en-US" w:eastAsia="zh-CN"/>
              </w:rPr>
            </w:pPr>
            <w:r>
              <w:rPr>
                <w:rFonts w:hint="eastAsia"/>
                <w:color w:val="000000"/>
                <w:lang w:val="en-US" w:eastAsia="zh-CN"/>
              </w:rPr>
              <w:t>48180</w:t>
            </w:r>
          </w:p>
        </w:tc>
      </w:tr>
      <w:tr>
        <w:tblPrEx>
          <w:tblCellMar>
            <w:top w:w="0" w:type="dxa"/>
            <w:left w:w="108" w:type="dxa"/>
            <w:bottom w:w="0" w:type="dxa"/>
            <w:right w:w="108" w:type="dxa"/>
          </w:tblCellMar>
        </w:tblPrEx>
        <w:trPr>
          <w:gridAfter w:val="1"/>
          <w:wAfter w:w="1"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rFonts w:hint="default" w:eastAsia="宋体"/>
                <w:color w:val="000000"/>
                <w:lang w:val="en-US" w:eastAsia="zh-CN"/>
              </w:rPr>
            </w:pPr>
            <w:r>
              <w:rPr>
                <w:rFonts w:hint="eastAsia"/>
                <w:color w:val="000000"/>
                <w:lang w:val="en-US" w:eastAsia="zh-CN"/>
              </w:rPr>
              <w:t>二、城镇集体单位</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7256</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ind w:firstLine="0" w:firstLineChars="0"/>
              <w:jc w:val="center"/>
              <w:rPr>
                <w:rFonts w:hint="default" w:eastAsia="宋体"/>
                <w:color w:val="000000"/>
                <w:lang w:val="en-US" w:eastAsia="zh-CN"/>
              </w:rPr>
            </w:pPr>
            <w:r>
              <w:rPr>
                <w:rFonts w:hint="eastAsia"/>
                <w:color w:val="000000"/>
                <w:lang w:val="en-US" w:eastAsia="zh-CN"/>
              </w:rPr>
              <w:t>6588</w:t>
            </w: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204480</w:t>
            </w:r>
          </w:p>
        </w:tc>
        <w:tc>
          <w:tcPr>
            <w:tcW w:w="654" w:type="pct"/>
            <w:gridSpan w:val="3"/>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default" w:eastAsia="宋体"/>
                <w:color w:val="000000"/>
                <w:lang w:val="en-US" w:eastAsia="zh-CN"/>
              </w:rPr>
            </w:pPr>
            <w:r>
              <w:rPr>
                <w:rFonts w:hint="eastAsia"/>
                <w:color w:val="000000"/>
                <w:lang w:val="en-US" w:eastAsia="zh-CN"/>
              </w:rPr>
              <w:t>31038</w:t>
            </w:r>
          </w:p>
        </w:tc>
      </w:tr>
      <w:tr>
        <w:tblPrEx>
          <w:tblCellMar>
            <w:top w:w="0" w:type="dxa"/>
            <w:left w:w="108" w:type="dxa"/>
            <w:bottom w:w="0" w:type="dxa"/>
            <w:right w:w="108" w:type="dxa"/>
          </w:tblCellMar>
        </w:tblPrEx>
        <w:trPr>
          <w:gridAfter w:val="1"/>
          <w:wAfter w:w="1"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100"/>
              <w:jc w:val="both"/>
              <w:rPr>
                <w:rFonts w:hint="default"/>
                <w:color w:val="000000"/>
                <w:lang w:val="en-US" w:eastAsia="zh-CN"/>
              </w:rPr>
            </w:pPr>
            <w:r>
              <w:rPr>
                <w:rFonts w:hint="eastAsia"/>
                <w:color w:val="000000"/>
                <w:lang w:val="en-US" w:eastAsia="zh-CN"/>
              </w:rPr>
              <w:t>1、农业</w:t>
            </w:r>
          </w:p>
        </w:tc>
        <w:tc>
          <w:tcPr>
            <w:tcW w:w="1377" w:type="dxa"/>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ind w:firstLine="0" w:firstLineChars="0"/>
              <w:jc w:val="center"/>
              <w:rPr>
                <w:rFonts w:hint="eastAsia"/>
                <w:color w:val="000000"/>
                <w:lang w:val="en-US" w:eastAsia="zh-CN"/>
              </w:rPr>
            </w:pPr>
            <w:r>
              <w:rPr>
                <w:rFonts w:hint="eastAsia"/>
                <w:color w:val="000000"/>
                <w:lang w:val="en-US" w:eastAsia="zh-CN"/>
              </w:rPr>
              <w:t>105</w:t>
            </w:r>
          </w:p>
        </w:tc>
        <w:tc>
          <w:tcPr>
            <w:tcW w:w="1501" w:type="dxa"/>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ind w:firstLine="0" w:firstLineChars="0"/>
              <w:jc w:val="center"/>
              <w:rPr>
                <w:rFonts w:hint="eastAsia"/>
                <w:color w:val="000000"/>
                <w:lang w:val="en-US" w:eastAsia="zh-CN"/>
              </w:rPr>
            </w:pPr>
            <w:r>
              <w:rPr>
                <w:rFonts w:hint="eastAsia"/>
                <w:color w:val="000000"/>
                <w:lang w:val="en-US" w:eastAsia="zh-CN"/>
              </w:rPr>
              <w:t>105</w:t>
            </w:r>
          </w:p>
        </w:tc>
        <w:tc>
          <w:tcPr>
            <w:tcW w:w="1522" w:type="dxa"/>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ind w:firstLine="0" w:firstLineChars="0"/>
              <w:jc w:val="center"/>
              <w:rPr>
                <w:rFonts w:hint="eastAsia"/>
                <w:color w:val="000000"/>
                <w:lang w:val="en-US" w:eastAsia="zh-CN"/>
              </w:rPr>
            </w:pPr>
            <w:r>
              <w:rPr>
                <w:rFonts w:hint="eastAsia"/>
                <w:color w:val="000000"/>
                <w:lang w:val="en-US" w:eastAsia="zh-CN"/>
              </w:rPr>
              <w:t>4812</w:t>
            </w:r>
          </w:p>
        </w:tc>
        <w:tc>
          <w:tcPr>
            <w:tcW w:w="1298" w:type="dxa"/>
            <w:gridSpan w:val="3"/>
            <w:tcBorders>
              <w:top w:val="single" w:color="000000" w:sz="8" w:space="0"/>
              <w:left w:val="single" w:color="000000" w:sz="8" w:space="0"/>
              <w:bottom w:val="single" w:color="000000" w:sz="8" w:space="0"/>
              <w:right w:val="nil"/>
            </w:tcBorders>
            <w:shd w:val="clear" w:color="auto" w:fill="FFFFFF"/>
            <w:noWrap/>
            <w:vAlign w:val="center"/>
          </w:tcPr>
          <w:p>
            <w:pPr>
              <w:pStyle w:val="11"/>
              <w:bidi w:val="0"/>
              <w:ind w:firstLine="0" w:firstLineChars="0"/>
              <w:jc w:val="center"/>
              <w:rPr>
                <w:rFonts w:hint="eastAsia"/>
                <w:color w:val="000000"/>
                <w:lang w:val="en-US" w:eastAsia="zh-CN"/>
              </w:rPr>
            </w:pPr>
            <w:r>
              <w:rPr>
                <w:rFonts w:hint="eastAsia"/>
                <w:color w:val="000000"/>
                <w:lang w:val="en-US" w:eastAsia="zh-CN"/>
              </w:rPr>
              <w:t>45829</w:t>
            </w:r>
          </w:p>
        </w:tc>
      </w:tr>
      <w:tr>
        <w:tblPrEx>
          <w:tblCellMar>
            <w:top w:w="0" w:type="dxa"/>
            <w:left w:w="108" w:type="dxa"/>
            <w:bottom w:w="0" w:type="dxa"/>
            <w:right w:w="108" w:type="dxa"/>
          </w:tblCellMar>
        </w:tblPrEx>
        <w:trPr>
          <w:gridAfter w:val="1"/>
          <w:wAfter w:w="1"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100"/>
              <w:jc w:val="both"/>
              <w:rPr>
                <w:rFonts w:hint="default"/>
                <w:color w:val="000000"/>
                <w:lang w:val="en-US" w:eastAsia="zh-CN"/>
              </w:rPr>
            </w:pPr>
            <w:r>
              <w:rPr>
                <w:rFonts w:hint="eastAsia"/>
                <w:color w:val="000000"/>
                <w:lang w:val="en-US" w:eastAsia="zh-CN"/>
              </w:rPr>
              <w:t>2、制造业</w:t>
            </w:r>
          </w:p>
        </w:tc>
        <w:tc>
          <w:tcPr>
            <w:tcW w:w="1377" w:type="dxa"/>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ind w:firstLine="0" w:firstLineChars="0"/>
              <w:jc w:val="center"/>
              <w:rPr>
                <w:rFonts w:hint="eastAsia"/>
                <w:color w:val="000000"/>
                <w:lang w:val="en-US" w:eastAsia="zh-CN"/>
              </w:rPr>
            </w:pPr>
            <w:r>
              <w:rPr>
                <w:rFonts w:hint="eastAsia"/>
                <w:color w:val="000000"/>
                <w:lang w:val="en-US" w:eastAsia="zh-CN"/>
              </w:rPr>
              <w:t>13</w:t>
            </w:r>
          </w:p>
        </w:tc>
        <w:tc>
          <w:tcPr>
            <w:tcW w:w="1501" w:type="dxa"/>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ind w:firstLine="0" w:firstLineChars="0"/>
              <w:jc w:val="center"/>
              <w:rPr>
                <w:rFonts w:hint="eastAsia"/>
                <w:color w:val="000000"/>
                <w:lang w:val="en-US" w:eastAsia="zh-CN"/>
              </w:rPr>
            </w:pPr>
            <w:r>
              <w:rPr>
                <w:rFonts w:hint="eastAsia"/>
                <w:color w:val="000000"/>
                <w:lang w:val="en-US" w:eastAsia="zh-CN"/>
              </w:rPr>
              <w:t>14</w:t>
            </w:r>
          </w:p>
        </w:tc>
        <w:tc>
          <w:tcPr>
            <w:tcW w:w="1522" w:type="dxa"/>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ind w:firstLine="0" w:firstLineChars="0"/>
              <w:jc w:val="center"/>
              <w:rPr>
                <w:rFonts w:hint="eastAsia"/>
                <w:color w:val="000000"/>
                <w:lang w:val="en-US" w:eastAsia="zh-CN"/>
              </w:rPr>
            </w:pPr>
            <w:r>
              <w:rPr>
                <w:rFonts w:hint="eastAsia"/>
                <w:color w:val="000000"/>
                <w:lang w:val="en-US" w:eastAsia="zh-CN"/>
              </w:rPr>
              <w:t>240</w:t>
            </w:r>
          </w:p>
        </w:tc>
        <w:tc>
          <w:tcPr>
            <w:tcW w:w="1298" w:type="dxa"/>
            <w:gridSpan w:val="3"/>
            <w:tcBorders>
              <w:top w:val="single" w:color="000000" w:sz="8" w:space="0"/>
              <w:left w:val="single" w:color="000000" w:sz="8" w:space="0"/>
              <w:bottom w:val="single" w:color="000000" w:sz="8" w:space="0"/>
              <w:right w:val="nil"/>
            </w:tcBorders>
            <w:shd w:val="clear" w:color="auto" w:fill="FFFFFF"/>
            <w:noWrap/>
            <w:vAlign w:val="center"/>
          </w:tcPr>
          <w:p>
            <w:pPr>
              <w:pStyle w:val="11"/>
              <w:bidi w:val="0"/>
              <w:ind w:firstLine="0" w:firstLineChars="0"/>
              <w:jc w:val="center"/>
              <w:rPr>
                <w:rFonts w:hint="eastAsia"/>
                <w:color w:val="000000"/>
                <w:lang w:val="en-US" w:eastAsia="zh-CN"/>
              </w:rPr>
            </w:pPr>
            <w:r>
              <w:rPr>
                <w:rFonts w:hint="eastAsia"/>
                <w:color w:val="000000"/>
                <w:lang w:val="en-US" w:eastAsia="zh-CN"/>
              </w:rPr>
              <w:t>17143</w:t>
            </w:r>
          </w:p>
        </w:tc>
      </w:tr>
      <w:tr>
        <w:tblPrEx>
          <w:tblCellMar>
            <w:top w:w="0" w:type="dxa"/>
            <w:left w:w="108" w:type="dxa"/>
            <w:bottom w:w="0" w:type="dxa"/>
            <w:right w:w="108" w:type="dxa"/>
          </w:tblCellMar>
        </w:tblPrEx>
        <w:trPr>
          <w:gridAfter w:val="1"/>
          <w:wAfter w:w="1"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100"/>
              <w:jc w:val="both"/>
              <w:rPr>
                <w:rFonts w:hint="default"/>
                <w:color w:val="000000"/>
                <w:lang w:val="en-US" w:eastAsia="zh-CN"/>
              </w:rPr>
            </w:pPr>
            <w:r>
              <w:rPr>
                <w:rFonts w:hint="eastAsia"/>
                <w:color w:val="000000"/>
                <w:lang w:val="en-US" w:eastAsia="zh-CN"/>
              </w:rPr>
              <w:t>3、建筑业</w:t>
            </w:r>
          </w:p>
        </w:tc>
        <w:tc>
          <w:tcPr>
            <w:tcW w:w="1377" w:type="dxa"/>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ind w:firstLine="0" w:firstLineChars="0"/>
              <w:jc w:val="center"/>
              <w:rPr>
                <w:rFonts w:hint="eastAsia"/>
                <w:color w:val="000000"/>
                <w:lang w:val="en-US" w:eastAsia="zh-CN"/>
              </w:rPr>
            </w:pPr>
            <w:r>
              <w:rPr>
                <w:rFonts w:hint="eastAsia"/>
                <w:color w:val="000000"/>
                <w:lang w:val="en-US" w:eastAsia="zh-CN"/>
              </w:rPr>
              <w:t>7108</w:t>
            </w:r>
          </w:p>
        </w:tc>
        <w:tc>
          <w:tcPr>
            <w:tcW w:w="1501" w:type="dxa"/>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ind w:firstLine="0" w:firstLineChars="0"/>
              <w:jc w:val="center"/>
              <w:rPr>
                <w:rFonts w:hint="eastAsia"/>
                <w:color w:val="000000"/>
                <w:lang w:val="en-US" w:eastAsia="zh-CN"/>
              </w:rPr>
            </w:pPr>
            <w:r>
              <w:rPr>
                <w:rFonts w:hint="eastAsia"/>
                <w:color w:val="000000"/>
                <w:lang w:val="en-US" w:eastAsia="zh-CN"/>
              </w:rPr>
              <w:t>6430</w:t>
            </w:r>
          </w:p>
        </w:tc>
        <w:tc>
          <w:tcPr>
            <w:tcW w:w="1522" w:type="dxa"/>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ind w:firstLine="0" w:firstLineChars="0"/>
              <w:jc w:val="center"/>
              <w:rPr>
                <w:rFonts w:hint="eastAsia"/>
                <w:color w:val="000000"/>
                <w:lang w:val="en-US" w:eastAsia="zh-CN"/>
              </w:rPr>
            </w:pPr>
            <w:r>
              <w:rPr>
                <w:rFonts w:hint="eastAsia"/>
                <w:color w:val="000000"/>
                <w:lang w:val="en-US" w:eastAsia="zh-CN"/>
              </w:rPr>
              <w:t>198376</w:t>
            </w:r>
          </w:p>
        </w:tc>
        <w:tc>
          <w:tcPr>
            <w:tcW w:w="1298" w:type="dxa"/>
            <w:gridSpan w:val="3"/>
            <w:tcBorders>
              <w:top w:val="single" w:color="000000" w:sz="8" w:space="0"/>
              <w:left w:val="single" w:color="000000" w:sz="8" w:space="0"/>
              <w:bottom w:val="single" w:color="000000" w:sz="8" w:space="0"/>
              <w:right w:val="nil"/>
            </w:tcBorders>
            <w:shd w:val="clear" w:color="auto" w:fill="FFFFFF"/>
            <w:noWrap/>
            <w:vAlign w:val="center"/>
          </w:tcPr>
          <w:p>
            <w:pPr>
              <w:pStyle w:val="11"/>
              <w:bidi w:val="0"/>
              <w:ind w:firstLine="0" w:firstLineChars="0"/>
              <w:jc w:val="center"/>
              <w:rPr>
                <w:rFonts w:hint="eastAsia"/>
                <w:color w:val="000000"/>
                <w:lang w:val="en-US" w:eastAsia="zh-CN"/>
              </w:rPr>
            </w:pPr>
            <w:r>
              <w:rPr>
                <w:rFonts w:hint="eastAsia"/>
                <w:color w:val="000000"/>
                <w:lang w:val="en-US" w:eastAsia="zh-CN"/>
              </w:rPr>
              <w:t>30852</w:t>
            </w:r>
          </w:p>
        </w:tc>
      </w:tr>
      <w:tr>
        <w:tblPrEx>
          <w:tblCellMar>
            <w:top w:w="0" w:type="dxa"/>
            <w:left w:w="108" w:type="dxa"/>
            <w:bottom w:w="0" w:type="dxa"/>
            <w:right w:w="108" w:type="dxa"/>
          </w:tblCellMar>
        </w:tblPrEx>
        <w:trPr>
          <w:gridAfter w:val="1"/>
          <w:wAfter w:w="1"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100"/>
              <w:jc w:val="both"/>
              <w:rPr>
                <w:rFonts w:hint="default"/>
                <w:color w:val="000000"/>
                <w:lang w:val="en-US" w:eastAsia="zh-CN"/>
              </w:rPr>
            </w:pPr>
            <w:r>
              <w:rPr>
                <w:rFonts w:hint="eastAsia"/>
                <w:color w:val="000000"/>
                <w:lang w:val="en-US" w:eastAsia="zh-CN"/>
              </w:rPr>
              <w:t>4、</w:t>
            </w:r>
            <w:r>
              <w:rPr>
                <w:rFonts w:hint="eastAsia"/>
                <w:color w:val="000000"/>
              </w:rPr>
              <w:t>交通运输、仓储和邮政业</w:t>
            </w:r>
          </w:p>
        </w:tc>
        <w:tc>
          <w:tcPr>
            <w:tcW w:w="1377" w:type="dxa"/>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ind w:firstLine="0" w:firstLineChars="0"/>
              <w:jc w:val="center"/>
              <w:rPr>
                <w:rFonts w:hint="eastAsia"/>
                <w:color w:val="000000"/>
                <w:lang w:val="en-US" w:eastAsia="zh-CN"/>
              </w:rPr>
            </w:pPr>
            <w:r>
              <w:rPr>
                <w:rFonts w:hint="eastAsia"/>
                <w:color w:val="000000"/>
                <w:lang w:val="en-US" w:eastAsia="zh-CN"/>
              </w:rPr>
              <w:t>19</w:t>
            </w:r>
          </w:p>
        </w:tc>
        <w:tc>
          <w:tcPr>
            <w:tcW w:w="1501" w:type="dxa"/>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ind w:firstLine="0" w:firstLineChars="0"/>
              <w:jc w:val="center"/>
              <w:rPr>
                <w:rFonts w:hint="eastAsia"/>
                <w:color w:val="000000"/>
                <w:lang w:val="en-US" w:eastAsia="zh-CN"/>
              </w:rPr>
            </w:pPr>
            <w:r>
              <w:rPr>
                <w:rFonts w:hint="eastAsia"/>
                <w:color w:val="000000"/>
                <w:lang w:val="en-US" w:eastAsia="zh-CN"/>
              </w:rPr>
              <w:t>28</w:t>
            </w:r>
          </w:p>
        </w:tc>
        <w:tc>
          <w:tcPr>
            <w:tcW w:w="1522" w:type="dxa"/>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ind w:firstLine="0" w:firstLineChars="0"/>
              <w:jc w:val="center"/>
              <w:rPr>
                <w:rFonts w:hint="eastAsia"/>
                <w:color w:val="000000"/>
                <w:lang w:val="en-US" w:eastAsia="zh-CN"/>
              </w:rPr>
            </w:pPr>
            <w:r>
              <w:rPr>
                <w:rFonts w:hint="eastAsia"/>
                <w:color w:val="000000"/>
                <w:lang w:val="en-US" w:eastAsia="zh-CN"/>
              </w:rPr>
              <w:t>760</w:t>
            </w:r>
          </w:p>
        </w:tc>
        <w:tc>
          <w:tcPr>
            <w:tcW w:w="1298" w:type="dxa"/>
            <w:gridSpan w:val="3"/>
            <w:tcBorders>
              <w:top w:val="single" w:color="000000" w:sz="8" w:space="0"/>
              <w:left w:val="single" w:color="000000" w:sz="8" w:space="0"/>
              <w:bottom w:val="single" w:color="000000" w:sz="8" w:space="0"/>
              <w:right w:val="nil"/>
            </w:tcBorders>
            <w:shd w:val="clear" w:color="auto" w:fill="FFFFFF"/>
            <w:noWrap/>
            <w:vAlign w:val="center"/>
          </w:tcPr>
          <w:p>
            <w:pPr>
              <w:pStyle w:val="11"/>
              <w:bidi w:val="0"/>
              <w:ind w:firstLine="0" w:firstLineChars="0"/>
              <w:jc w:val="center"/>
              <w:rPr>
                <w:rFonts w:hint="eastAsia"/>
                <w:color w:val="000000"/>
                <w:lang w:val="en-US" w:eastAsia="zh-CN"/>
              </w:rPr>
            </w:pPr>
            <w:r>
              <w:rPr>
                <w:rFonts w:hint="eastAsia"/>
                <w:color w:val="000000"/>
                <w:lang w:val="en-US" w:eastAsia="zh-CN"/>
              </w:rPr>
              <w:t>27143</w:t>
            </w:r>
          </w:p>
        </w:tc>
      </w:tr>
      <w:tr>
        <w:tblPrEx>
          <w:tblCellMar>
            <w:top w:w="0" w:type="dxa"/>
            <w:left w:w="108" w:type="dxa"/>
            <w:bottom w:w="0" w:type="dxa"/>
            <w:right w:w="108" w:type="dxa"/>
          </w:tblCellMar>
        </w:tblPrEx>
        <w:trPr>
          <w:gridAfter w:val="1"/>
          <w:wAfter w:w="1"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100"/>
              <w:jc w:val="both"/>
              <w:rPr>
                <w:rFonts w:hint="default"/>
                <w:color w:val="000000"/>
                <w:lang w:val="en-US" w:eastAsia="zh-CN"/>
              </w:rPr>
            </w:pPr>
            <w:r>
              <w:rPr>
                <w:rFonts w:hint="eastAsia"/>
                <w:color w:val="000000"/>
                <w:lang w:val="en-US" w:eastAsia="zh-CN"/>
              </w:rPr>
              <w:t>5、</w:t>
            </w:r>
            <w:r>
              <w:rPr>
                <w:rFonts w:hint="eastAsia"/>
                <w:color w:val="000000"/>
              </w:rPr>
              <w:t>批发和零售业</w:t>
            </w:r>
          </w:p>
        </w:tc>
        <w:tc>
          <w:tcPr>
            <w:tcW w:w="1377" w:type="dxa"/>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ind w:firstLine="0" w:firstLineChars="0"/>
              <w:jc w:val="center"/>
              <w:rPr>
                <w:rFonts w:hint="eastAsia"/>
                <w:color w:val="000000"/>
                <w:lang w:val="en-US" w:eastAsia="zh-CN"/>
              </w:rPr>
            </w:pPr>
          </w:p>
        </w:tc>
        <w:tc>
          <w:tcPr>
            <w:tcW w:w="1501" w:type="dxa"/>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ind w:firstLine="0" w:firstLineChars="0"/>
              <w:jc w:val="center"/>
              <w:rPr>
                <w:rFonts w:hint="eastAsia"/>
                <w:color w:val="000000"/>
                <w:lang w:val="en-US" w:eastAsia="zh-CN"/>
              </w:rPr>
            </w:pPr>
          </w:p>
        </w:tc>
        <w:tc>
          <w:tcPr>
            <w:tcW w:w="1522" w:type="dxa"/>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ind w:firstLine="0" w:firstLineChars="0"/>
              <w:jc w:val="center"/>
              <w:rPr>
                <w:rFonts w:hint="eastAsia"/>
                <w:color w:val="000000"/>
                <w:lang w:val="en-US" w:eastAsia="zh-CN"/>
              </w:rPr>
            </w:pPr>
          </w:p>
        </w:tc>
        <w:tc>
          <w:tcPr>
            <w:tcW w:w="1298" w:type="dxa"/>
            <w:gridSpan w:val="3"/>
            <w:tcBorders>
              <w:top w:val="single" w:color="000000" w:sz="8" w:space="0"/>
              <w:left w:val="single" w:color="000000" w:sz="8" w:space="0"/>
              <w:bottom w:val="single" w:color="000000" w:sz="8" w:space="0"/>
              <w:right w:val="nil"/>
            </w:tcBorders>
            <w:shd w:val="clear" w:color="auto" w:fill="FFFFFF"/>
            <w:noWrap/>
            <w:vAlign w:val="center"/>
          </w:tcPr>
          <w:p>
            <w:pPr>
              <w:pStyle w:val="11"/>
              <w:bidi w:val="0"/>
              <w:ind w:firstLine="0" w:firstLineChars="0"/>
              <w:jc w:val="center"/>
              <w:rPr>
                <w:rFonts w:hint="eastAsia"/>
                <w:color w:val="000000"/>
                <w:lang w:val="en-US" w:eastAsia="zh-CN"/>
              </w:rPr>
            </w:pPr>
          </w:p>
        </w:tc>
      </w:tr>
      <w:tr>
        <w:tblPrEx>
          <w:tblCellMar>
            <w:top w:w="0" w:type="dxa"/>
            <w:left w:w="108" w:type="dxa"/>
            <w:bottom w:w="0" w:type="dxa"/>
            <w:right w:w="108" w:type="dxa"/>
          </w:tblCellMar>
        </w:tblPrEx>
        <w:trPr>
          <w:gridAfter w:val="1"/>
          <w:wAfter w:w="1"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100"/>
              <w:jc w:val="both"/>
              <w:rPr>
                <w:rFonts w:hint="default"/>
                <w:color w:val="000000"/>
                <w:lang w:val="en-US" w:eastAsia="zh-CN"/>
              </w:rPr>
            </w:pPr>
            <w:r>
              <w:rPr>
                <w:rFonts w:hint="eastAsia"/>
                <w:color w:val="000000"/>
                <w:lang w:val="en-US" w:eastAsia="zh-CN"/>
              </w:rPr>
              <w:t>6、金融业</w:t>
            </w:r>
          </w:p>
        </w:tc>
        <w:tc>
          <w:tcPr>
            <w:tcW w:w="1377" w:type="dxa"/>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ind w:firstLine="0" w:firstLineChars="0"/>
              <w:jc w:val="center"/>
              <w:rPr>
                <w:rFonts w:hint="eastAsia"/>
                <w:color w:val="000000"/>
                <w:lang w:val="en-US" w:eastAsia="zh-CN"/>
              </w:rPr>
            </w:pPr>
          </w:p>
        </w:tc>
        <w:tc>
          <w:tcPr>
            <w:tcW w:w="1501" w:type="dxa"/>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ind w:firstLine="0" w:firstLineChars="0"/>
              <w:jc w:val="center"/>
              <w:rPr>
                <w:rFonts w:hint="eastAsia"/>
                <w:color w:val="000000"/>
                <w:lang w:val="en-US" w:eastAsia="zh-CN"/>
              </w:rPr>
            </w:pPr>
          </w:p>
        </w:tc>
        <w:tc>
          <w:tcPr>
            <w:tcW w:w="1522" w:type="dxa"/>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ind w:firstLine="0" w:firstLineChars="0"/>
              <w:jc w:val="center"/>
              <w:rPr>
                <w:rFonts w:hint="eastAsia"/>
                <w:color w:val="000000"/>
                <w:lang w:val="en-US" w:eastAsia="zh-CN"/>
              </w:rPr>
            </w:pPr>
          </w:p>
        </w:tc>
        <w:tc>
          <w:tcPr>
            <w:tcW w:w="1298" w:type="dxa"/>
            <w:gridSpan w:val="3"/>
            <w:tcBorders>
              <w:top w:val="single" w:color="000000" w:sz="8" w:space="0"/>
              <w:left w:val="single" w:color="000000" w:sz="8" w:space="0"/>
              <w:bottom w:val="single" w:color="000000" w:sz="8" w:space="0"/>
              <w:right w:val="nil"/>
            </w:tcBorders>
            <w:shd w:val="clear" w:color="auto" w:fill="FFFFFF"/>
            <w:noWrap/>
            <w:vAlign w:val="center"/>
          </w:tcPr>
          <w:p>
            <w:pPr>
              <w:pStyle w:val="11"/>
              <w:bidi w:val="0"/>
              <w:ind w:firstLine="0" w:firstLineChars="0"/>
              <w:jc w:val="center"/>
              <w:rPr>
                <w:rFonts w:hint="eastAsia"/>
                <w:color w:val="000000"/>
                <w:lang w:val="en-US" w:eastAsia="zh-CN"/>
              </w:rPr>
            </w:pPr>
          </w:p>
        </w:tc>
      </w:tr>
      <w:tr>
        <w:tblPrEx>
          <w:tblCellMar>
            <w:top w:w="0" w:type="dxa"/>
            <w:left w:w="108" w:type="dxa"/>
            <w:bottom w:w="0" w:type="dxa"/>
            <w:right w:w="108" w:type="dxa"/>
          </w:tblCellMar>
        </w:tblPrEx>
        <w:trPr>
          <w:gridAfter w:val="1"/>
          <w:wAfter w:w="1"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100"/>
              <w:jc w:val="both"/>
              <w:rPr>
                <w:rFonts w:hint="default"/>
                <w:color w:val="000000"/>
                <w:lang w:val="en-US" w:eastAsia="zh-CN"/>
              </w:rPr>
            </w:pPr>
            <w:r>
              <w:rPr>
                <w:rFonts w:hint="eastAsia"/>
                <w:color w:val="000000"/>
                <w:lang w:val="en-US" w:eastAsia="zh-CN"/>
              </w:rPr>
              <w:t>7、房地产业</w:t>
            </w:r>
          </w:p>
        </w:tc>
        <w:tc>
          <w:tcPr>
            <w:tcW w:w="1377" w:type="dxa"/>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ind w:firstLine="0" w:firstLineChars="0"/>
              <w:jc w:val="center"/>
              <w:rPr>
                <w:rFonts w:hint="eastAsia"/>
                <w:color w:val="000000"/>
                <w:lang w:val="en-US" w:eastAsia="zh-CN"/>
              </w:rPr>
            </w:pPr>
          </w:p>
        </w:tc>
        <w:tc>
          <w:tcPr>
            <w:tcW w:w="1501" w:type="dxa"/>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ind w:firstLine="0" w:firstLineChars="0"/>
              <w:jc w:val="center"/>
              <w:rPr>
                <w:rFonts w:hint="eastAsia"/>
                <w:color w:val="000000"/>
                <w:lang w:val="en-US" w:eastAsia="zh-CN"/>
              </w:rPr>
            </w:pPr>
          </w:p>
        </w:tc>
        <w:tc>
          <w:tcPr>
            <w:tcW w:w="1522" w:type="dxa"/>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ind w:firstLine="0" w:firstLineChars="0"/>
              <w:jc w:val="center"/>
              <w:rPr>
                <w:rFonts w:hint="eastAsia"/>
                <w:color w:val="000000"/>
                <w:lang w:val="en-US" w:eastAsia="zh-CN"/>
              </w:rPr>
            </w:pPr>
          </w:p>
        </w:tc>
        <w:tc>
          <w:tcPr>
            <w:tcW w:w="1298" w:type="dxa"/>
            <w:gridSpan w:val="3"/>
            <w:tcBorders>
              <w:top w:val="single" w:color="000000" w:sz="8" w:space="0"/>
              <w:left w:val="single" w:color="000000" w:sz="8" w:space="0"/>
              <w:bottom w:val="single" w:color="000000" w:sz="8" w:space="0"/>
              <w:right w:val="nil"/>
            </w:tcBorders>
            <w:shd w:val="clear" w:color="auto" w:fill="FFFFFF"/>
            <w:noWrap/>
            <w:vAlign w:val="center"/>
          </w:tcPr>
          <w:p>
            <w:pPr>
              <w:pStyle w:val="11"/>
              <w:bidi w:val="0"/>
              <w:ind w:firstLine="0" w:firstLineChars="0"/>
              <w:jc w:val="center"/>
              <w:rPr>
                <w:rFonts w:hint="eastAsia"/>
                <w:color w:val="000000"/>
                <w:lang w:val="en-US" w:eastAsia="zh-CN"/>
              </w:rPr>
            </w:pPr>
          </w:p>
        </w:tc>
      </w:tr>
      <w:tr>
        <w:tblPrEx>
          <w:tblCellMar>
            <w:top w:w="0" w:type="dxa"/>
            <w:left w:w="108" w:type="dxa"/>
            <w:bottom w:w="0" w:type="dxa"/>
            <w:right w:w="108" w:type="dxa"/>
          </w:tblCellMar>
        </w:tblPrEx>
        <w:trPr>
          <w:gridAfter w:val="1"/>
          <w:wAfter w:w="1"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100"/>
              <w:jc w:val="both"/>
              <w:rPr>
                <w:rFonts w:hint="default"/>
                <w:color w:val="000000"/>
                <w:lang w:val="en-US" w:eastAsia="zh-CN"/>
              </w:rPr>
            </w:pPr>
            <w:r>
              <w:rPr>
                <w:rFonts w:hint="eastAsia"/>
                <w:color w:val="000000"/>
                <w:lang w:val="en-US" w:eastAsia="zh-CN"/>
              </w:rPr>
              <w:t>8、租赁和商务服务业</w:t>
            </w:r>
          </w:p>
        </w:tc>
        <w:tc>
          <w:tcPr>
            <w:tcW w:w="1377" w:type="dxa"/>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ind w:firstLine="0" w:firstLineChars="0"/>
              <w:jc w:val="center"/>
              <w:rPr>
                <w:rFonts w:hint="default"/>
                <w:color w:val="000000"/>
                <w:lang w:val="en-US" w:eastAsia="zh-CN"/>
              </w:rPr>
            </w:pPr>
            <w:r>
              <w:rPr>
                <w:rFonts w:hint="eastAsia"/>
                <w:color w:val="000000"/>
                <w:lang w:val="en-US" w:eastAsia="zh-CN"/>
              </w:rPr>
              <w:t>11</w:t>
            </w:r>
          </w:p>
        </w:tc>
        <w:tc>
          <w:tcPr>
            <w:tcW w:w="1501" w:type="dxa"/>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ind w:firstLine="0" w:firstLineChars="0"/>
              <w:jc w:val="center"/>
              <w:rPr>
                <w:rFonts w:hint="default"/>
                <w:color w:val="000000"/>
                <w:lang w:val="en-US" w:eastAsia="zh-CN"/>
              </w:rPr>
            </w:pPr>
            <w:r>
              <w:rPr>
                <w:rFonts w:hint="eastAsia"/>
                <w:color w:val="000000"/>
                <w:lang w:val="en-US" w:eastAsia="zh-CN"/>
              </w:rPr>
              <w:t>11</w:t>
            </w:r>
          </w:p>
        </w:tc>
        <w:tc>
          <w:tcPr>
            <w:tcW w:w="1522" w:type="dxa"/>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ind w:firstLine="0" w:firstLineChars="0"/>
              <w:jc w:val="center"/>
              <w:rPr>
                <w:rFonts w:hint="default"/>
                <w:color w:val="000000"/>
                <w:lang w:val="en-US" w:eastAsia="zh-CN"/>
              </w:rPr>
            </w:pPr>
            <w:r>
              <w:rPr>
                <w:rFonts w:hint="eastAsia"/>
                <w:color w:val="000000"/>
                <w:lang w:val="en-US" w:eastAsia="zh-CN"/>
              </w:rPr>
              <w:t>292</w:t>
            </w:r>
          </w:p>
        </w:tc>
        <w:tc>
          <w:tcPr>
            <w:tcW w:w="1298" w:type="dxa"/>
            <w:gridSpan w:val="3"/>
            <w:tcBorders>
              <w:top w:val="single" w:color="000000" w:sz="8" w:space="0"/>
              <w:left w:val="single" w:color="000000" w:sz="8" w:space="0"/>
              <w:bottom w:val="single" w:color="000000" w:sz="8" w:space="0"/>
              <w:right w:val="nil"/>
            </w:tcBorders>
            <w:shd w:val="clear" w:color="auto" w:fill="FFFFFF"/>
            <w:noWrap/>
            <w:vAlign w:val="center"/>
          </w:tcPr>
          <w:p>
            <w:pPr>
              <w:pStyle w:val="11"/>
              <w:bidi w:val="0"/>
              <w:ind w:firstLine="0" w:firstLineChars="0"/>
              <w:jc w:val="center"/>
              <w:rPr>
                <w:rFonts w:hint="default"/>
                <w:color w:val="000000"/>
                <w:lang w:val="en-US" w:eastAsia="zh-CN"/>
              </w:rPr>
            </w:pPr>
            <w:r>
              <w:rPr>
                <w:rFonts w:hint="eastAsia"/>
                <w:color w:val="000000"/>
                <w:lang w:val="en-US" w:eastAsia="zh-CN"/>
              </w:rPr>
              <w:t>26545</w:t>
            </w:r>
          </w:p>
        </w:tc>
      </w:tr>
      <w:tr>
        <w:tblPrEx>
          <w:tblCellMar>
            <w:top w:w="0" w:type="dxa"/>
            <w:left w:w="108" w:type="dxa"/>
            <w:bottom w:w="0" w:type="dxa"/>
            <w:right w:w="108" w:type="dxa"/>
          </w:tblCellMar>
        </w:tblPrEx>
        <w:trPr>
          <w:gridAfter w:val="1"/>
          <w:wAfter w:w="1"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rFonts w:hint="default"/>
                <w:color w:val="000000"/>
                <w:lang w:val="en-US" w:eastAsia="zh-CN"/>
              </w:rPr>
            </w:pPr>
            <w:r>
              <w:rPr>
                <w:rFonts w:hint="eastAsia"/>
                <w:color w:val="000000"/>
                <w:lang w:val="en-US" w:eastAsia="zh-CN"/>
              </w:rPr>
              <w:t>三、其他类型单位</w:t>
            </w:r>
          </w:p>
        </w:tc>
        <w:tc>
          <w:tcPr>
            <w:tcW w:w="1377" w:type="dxa"/>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ind w:firstLine="0" w:firstLineChars="0"/>
              <w:jc w:val="center"/>
              <w:rPr>
                <w:rFonts w:hint="default"/>
                <w:color w:val="000000"/>
                <w:lang w:val="en-US" w:eastAsia="zh-CN"/>
              </w:rPr>
            </w:pPr>
            <w:r>
              <w:rPr>
                <w:rFonts w:hint="eastAsia"/>
                <w:color w:val="000000"/>
                <w:lang w:val="en-US" w:eastAsia="zh-CN"/>
              </w:rPr>
              <w:t>11194</w:t>
            </w:r>
          </w:p>
        </w:tc>
        <w:tc>
          <w:tcPr>
            <w:tcW w:w="1501" w:type="dxa"/>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ind w:firstLine="0" w:firstLineChars="0"/>
              <w:jc w:val="center"/>
              <w:rPr>
                <w:rFonts w:hint="default"/>
                <w:color w:val="000000"/>
                <w:lang w:val="en-US" w:eastAsia="zh-CN"/>
              </w:rPr>
            </w:pPr>
            <w:r>
              <w:rPr>
                <w:rFonts w:hint="eastAsia"/>
                <w:color w:val="000000"/>
                <w:lang w:val="en-US" w:eastAsia="zh-CN"/>
              </w:rPr>
              <w:t>10269</w:t>
            </w:r>
          </w:p>
        </w:tc>
        <w:tc>
          <w:tcPr>
            <w:tcW w:w="1522" w:type="dxa"/>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ind w:firstLine="0" w:firstLineChars="0"/>
              <w:jc w:val="center"/>
              <w:rPr>
                <w:rFonts w:hint="default"/>
                <w:color w:val="000000"/>
                <w:lang w:val="en-US" w:eastAsia="zh-CN"/>
              </w:rPr>
            </w:pPr>
            <w:r>
              <w:rPr>
                <w:rFonts w:hint="eastAsia"/>
                <w:color w:val="000000"/>
                <w:lang w:val="en-US" w:eastAsia="zh-CN"/>
              </w:rPr>
              <w:t>391573</w:t>
            </w:r>
          </w:p>
        </w:tc>
        <w:tc>
          <w:tcPr>
            <w:tcW w:w="1298" w:type="dxa"/>
            <w:gridSpan w:val="3"/>
            <w:tcBorders>
              <w:top w:val="single" w:color="000000" w:sz="8" w:space="0"/>
              <w:left w:val="single" w:color="000000" w:sz="8" w:space="0"/>
              <w:bottom w:val="single" w:color="000000" w:sz="8" w:space="0"/>
              <w:right w:val="nil"/>
            </w:tcBorders>
            <w:shd w:val="clear" w:color="auto" w:fill="FFFFFF"/>
            <w:noWrap/>
            <w:vAlign w:val="center"/>
          </w:tcPr>
          <w:p>
            <w:pPr>
              <w:pStyle w:val="11"/>
              <w:bidi w:val="0"/>
              <w:ind w:firstLine="0" w:firstLineChars="0"/>
              <w:jc w:val="center"/>
              <w:rPr>
                <w:rFonts w:hint="default"/>
                <w:color w:val="000000"/>
                <w:lang w:val="en-US" w:eastAsia="zh-CN"/>
              </w:rPr>
            </w:pPr>
            <w:r>
              <w:rPr>
                <w:rFonts w:hint="eastAsia"/>
                <w:color w:val="000000"/>
                <w:lang w:val="en-US" w:eastAsia="zh-CN"/>
              </w:rPr>
              <w:t>38132</w:t>
            </w:r>
          </w:p>
        </w:tc>
      </w:tr>
      <w:tr>
        <w:tblPrEx>
          <w:tblCellMar>
            <w:top w:w="0" w:type="dxa"/>
            <w:left w:w="108" w:type="dxa"/>
            <w:bottom w:w="0" w:type="dxa"/>
            <w:right w:w="108" w:type="dxa"/>
          </w:tblCellMar>
        </w:tblPrEx>
        <w:trPr>
          <w:gridAfter w:val="1"/>
          <w:wAfter w:w="1"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210" w:leftChars="100" w:firstLine="0" w:firstLineChars="0"/>
              <w:jc w:val="both"/>
              <w:rPr>
                <w:rFonts w:hint="default" w:eastAsia="宋体"/>
                <w:color w:val="000000"/>
                <w:lang w:val="en-US" w:eastAsia="zh-CN"/>
              </w:rPr>
            </w:pPr>
            <w:r>
              <w:rPr>
                <w:color w:val="000000"/>
              </w:rPr>
              <w:t>1</w:t>
            </w:r>
            <w:r>
              <w:rPr>
                <w:rFonts w:hint="eastAsia"/>
                <w:color w:val="000000"/>
              </w:rPr>
              <w:t>、农、林、渔、牧业</w:t>
            </w:r>
          </w:p>
        </w:tc>
        <w:tc>
          <w:tcPr>
            <w:tcW w:w="1377" w:type="dxa"/>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ind w:firstLine="0" w:firstLineChars="0"/>
              <w:jc w:val="center"/>
              <w:rPr>
                <w:rFonts w:hint="default" w:eastAsia="宋体"/>
                <w:color w:val="000000"/>
                <w:lang w:val="en-US" w:eastAsia="zh-CN"/>
              </w:rPr>
            </w:pPr>
            <w:r>
              <w:rPr>
                <w:rFonts w:hint="eastAsia"/>
                <w:color w:val="000000"/>
                <w:lang w:val="en-US" w:eastAsia="zh-CN"/>
              </w:rPr>
              <w:t>3</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ind w:firstLine="0" w:firstLineChars="0"/>
              <w:jc w:val="center"/>
              <w:rPr>
                <w:rFonts w:hint="default" w:eastAsia="宋体"/>
                <w:color w:val="000000"/>
                <w:lang w:val="en-US" w:eastAsia="zh-CN"/>
              </w:rPr>
            </w:pPr>
            <w:r>
              <w:rPr>
                <w:rFonts w:hint="eastAsia"/>
                <w:color w:val="000000"/>
                <w:lang w:val="en-US" w:eastAsia="zh-CN"/>
              </w:rPr>
              <w:t>3</w:t>
            </w: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104</w:t>
            </w:r>
          </w:p>
        </w:tc>
        <w:tc>
          <w:tcPr>
            <w:tcW w:w="654" w:type="pct"/>
            <w:gridSpan w:val="3"/>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default" w:eastAsia="宋体"/>
                <w:color w:val="000000"/>
                <w:lang w:val="en-US" w:eastAsia="zh-CN"/>
              </w:rPr>
            </w:pPr>
            <w:r>
              <w:rPr>
                <w:rFonts w:hint="eastAsia"/>
                <w:color w:val="000000"/>
                <w:lang w:val="en-US" w:eastAsia="zh-CN"/>
              </w:rPr>
              <w:t>34667</w:t>
            </w:r>
          </w:p>
        </w:tc>
      </w:tr>
      <w:tr>
        <w:tblPrEx>
          <w:tblCellMar>
            <w:top w:w="0" w:type="dxa"/>
            <w:left w:w="108" w:type="dxa"/>
            <w:bottom w:w="0" w:type="dxa"/>
            <w:right w:w="108" w:type="dxa"/>
          </w:tblCellMar>
        </w:tblPrEx>
        <w:trPr>
          <w:gridAfter w:val="1"/>
          <w:wAfter w:w="1"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210" w:leftChars="100" w:firstLine="0" w:firstLineChars="0"/>
              <w:jc w:val="both"/>
              <w:rPr>
                <w:color w:val="000000"/>
              </w:rPr>
            </w:pPr>
            <w:r>
              <w:rPr>
                <w:color w:val="000000"/>
              </w:rPr>
              <w:t>2</w:t>
            </w:r>
            <w:r>
              <w:rPr>
                <w:rFonts w:hint="eastAsia"/>
                <w:color w:val="000000"/>
              </w:rPr>
              <w:t>、采矿业</w:t>
            </w:r>
          </w:p>
        </w:tc>
        <w:tc>
          <w:tcPr>
            <w:tcW w:w="1377" w:type="dxa"/>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ind w:firstLine="0" w:firstLineChars="0"/>
              <w:jc w:val="center"/>
              <w:rPr>
                <w:rFonts w:hint="default" w:eastAsia="宋体"/>
                <w:color w:val="000000"/>
                <w:lang w:val="en-US" w:eastAsia="zh-CN"/>
              </w:rPr>
            </w:pPr>
            <w:r>
              <w:rPr>
                <w:rFonts w:hint="eastAsia"/>
                <w:color w:val="000000"/>
                <w:lang w:val="en-US" w:eastAsia="zh-CN"/>
              </w:rPr>
              <w:t>232</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227</w:t>
            </w: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13655</w:t>
            </w:r>
          </w:p>
        </w:tc>
        <w:tc>
          <w:tcPr>
            <w:tcW w:w="654" w:type="pct"/>
            <w:gridSpan w:val="3"/>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default" w:eastAsia="宋体"/>
                <w:color w:val="000000"/>
                <w:lang w:val="en-US" w:eastAsia="zh-CN"/>
              </w:rPr>
            </w:pPr>
            <w:r>
              <w:rPr>
                <w:rFonts w:hint="eastAsia"/>
                <w:color w:val="000000"/>
                <w:lang w:val="en-US" w:eastAsia="zh-CN"/>
              </w:rPr>
              <w:t>60154</w:t>
            </w:r>
          </w:p>
        </w:tc>
      </w:tr>
      <w:tr>
        <w:tblPrEx>
          <w:tblCellMar>
            <w:top w:w="0" w:type="dxa"/>
            <w:left w:w="108" w:type="dxa"/>
            <w:bottom w:w="0" w:type="dxa"/>
            <w:right w:w="108" w:type="dxa"/>
          </w:tblCellMar>
        </w:tblPrEx>
        <w:trPr>
          <w:gridAfter w:val="1"/>
          <w:wAfter w:w="1"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210" w:leftChars="100" w:firstLine="0" w:firstLineChars="0"/>
              <w:jc w:val="both"/>
              <w:rPr>
                <w:color w:val="000000"/>
              </w:rPr>
            </w:pPr>
            <w:r>
              <w:rPr>
                <w:color w:val="000000"/>
              </w:rPr>
              <w:t>3</w:t>
            </w:r>
            <w:r>
              <w:rPr>
                <w:rFonts w:hint="eastAsia"/>
                <w:color w:val="000000"/>
              </w:rPr>
              <w:t>、制造业</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7789</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7594</w:t>
            </w: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286932</w:t>
            </w:r>
          </w:p>
        </w:tc>
        <w:tc>
          <w:tcPr>
            <w:tcW w:w="654" w:type="pct"/>
            <w:gridSpan w:val="3"/>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default" w:eastAsia="宋体"/>
                <w:color w:val="000000"/>
                <w:lang w:val="en-US" w:eastAsia="zh-CN"/>
              </w:rPr>
            </w:pPr>
            <w:r>
              <w:rPr>
                <w:rFonts w:hint="eastAsia"/>
                <w:color w:val="000000"/>
                <w:lang w:val="en-US" w:eastAsia="zh-CN"/>
              </w:rPr>
              <w:t>37784</w:t>
            </w:r>
          </w:p>
        </w:tc>
      </w:tr>
      <w:tr>
        <w:tblPrEx>
          <w:tblCellMar>
            <w:top w:w="0" w:type="dxa"/>
            <w:left w:w="108" w:type="dxa"/>
            <w:bottom w:w="0" w:type="dxa"/>
            <w:right w:w="108" w:type="dxa"/>
          </w:tblCellMar>
        </w:tblPrEx>
        <w:trPr>
          <w:gridAfter w:val="1"/>
          <w:wAfter w:w="1"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210" w:leftChars="100" w:firstLine="0" w:firstLineChars="0"/>
              <w:jc w:val="both"/>
              <w:rPr>
                <w:color w:val="000000"/>
              </w:rPr>
            </w:pPr>
            <w:r>
              <w:rPr>
                <w:color w:val="000000"/>
              </w:rPr>
              <w:t>4</w:t>
            </w:r>
            <w:r>
              <w:rPr>
                <w:rFonts w:hint="eastAsia"/>
                <w:color w:val="000000"/>
              </w:rPr>
              <w:t>、电力、燃气及水生产和供应业</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460</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449</w:t>
            </w: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21820</w:t>
            </w:r>
          </w:p>
        </w:tc>
        <w:tc>
          <w:tcPr>
            <w:tcW w:w="654" w:type="pct"/>
            <w:gridSpan w:val="3"/>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default" w:eastAsia="宋体"/>
                <w:color w:val="000000"/>
                <w:lang w:val="en-US" w:eastAsia="zh-CN"/>
              </w:rPr>
            </w:pPr>
            <w:r>
              <w:rPr>
                <w:rFonts w:hint="eastAsia"/>
                <w:color w:val="000000"/>
                <w:lang w:val="en-US" w:eastAsia="zh-CN"/>
              </w:rPr>
              <w:t>48597</w:t>
            </w:r>
          </w:p>
        </w:tc>
      </w:tr>
      <w:tr>
        <w:tblPrEx>
          <w:tblCellMar>
            <w:top w:w="0" w:type="dxa"/>
            <w:left w:w="108" w:type="dxa"/>
            <w:bottom w:w="0" w:type="dxa"/>
            <w:right w:w="108" w:type="dxa"/>
          </w:tblCellMar>
        </w:tblPrEx>
        <w:trPr>
          <w:gridAfter w:val="1"/>
          <w:wAfter w:w="1"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210" w:leftChars="100" w:firstLine="0" w:firstLineChars="0"/>
              <w:jc w:val="both"/>
              <w:rPr>
                <w:color w:val="000000"/>
              </w:rPr>
            </w:pPr>
            <w:r>
              <w:rPr>
                <w:color w:val="000000"/>
              </w:rPr>
              <w:t>5</w:t>
            </w:r>
            <w:r>
              <w:rPr>
                <w:rFonts w:hint="eastAsia"/>
                <w:color w:val="000000"/>
              </w:rPr>
              <w:t>、建筑业</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417</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180</w:t>
            </w: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6105</w:t>
            </w:r>
          </w:p>
        </w:tc>
        <w:tc>
          <w:tcPr>
            <w:tcW w:w="654" w:type="pct"/>
            <w:gridSpan w:val="3"/>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default" w:eastAsia="宋体"/>
                <w:color w:val="000000"/>
                <w:lang w:val="en-US" w:eastAsia="zh-CN"/>
              </w:rPr>
            </w:pPr>
            <w:r>
              <w:rPr>
                <w:rFonts w:hint="eastAsia"/>
                <w:color w:val="000000"/>
                <w:lang w:val="en-US" w:eastAsia="zh-CN"/>
              </w:rPr>
              <w:t>33917</w:t>
            </w:r>
          </w:p>
        </w:tc>
      </w:tr>
      <w:tr>
        <w:tblPrEx>
          <w:tblCellMar>
            <w:top w:w="0" w:type="dxa"/>
            <w:left w:w="108" w:type="dxa"/>
            <w:bottom w:w="0" w:type="dxa"/>
            <w:right w:w="108" w:type="dxa"/>
          </w:tblCellMar>
        </w:tblPrEx>
        <w:trPr>
          <w:gridAfter w:val="1"/>
          <w:wAfter w:w="1"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210" w:leftChars="100" w:firstLine="0" w:firstLineChars="0"/>
              <w:jc w:val="both"/>
              <w:rPr>
                <w:color w:val="000000"/>
              </w:rPr>
            </w:pPr>
            <w:r>
              <w:rPr>
                <w:color w:val="000000"/>
              </w:rPr>
              <w:t>6</w:t>
            </w:r>
            <w:r>
              <w:rPr>
                <w:rFonts w:hint="eastAsia"/>
                <w:color w:val="000000"/>
              </w:rPr>
              <w:t>、批发和零售业</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885</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875</w:t>
            </w: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23477</w:t>
            </w:r>
          </w:p>
        </w:tc>
        <w:tc>
          <w:tcPr>
            <w:tcW w:w="654" w:type="pct"/>
            <w:gridSpan w:val="3"/>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default" w:eastAsia="宋体"/>
                <w:color w:val="000000"/>
                <w:lang w:val="en-US" w:eastAsia="zh-CN"/>
              </w:rPr>
            </w:pPr>
            <w:r>
              <w:rPr>
                <w:rFonts w:hint="eastAsia"/>
                <w:color w:val="000000"/>
                <w:lang w:val="en-US" w:eastAsia="zh-CN"/>
              </w:rPr>
              <w:t>26831</w:t>
            </w:r>
          </w:p>
        </w:tc>
      </w:tr>
      <w:tr>
        <w:tblPrEx>
          <w:tblCellMar>
            <w:top w:w="0" w:type="dxa"/>
            <w:left w:w="108" w:type="dxa"/>
            <w:bottom w:w="0" w:type="dxa"/>
            <w:right w:w="108" w:type="dxa"/>
          </w:tblCellMar>
        </w:tblPrEx>
        <w:trPr>
          <w:gridAfter w:val="1"/>
          <w:wAfter w:w="1"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210" w:leftChars="100" w:firstLine="0" w:firstLineChars="0"/>
              <w:jc w:val="both"/>
              <w:rPr>
                <w:color w:val="000000"/>
              </w:rPr>
            </w:pPr>
            <w:r>
              <w:rPr>
                <w:color w:val="000000"/>
              </w:rPr>
              <w:t>7</w:t>
            </w:r>
            <w:r>
              <w:rPr>
                <w:rFonts w:hint="eastAsia"/>
                <w:color w:val="000000"/>
              </w:rPr>
              <w:t>、交通运输、仓储和邮政业</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360</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125</w:t>
            </w: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4740</w:t>
            </w:r>
          </w:p>
        </w:tc>
        <w:tc>
          <w:tcPr>
            <w:tcW w:w="654" w:type="pct"/>
            <w:gridSpan w:val="3"/>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default" w:eastAsia="宋体"/>
                <w:color w:val="000000"/>
                <w:lang w:val="en-US" w:eastAsia="zh-CN"/>
              </w:rPr>
            </w:pPr>
            <w:r>
              <w:rPr>
                <w:rFonts w:hint="eastAsia"/>
                <w:color w:val="000000"/>
                <w:lang w:val="en-US" w:eastAsia="zh-CN"/>
              </w:rPr>
              <w:t>37920</w:t>
            </w:r>
          </w:p>
        </w:tc>
      </w:tr>
      <w:tr>
        <w:tblPrEx>
          <w:tblCellMar>
            <w:top w:w="0" w:type="dxa"/>
            <w:left w:w="108" w:type="dxa"/>
            <w:bottom w:w="0" w:type="dxa"/>
            <w:right w:w="108" w:type="dxa"/>
          </w:tblCellMar>
        </w:tblPrEx>
        <w:trPr>
          <w:gridAfter w:val="1"/>
          <w:wAfter w:w="1"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210" w:leftChars="100" w:firstLine="0" w:firstLineChars="0"/>
              <w:jc w:val="both"/>
              <w:rPr>
                <w:color w:val="000000"/>
              </w:rPr>
            </w:pPr>
            <w:r>
              <w:rPr>
                <w:color w:val="000000"/>
              </w:rPr>
              <w:t>8</w:t>
            </w:r>
            <w:r>
              <w:rPr>
                <w:rFonts w:hint="eastAsia"/>
                <w:color w:val="000000"/>
              </w:rPr>
              <w:t>、住宿和餐饮业</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91</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91</w:t>
            </w: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2095</w:t>
            </w:r>
          </w:p>
        </w:tc>
        <w:tc>
          <w:tcPr>
            <w:tcW w:w="654" w:type="pct"/>
            <w:gridSpan w:val="3"/>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default" w:eastAsia="宋体"/>
                <w:color w:val="000000"/>
                <w:lang w:val="en-US" w:eastAsia="zh-CN"/>
              </w:rPr>
            </w:pPr>
            <w:r>
              <w:rPr>
                <w:rFonts w:hint="eastAsia"/>
                <w:color w:val="000000"/>
                <w:lang w:val="en-US" w:eastAsia="zh-CN"/>
              </w:rPr>
              <w:t>23022</w:t>
            </w:r>
          </w:p>
        </w:tc>
      </w:tr>
      <w:tr>
        <w:tblPrEx>
          <w:tblCellMar>
            <w:top w:w="0" w:type="dxa"/>
            <w:left w:w="108" w:type="dxa"/>
            <w:bottom w:w="0" w:type="dxa"/>
            <w:right w:w="108" w:type="dxa"/>
          </w:tblCellMar>
        </w:tblPrEx>
        <w:trPr>
          <w:gridAfter w:val="1"/>
          <w:wAfter w:w="1" w:type="pct"/>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210" w:leftChars="100" w:firstLine="0" w:firstLineChars="0"/>
              <w:jc w:val="both"/>
              <w:rPr>
                <w:color w:val="000000"/>
              </w:rPr>
            </w:pPr>
            <w:r>
              <w:rPr>
                <w:color w:val="000000"/>
              </w:rPr>
              <w:t>9</w:t>
            </w:r>
            <w:r>
              <w:rPr>
                <w:rFonts w:hint="eastAsia"/>
                <w:color w:val="000000"/>
              </w:rPr>
              <w:t>、信息传输、软件和信息技术服务业</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p>
        </w:tc>
        <w:tc>
          <w:tcPr>
            <w:tcW w:w="7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rPr>
            </w:pPr>
          </w:p>
        </w:tc>
        <w:tc>
          <w:tcPr>
            <w:tcW w:w="654" w:type="pct"/>
            <w:gridSpan w:val="3"/>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rPr>
            </w:pPr>
          </w:p>
        </w:tc>
      </w:tr>
      <w:tr>
        <w:tblPrEx>
          <w:tblCellMar>
            <w:top w:w="0" w:type="dxa"/>
            <w:left w:w="108" w:type="dxa"/>
            <w:bottom w:w="0" w:type="dxa"/>
            <w:right w:w="108" w:type="dxa"/>
          </w:tblCellMar>
        </w:tblPrEx>
        <w:trPr>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210" w:leftChars="100" w:firstLine="0" w:firstLineChars="0"/>
              <w:jc w:val="both"/>
              <w:rPr>
                <w:color w:val="000000"/>
              </w:rPr>
            </w:pPr>
            <w:r>
              <w:rPr>
                <w:color w:val="000000"/>
              </w:rPr>
              <w:t>10</w:t>
            </w:r>
            <w:r>
              <w:rPr>
                <w:rFonts w:hint="eastAsia"/>
                <w:color w:val="000000"/>
              </w:rPr>
              <w:t>、金融业</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469</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303</w:t>
            </w:r>
          </w:p>
        </w:tc>
        <w:tc>
          <w:tcPr>
            <w:tcW w:w="769" w:type="pct"/>
            <w:gridSpan w:val="2"/>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18508</w:t>
            </w:r>
          </w:p>
        </w:tc>
        <w:tc>
          <w:tcPr>
            <w:tcW w:w="653" w:type="pct"/>
            <w:gridSpan w:val="3"/>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default" w:eastAsia="宋体"/>
                <w:color w:val="000000"/>
                <w:lang w:val="en-US" w:eastAsia="zh-CN"/>
              </w:rPr>
            </w:pPr>
            <w:r>
              <w:rPr>
                <w:rFonts w:hint="eastAsia"/>
                <w:color w:val="000000"/>
                <w:lang w:val="en-US" w:eastAsia="zh-CN"/>
              </w:rPr>
              <w:t>61083</w:t>
            </w:r>
          </w:p>
        </w:tc>
      </w:tr>
      <w:tr>
        <w:tblPrEx>
          <w:tblCellMar>
            <w:top w:w="0" w:type="dxa"/>
            <w:left w:w="108" w:type="dxa"/>
            <w:bottom w:w="0" w:type="dxa"/>
            <w:right w:w="108" w:type="dxa"/>
          </w:tblCellMar>
        </w:tblPrEx>
        <w:trPr>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210" w:leftChars="100" w:firstLine="0" w:firstLineChars="0"/>
              <w:jc w:val="both"/>
              <w:rPr>
                <w:color w:val="000000"/>
              </w:rPr>
            </w:pPr>
            <w:r>
              <w:rPr>
                <w:color w:val="000000"/>
              </w:rPr>
              <w:t>11</w:t>
            </w:r>
            <w:r>
              <w:rPr>
                <w:rFonts w:hint="eastAsia"/>
                <w:color w:val="000000"/>
              </w:rPr>
              <w:t>、房地产业</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454</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393</w:t>
            </w:r>
          </w:p>
        </w:tc>
        <w:tc>
          <w:tcPr>
            <w:tcW w:w="769" w:type="pct"/>
            <w:gridSpan w:val="2"/>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12745</w:t>
            </w:r>
          </w:p>
        </w:tc>
        <w:tc>
          <w:tcPr>
            <w:tcW w:w="653" w:type="pct"/>
            <w:gridSpan w:val="3"/>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default" w:eastAsia="宋体"/>
                <w:color w:val="000000"/>
                <w:lang w:val="en-US" w:eastAsia="zh-CN"/>
              </w:rPr>
            </w:pPr>
            <w:r>
              <w:rPr>
                <w:rFonts w:hint="eastAsia"/>
                <w:color w:val="000000"/>
                <w:lang w:val="en-US" w:eastAsia="zh-CN"/>
              </w:rPr>
              <w:t>32430</w:t>
            </w:r>
          </w:p>
        </w:tc>
      </w:tr>
      <w:tr>
        <w:tblPrEx>
          <w:tblCellMar>
            <w:top w:w="0" w:type="dxa"/>
            <w:left w:w="108" w:type="dxa"/>
            <w:bottom w:w="0" w:type="dxa"/>
            <w:right w:w="108" w:type="dxa"/>
          </w:tblCellMar>
        </w:tblPrEx>
        <w:trPr>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210" w:leftChars="100" w:firstLine="0" w:firstLineChars="0"/>
              <w:jc w:val="both"/>
              <w:rPr>
                <w:color w:val="000000"/>
              </w:rPr>
            </w:pPr>
            <w:r>
              <w:rPr>
                <w:color w:val="000000"/>
              </w:rPr>
              <w:t>12</w:t>
            </w:r>
            <w:r>
              <w:rPr>
                <w:rFonts w:hint="eastAsia"/>
                <w:color w:val="000000"/>
              </w:rPr>
              <w:t>、科学研究、技术服务业</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19</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14</w:t>
            </w:r>
          </w:p>
        </w:tc>
        <w:tc>
          <w:tcPr>
            <w:tcW w:w="769" w:type="pct"/>
            <w:gridSpan w:val="2"/>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816</w:t>
            </w:r>
          </w:p>
        </w:tc>
        <w:tc>
          <w:tcPr>
            <w:tcW w:w="653" w:type="pct"/>
            <w:gridSpan w:val="3"/>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default" w:eastAsia="宋体"/>
                <w:color w:val="000000"/>
                <w:lang w:val="en-US" w:eastAsia="zh-CN"/>
              </w:rPr>
            </w:pPr>
            <w:r>
              <w:rPr>
                <w:rFonts w:hint="eastAsia"/>
                <w:color w:val="000000"/>
                <w:lang w:val="en-US" w:eastAsia="zh-CN"/>
              </w:rPr>
              <w:t>58286</w:t>
            </w:r>
          </w:p>
        </w:tc>
      </w:tr>
      <w:tr>
        <w:tblPrEx>
          <w:tblCellMar>
            <w:top w:w="0" w:type="dxa"/>
            <w:left w:w="108" w:type="dxa"/>
            <w:bottom w:w="0" w:type="dxa"/>
            <w:right w:w="108" w:type="dxa"/>
          </w:tblCellMar>
        </w:tblPrEx>
        <w:trPr>
          <w:trHeight w:val="300" w:hRule="atLeast"/>
        </w:trPr>
        <w:tc>
          <w:tcPr>
            <w:tcW w:w="212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210" w:leftChars="100" w:firstLine="0" w:firstLineChars="0"/>
              <w:jc w:val="both"/>
              <w:rPr>
                <w:rFonts w:hint="default" w:eastAsia="宋体"/>
                <w:color w:val="000000"/>
                <w:lang w:val="en-US" w:eastAsia="zh-CN"/>
              </w:rPr>
            </w:pPr>
            <w:r>
              <w:rPr>
                <w:color w:val="000000"/>
              </w:rPr>
              <w:t>13</w:t>
            </w:r>
            <w:r>
              <w:rPr>
                <w:rFonts w:hint="eastAsia"/>
                <w:color w:val="000000"/>
              </w:rPr>
              <w:t>、</w:t>
            </w:r>
            <w:r>
              <w:rPr>
                <w:rFonts w:hint="eastAsia"/>
                <w:color w:val="000000"/>
                <w:lang w:val="en-US" w:eastAsia="zh-CN"/>
              </w:rPr>
              <w:t>居民服务、修理和其他服务业</w:t>
            </w:r>
          </w:p>
        </w:tc>
        <w:tc>
          <w:tcPr>
            <w:tcW w:w="69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15</w:t>
            </w:r>
          </w:p>
        </w:tc>
        <w:tc>
          <w:tcPr>
            <w:tcW w:w="75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15</w:t>
            </w:r>
          </w:p>
        </w:tc>
        <w:tc>
          <w:tcPr>
            <w:tcW w:w="769" w:type="pct"/>
            <w:gridSpan w:val="2"/>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576</w:t>
            </w:r>
          </w:p>
        </w:tc>
        <w:tc>
          <w:tcPr>
            <w:tcW w:w="653" w:type="pct"/>
            <w:gridSpan w:val="3"/>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default" w:eastAsia="宋体"/>
                <w:color w:val="000000"/>
                <w:lang w:val="en-US" w:eastAsia="zh-CN"/>
              </w:rPr>
            </w:pPr>
            <w:r>
              <w:rPr>
                <w:rFonts w:hint="eastAsia"/>
                <w:color w:val="000000"/>
                <w:lang w:val="en-US" w:eastAsia="zh-CN"/>
              </w:rPr>
              <w:t>38400</w:t>
            </w:r>
          </w:p>
        </w:tc>
      </w:tr>
    </w:tbl>
    <w:p>
      <w:pPr>
        <w:pStyle w:val="4"/>
        <w:bidi w:val="0"/>
        <w:rPr>
          <w:rFonts w:hint="eastAsia"/>
        </w:rPr>
      </w:pPr>
      <w:r>
        <w:rPr>
          <w:rFonts w:hint="eastAsia"/>
        </w:rPr>
        <w:t>社会消费品零售总额</w:t>
      </w:r>
    </w:p>
    <w:p>
      <w:pPr>
        <w:ind w:firstLine="420" w:firstLineChars="200"/>
        <w:rPr>
          <w:rFonts w:hint="eastAsia" w:ascii="宋体" w:hAnsi="宋体"/>
        </w:rPr>
      </w:pPr>
      <w:r>
        <w:rPr>
          <w:rFonts w:hint="eastAsia" w:ascii="宋体" w:hAnsi="宋体"/>
        </w:rPr>
        <w:t>表79</w:t>
      </w:r>
    </w:p>
    <w:p>
      <w:pPr>
        <w:ind w:firstLine="420" w:firstLineChars="200"/>
        <w:jc w:val="right"/>
        <w:rPr>
          <w:rFonts w:hint="eastAsia" w:ascii="宋体" w:hAnsi="宋体"/>
        </w:rPr>
      </w:pPr>
      <w:r>
        <w:rPr>
          <w:rFonts w:hint="eastAsia" w:ascii="宋体" w:hAnsi="宋体"/>
        </w:rPr>
        <w:t>单位：万元</w:t>
      </w:r>
    </w:p>
    <w:tbl>
      <w:tblPr>
        <w:tblStyle w:val="7"/>
        <w:tblW w:w="4996"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108" w:type="dxa"/>
          <w:bottom w:w="0" w:type="dxa"/>
          <w:right w:w="108" w:type="dxa"/>
        </w:tblCellMar>
      </w:tblPr>
      <w:tblGrid>
        <w:gridCol w:w="3876"/>
        <w:gridCol w:w="2324"/>
        <w:gridCol w:w="1928"/>
        <w:gridCol w:w="1826"/>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194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指标名称</w:t>
            </w:r>
          </w:p>
        </w:tc>
        <w:tc>
          <w:tcPr>
            <w:tcW w:w="11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b/>
                <w:bCs/>
                <w:color w:val="000000"/>
              </w:rPr>
              <w:t>2014</w:t>
            </w:r>
            <w:r>
              <w:rPr>
                <w:rFonts w:hint="eastAsia"/>
                <w:b/>
                <w:bCs/>
                <w:color w:val="000000"/>
              </w:rPr>
              <w:t>年</w:t>
            </w:r>
          </w:p>
        </w:tc>
        <w:tc>
          <w:tcPr>
            <w:tcW w:w="9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b/>
                <w:bCs/>
                <w:color w:val="000000"/>
              </w:rPr>
              <w:t>2013</w:t>
            </w:r>
            <w:r>
              <w:rPr>
                <w:rFonts w:hint="eastAsia"/>
                <w:b/>
                <w:bCs/>
                <w:color w:val="000000"/>
              </w:rPr>
              <w:t>年</w:t>
            </w:r>
          </w:p>
        </w:tc>
        <w:tc>
          <w:tcPr>
            <w:tcW w:w="91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比上年</w:t>
            </w:r>
            <w:r>
              <w:rPr>
                <w:b/>
                <w:bCs/>
                <w:color w:val="000000"/>
              </w:rPr>
              <w:t>±</w:t>
            </w:r>
            <w:r>
              <w:rPr>
                <w:rFonts w:hint="eastAsia"/>
                <w:b/>
                <w:bCs/>
                <w:color w:val="000000"/>
              </w:rPr>
              <w:t>％</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194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社会消费品零售总额</w:t>
            </w:r>
          </w:p>
        </w:tc>
        <w:tc>
          <w:tcPr>
            <w:tcW w:w="11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410503</w:t>
            </w:r>
          </w:p>
        </w:tc>
        <w:tc>
          <w:tcPr>
            <w:tcW w:w="9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366198</w:t>
            </w:r>
          </w:p>
        </w:tc>
        <w:tc>
          <w:tcPr>
            <w:tcW w:w="91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12.0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194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一、按销售单位所在地分组</w:t>
            </w:r>
          </w:p>
        </w:tc>
        <w:tc>
          <w:tcPr>
            <w:tcW w:w="11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9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91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1946"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100"/>
              <w:jc w:val="both"/>
              <w:rPr>
                <w:color w:val="000000"/>
              </w:rPr>
            </w:pPr>
            <w:r>
              <w:rPr>
                <w:color w:val="000000"/>
              </w:rPr>
              <w:t>1</w:t>
            </w:r>
            <w:r>
              <w:rPr>
                <w:rFonts w:hint="eastAsia"/>
                <w:color w:val="000000"/>
              </w:rPr>
              <w:t>、城市</w:t>
            </w:r>
          </w:p>
        </w:tc>
        <w:tc>
          <w:tcPr>
            <w:tcW w:w="11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336202</w:t>
            </w:r>
          </w:p>
        </w:tc>
        <w:tc>
          <w:tcPr>
            <w:tcW w:w="9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299920</w:t>
            </w:r>
          </w:p>
        </w:tc>
        <w:tc>
          <w:tcPr>
            <w:tcW w:w="91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12.1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1946"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100"/>
              <w:jc w:val="both"/>
              <w:rPr>
                <w:color w:val="000000"/>
              </w:rPr>
            </w:pPr>
            <w:r>
              <w:rPr>
                <w:color w:val="000000"/>
              </w:rPr>
              <w:t>2</w:t>
            </w:r>
            <w:r>
              <w:rPr>
                <w:rFonts w:hint="eastAsia"/>
                <w:color w:val="000000"/>
              </w:rPr>
              <w:t>、乡村</w:t>
            </w:r>
          </w:p>
        </w:tc>
        <w:tc>
          <w:tcPr>
            <w:tcW w:w="11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74301</w:t>
            </w:r>
          </w:p>
        </w:tc>
        <w:tc>
          <w:tcPr>
            <w:tcW w:w="9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66278</w:t>
            </w:r>
          </w:p>
        </w:tc>
        <w:tc>
          <w:tcPr>
            <w:tcW w:w="91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12.1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194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二、按行业分组</w:t>
            </w:r>
          </w:p>
        </w:tc>
        <w:tc>
          <w:tcPr>
            <w:tcW w:w="11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9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91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1946"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100"/>
              <w:jc w:val="both"/>
              <w:rPr>
                <w:color w:val="000000"/>
              </w:rPr>
            </w:pPr>
            <w:r>
              <w:rPr>
                <w:color w:val="000000"/>
              </w:rPr>
              <w:t>1</w:t>
            </w:r>
            <w:r>
              <w:rPr>
                <w:rFonts w:hint="eastAsia"/>
                <w:color w:val="000000"/>
              </w:rPr>
              <w:t>、批发业</w:t>
            </w:r>
          </w:p>
        </w:tc>
        <w:tc>
          <w:tcPr>
            <w:tcW w:w="11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54757</w:t>
            </w:r>
          </w:p>
        </w:tc>
        <w:tc>
          <w:tcPr>
            <w:tcW w:w="9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24260</w:t>
            </w:r>
          </w:p>
        </w:tc>
        <w:tc>
          <w:tcPr>
            <w:tcW w:w="91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125.7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1946"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100"/>
              <w:jc w:val="both"/>
              <w:rPr>
                <w:color w:val="000000"/>
              </w:rPr>
            </w:pPr>
            <w:r>
              <w:rPr>
                <w:color w:val="000000"/>
              </w:rPr>
              <w:t>2</w:t>
            </w:r>
            <w:r>
              <w:rPr>
                <w:rFonts w:hint="eastAsia"/>
                <w:color w:val="000000"/>
              </w:rPr>
              <w:t>、零售业</w:t>
            </w:r>
          </w:p>
        </w:tc>
        <w:tc>
          <w:tcPr>
            <w:tcW w:w="11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313082</w:t>
            </w:r>
          </w:p>
        </w:tc>
        <w:tc>
          <w:tcPr>
            <w:tcW w:w="9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301040</w:t>
            </w:r>
          </w:p>
        </w:tc>
        <w:tc>
          <w:tcPr>
            <w:tcW w:w="91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1946"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100"/>
              <w:jc w:val="both"/>
              <w:rPr>
                <w:color w:val="000000"/>
              </w:rPr>
            </w:pPr>
            <w:r>
              <w:rPr>
                <w:color w:val="000000"/>
              </w:rPr>
              <w:t>3</w:t>
            </w:r>
            <w:r>
              <w:rPr>
                <w:rFonts w:hint="eastAsia"/>
                <w:color w:val="000000"/>
              </w:rPr>
              <w:t>、住宿餐饮业</w:t>
            </w:r>
          </w:p>
        </w:tc>
        <w:tc>
          <w:tcPr>
            <w:tcW w:w="11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42664</w:t>
            </w:r>
          </w:p>
        </w:tc>
        <w:tc>
          <w:tcPr>
            <w:tcW w:w="9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40898</w:t>
            </w:r>
          </w:p>
        </w:tc>
        <w:tc>
          <w:tcPr>
            <w:tcW w:w="91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1946"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rFonts w:hint="eastAsia"/>
                <w:color w:val="000000"/>
              </w:rPr>
              <w:t>其中：⑴限额以上住宿餐饮企业</w:t>
            </w:r>
          </w:p>
        </w:tc>
        <w:tc>
          <w:tcPr>
            <w:tcW w:w="11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13213</w:t>
            </w:r>
          </w:p>
        </w:tc>
        <w:tc>
          <w:tcPr>
            <w:tcW w:w="9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14125</w:t>
            </w:r>
          </w:p>
        </w:tc>
        <w:tc>
          <w:tcPr>
            <w:tcW w:w="91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-6.5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19" w:hRule="atLeast"/>
        </w:trPr>
        <w:tc>
          <w:tcPr>
            <w:tcW w:w="1946" w:type="pct"/>
            <w:tcBorders>
              <w:top w:val="single" w:color="000000" w:sz="8" w:space="0"/>
              <w:bottom w:val="single" w:color="000000" w:sz="8" w:space="0"/>
              <w:right w:val="single" w:color="000000" w:sz="8" w:space="0"/>
            </w:tcBorders>
            <w:shd w:val="clear" w:color="auto" w:fill="FFFFFF"/>
            <w:noWrap w:val="0"/>
            <w:vAlign w:val="center"/>
          </w:tcPr>
          <w:p>
            <w:pPr>
              <w:pStyle w:val="11"/>
              <w:bidi w:val="0"/>
              <w:ind w:leftChars="500"/>
              <w:jc w:val="both"/>
              <w:rPr>
                <w:color w:val="000000"/>
              </w:rPr>
            </w:pPr>
            <w:r>
              <w:rPr>
                <w:rFonts w:hint="eastAsia"/>
                <w:color w:val="000000"/>
              </w:rPr>
              <w:t>⑵限额以下企业和个体户</w:t>
            </w:r>
          </w:p>
        </w:tc>
        <w:tc>
          <w:tcPr>
            <w:tcW w:w="116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29451</w:t>
            </w:r>
          </w:p>
        </w:tc>
        <w:tc>
          <w:tcPr>
            <w:tcW w:w="968"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26773</w:t>
            </w:r>
          </w:p>
        </w:tc>
        <w:tc>
          <w:tcPr>
            <w:tcW w:w="91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10.0</w:t>
            </w:r>
          </w:p>
        </w:tc>
      </w:tr>
    </w:tbl>
    <w:p>
      <w:pPr>
        <w:pStyle w:val="4"/>
        <w:bidi w:val="0"/>
        <w:rPr>
          <w:rFonts w:hint="eastAsia"/>
        </w:rPr>
      </w:pPr>
      <w:r>
        <w:rPr>
          <w:rFonts w:hint="eastAsia"/>
        </w:rPr>
        <w:t>个体工商户基本情况</w:t>
      </w:r>
    </w:p>
    <w:p>
      <w:pPr>
        <w:bidi w:val="0"/>
        <w:rPr>
          <w:rFonts w:hint="eastAsia"/>
        </w:rPr>
      </w:pPr>
      <w:r>
        <w:rPr>
          <w:rFonts w:hint="eastAsia"/>
        </w:rPr>
        <w:t>表80</w:t>
      </w:r>
    </w:p>
    <w:tbl>
      <w:tblPr>
        <w:tblStyle w:val="7"/>
        <w:tblW w:w="4996"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108" w:type="dxa"/>
          <w:bottom w:w="0" w:type="dxa"/>
          <w:right w:w="108" w:type="dxa"/>
        </w:tblCellMar>
      </w:tblPr>
      <w:tblGrid>
        <w:gridCol w:w="4015"/>
        <w:gridCol w:w="2239"/>
        <w:gridCol w:w="1854"/>
        <w:gridCol w:w="1846"/>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12" w:hRule="atLeast"/>
        </w:trPr>
        <w:tc>
          <w:tcPr>
            <w:tcW w:w="2016" w:type="pct"/>
            <w:vMerge w:val="restar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指标名称</w:t>
            </w:r>
          </w:p>
        </w:tc>
        <w:tc>
          <w:tcPr>
            <w:tcW w:w="1124"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户数（户）</w:t>
            </w:r>
          </w:p>
        </w:tc>
        <w:tc>
          <w:tcPr>
            <w:tcW w:w="931"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其中：城镇（户）</w:t>
            </w:r>
          </w:p>
        </w:tc>
        <w:tc>
          <w:tcPr>
            <w:tcW w:w="927" w:type="pct"/>
            <w:vMerge w:val="restar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从业人员（人）</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12" w:hRule="atLeast"/>
        </w:trPr>
        <w:tc>
          <w:tcPr>
            <w:tcW w:w="2016" w:type="pct"/>
            <w:vMerge w:val="continue"/>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124"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931"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927" w:type="pct"/>
            <w:vMerge w:val="continue"/>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201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合计</w:t>
            </w:r>
          </w:p>
        </w:tc>
        <w:tc>
          <w:tcPr>
            <w:tcW w:w="11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11163</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6948</w:t>
            </w:r>
          </w:p>
        </w:tc>
        <w:tc>
          <w:tcPr>
            <w:tcW w:w="92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12628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201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农、林、牧、渔业</w:t>
            </w:r>
          </w:p>
        </w:tc>
        <w:tc>
          <w:tcPr>
            <w:tcW w:w="11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157</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35</w:t>
            </w:r>
          </w:p>
        </w:tc>
        <w:tc>
          <w:tcPr>
            <w:tcW w:w="92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269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201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工业</w:t>
            </w:r>
          </w:p>
        </w:tc>
        <w:tc>
          <w:tcPr>
            <w:tcW w:w="11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803</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487</w:t>
            </w:r>
          </w:p>
        </w:tc>
        <w:tc>
          <w:tcPr>
            <w:tcW w:w="92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1263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201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建筑业</w:t>
            </w:r>
          </w:p>
        </w:tc>
        <w:tc>
          <w:tcPr>
            <w:tcW w:w="11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101</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53</w:t>
            </w:r>
          </w:p>
        </w:tc>
        <w:tc>
          <w:tcPr>
            <w:tcW w:w="92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123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201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批发和零售业</w:t>
            </w:r>
          </w:p>
        </w:tc>
        <w:tc>
          <w:tcPr>
            <w:tcW w:w="11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7905</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4874</w:t>
            </w:r>
          </w:p>
        </w:tc>
        <w:tc>
          <w:tcPr>
            <w:tcW w:w="92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8509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201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交通运输、仓储和邮政业</w:t>
            </w:r>
          </w:p>
        </w:tc>
        <w:tc>
          <w:tcPr>
            <w:tcW w:w="11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52</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35</w:t>
            </w:r>
          </w:p>
        </w:tc>
        <w:tc>
          <w:tcPr>
            <w:tcW w:w="92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60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201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住宿餐饮业</w:t>
            </w:r>
          </w:p>
        </w:tc>
        <w:tc>
          <w:tcPr>
            <w:tcW w:w="11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653</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444</w:t>
            </w:r>
          </w:p>
        </w:tc>
        <w:tc>
          <w:tcPr>
            <w:tcW w:w="92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752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201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信息传输、软件和信息技术服务业</w:t>
            </w:r>
          </w:p>
        </w:tc>
        <w:tc>
          <w:tcPr>
            <w:tcW w:w="11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83</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46</w:t>
            </w:r>
          </w:p>
        </w:tc>
        <w:tc>
          <w:tcPr>
            <w:tcW w:w="92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111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201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金融业</w:t>
            </w:r>
          </w:p>
        </w:tc>
        <w:tc>
          <w:tcPr>
            <w:tcW w:w="11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0</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0</w:t>
            </w:r>
          </w:p>
        </w:tc>
        <w:tc>
          <w:tcPr>
            <w:tcW w:w="92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201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房地产业</w:t>
            </w:r>
          </w:p>
        </w:tc>
        <w:tc>
          <w:tcPr>
            <w:tcW w:w="11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18</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18</w:t>
            </w:r>
          </w:p>
        </w:tc>
        <w:tc>
          <w:tcPr>
            <w:tcW w:w="92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201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租赁和商务服务业</w:t>
            </w:r>
          </w:p>
        </w:tc>
        <w:tc>
          <w:tcPr>
            <w:tcW w:w="11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79</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57</w:t>
            </w:r>
          </w:p>
        </w:tc>
        <w:tc>
          <w:tcPr>
            <w:tcW w:w="92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83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201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科学研究和技术服务业</w:t>
            </w:r>
          </w:p>
        </w:tc>
        <w:tc>
          <w:tcPr>
            <w:tcW w:w="11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53</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34</w:t>
            </w:r>
          </w:p>
        </w:tc>
        <w:tc>
          <w:tcPr>
            <w:tcW w:w="92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57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201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水利、环境和公共设施管理业</w:t>
            </w:r>
          </w:p>
        </w:tc>
        <w:tc>
          <w:tcPr>
            <w:tcW w:w="11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0</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0</w:t>
            </w:r>
          </w:p>
        </w:tc>
        <w:tc>
          <w:tcPr>
            <w:tcW w:w="92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201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居民服务、修理和其他服务业</w:t>
            </w:r>
          </w:p>
        </w:tc>
        <w:tc>
          <w:tcPr>
            <w:tcW w:w="11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1179</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819</w:t>
            </w:r>
          </w:p>
        </w:tc>
        <w:tc>
          <w:tcPr>
            <w:tcW w:w="92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1268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201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教育</w:t>
            </w:r>
          </w:p>
        </w:tc>
        <w:tc>
          <w:tcPr>
            <w:tcW w:w="11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w:t>
            </w:r>
          </w:p>
        </w:tc>
        <w:tc>
          <w:tcPr>
            <w:tcW w:w="92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201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卫生和社会工作</w:t>
            </w:r>
          </w:p>
        </w:tc>
        <w:tc>
          <w:tcPr>
            <w:tcW w:w="11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8</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5</w:t>
            </w:r>
          </w:p>
        </w:tc>
        <w:tc>
          <w:tcPr>
            <w:tcW w:w="92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201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文化、体育和娱乐业</w:t>
            </w:r>
          </w:p>
        </w:tc>
        <w:tc>
          <w:tcPr>
            <w:tcW w:w="11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13</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12</w:t>
            </w:r>
          </w:p>
        </w:tc>
        <w:tc>
          <w:tcPr>
            <w:tcW w:w="92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201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农、林、牧、渔服务业</w:t>
            </w:r>
          </w:p>
        </w:tc>
        <w:tc>
          <w:tcPr>
            <w:tcW w:w="11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50</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22</w:t>
            </w:r>
          </w:p>
        </w:tc>
        <w:tc>
          <w:tcPr>
            <w:tcW w:w="92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82</w:t>
            </w:r>
          </w:p>
        </w:tc>
      </w:tr>
      <w:tr>
        <w:tblPrEx>
          <w:tblCellMar>
            <w:top w:w="0" w:type="dxa"/>
            <w:left w:w="108" w:type="dxa"/>
            <w:bottom w:w="0" w:type="dxa"/>
            <w:right w:w="108" w:type="dxa"/>
          </w:tblCellMar>
        </w:tblPrEx>
        <w:trPr>
          <w:trHeight w:val="285" w:hRule="atLeast"/>
        </w:trPr>
        <w:tc>
          <w:tcPr>
            <w:tcW w:w="201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开采辅助活动</w:t>
            </w:r>
          </w:p>
        </w:tc>
        <w:tc>
          <w:tcPr>
            <w:tcW w:w="11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0</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0</w:t>
            </w:r>
          </w:p>
        </w:tc>
        <w:tc>
          <w:tcPr>
            <w:tcW w:w="92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201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金属制品、机械和设备修理业</w:t>
            </w:r>
          </w:p>
        </w:tc>
        <w:tc>
          <w:tcPr>
            <w:tcW w:w="11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w:t>
            </w:r>
          </w:p>
        </w:tc>
        <w:tc>
          <w:tcPr>
            <w:tcW w:w="92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00" w:hRule="atLeast"/>
        </w:trPr>
        <w:tc>
          <w:tcPr>
            <w:tcW w:w="2016"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其他</w:t>
            </w:r>
          </w:p>
        </w:tc>
        <w:tc>
          <w:tcPr>
            <w:tcW w:w="112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w:t>
            </w:r>
          </w:p>
        </w:tc>
        <w:tc>
          <w:tcPr>
            <w:tcW w:w="9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w:t>
            </w:r>
          </w:p>
        </w:tc>
        <w:tc>
          <w:tcPr>
            <w:tcW w:w="927"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w:t>
            </w:r>
          </w:p>
        </w:tc>
      </w:tr>
    </w:tbl>
    <w:p>
      <w:pPr>
        <w:pStyle w:val="4"/>
        <w:bidi w:val="0"/>
        <w:rPr>
          <w:rFonts w:hint="eastAsia"/>
        </w:rPr>
      </w:pPr>
      <w:r>
        <w:rPr>
          <w:rFonts w:hint="eastAsia"/>
        </w:rPr>
        <w:t>私营企业基本情况</w:t>
      </w:r>
    </w:p>
    <w:p>
      <w:pPr>
        <w:ind w:firstLine="420" w:firstLineChars="200"/>
        <w:rPr>
          <w:rFonts w:hint="eastAsia" w:ascii="宋体" w:hAnsi="宋体"/>
        </w:rPr>
      </w:pPr>
      <w:r>
        <w:rPr>
          <w:rFonts w:hint="eastAsia" w:ascii="宋体" w:hAnsi="宋体"/>
        </w:rPr>
        <w:t>表81</w:t>
      </w:r>
    </w:p>
    <w:tbl>
      <w:tblPr>
        <w:tblStyle w:val="7"/>
        <w:tblW w:w="4994"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108" w:type="dxa"/>
          <w:bottom w:w="0" w:type="dxa"/>
          <w:right w:w="108" w:type="dxa"/>
        </w:tblCellMar>
      </w:tblPr>
      <w:tblGrid>
        <w:gridCol w:w="3820"/>
        <w:gridCol w:w="2112"/>
        <w:gridCol w:w="2184"/>
        <w:gridCol w:w="1834"/>
      </w:tblGrid>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12" w:hRule="atLeast"/>
        </w:trPr>
        <w:tc>
          <w:tcPr>
            <w:tcW w:w="1919" w:type="pct"/>
            <w:vMerge w:val="restart"/>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指标名称</w:t>
            </w:r>
          </w:p>
        </w:tc>
        <w:tc>
          <w:tcPr>
            <w:tcW w:w="1061"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户数（户）</w:t>
            </w:r>
          </w:p>
        </w:tc>
        <w:tc>
          <w:tcPr>
            <w:tcW w:w="1097"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其中：城镇（户）</w:t>
            </w:r>
          </w:p>
        </w:tc>
        <w:tc>
          <w:tcPr>
            <w:tcW w:w="921" w:type="pct"/>
            <w:vMerge w:val="restar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雇工人数（人）</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12" w:hRule="atLeast"/>
        </w:trPr>
        <w:tc>
          <w:tcPr>
            <w:tcW w:w="1919" w:type="pct"/>
            <w:vMerge w:val="continue"/>
            <w:tcBorders>
              <w:top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061"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097"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921" w:type="pct"/>
            <w:vMerge w:val="continue"/>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PrEx>
        <w:trPr>
          <w:trHeight w:val="285" w:hRule="atLeast"/>
        </w:trPr>
        <w:tc>
          <w:tcPr>
            <w:tcW w:w="191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合计</w:t>
            </w:r>
          </w:p>
        </w:tc>
        <w:tc>
          <w:tcPr>
            <w:tcW w:w="106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988</w:t>
            </w:r>
          </w:p>
        </w:tc>
        <w:tc>
          <w:tcPr>
            <w:tcW w:w="10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555</w:t>
            </w:r>
          </w:p>
        </w:tc>
        <w:tc>
          <w:tcPr>
            <w:tcW w:w="921"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6084</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191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农、林、牧、渔业</w:t>
            </w:r>
          </w:p>
        </w:tc>
        <w:tc>
          <w:tcPr>
            <w:tcW w:w="106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81</w:t>
            </w:r>
          </w:p>
        </w:tc>
        <w:tc>
          <w:tcPr>
            <w:tcW w:w="10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32</w:t>
            </w:r>
          </w:p>
        </w:tc>
        <w:tc>
          <w:tcPr>
            <w:tcW w:w="921"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502</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191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工业</w:t>
            </w:r>
          </w:p>
        </w:tc>
        <w:tc>
          <w:tcPr>
            <w:tcW w:w="106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331</w:t>
            </w:r>
          </w:p>
        </w:tc>
        <w:tc>
          <w:tcPr>
            <w:tcW w:w="10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144</w:t>
            </w:r>
          </w:p>
        </w:tc>
        <w:tc>
          <w:tcPr>
            <w:tcW w:w="921"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2231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191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建筑业</w:t>
            </w:r>
          </w:p>
        </w:tc>
        <w:tc>
          <w:tcPr>
            <w:tcW w:w="106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30</w:t>
            </w:r>
          </w:p>
        </w:tc>
        <w:tc>
          <w:tcPr>
            <w:tcW w:w="10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20</w:t>
            </w:r>
          </w:p>
        </w:tc>
        <w:tc>
          <w:tcPr>
            <w:tcW w:w="921"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178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191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批发和零售业</w:t>
            </w:r>
          </w:p>
        </w:tc>
        <w:tc>
          <w:tcPr>
            <w:tcW w:w="106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260</w:t>
            </w:r>
          </w:p>
        </w:tc>
        <w:tc>
          <w:tcPr>
            <w:tcW w:w="10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145</w:t>
            </w:r>
          </w:p>
        </w:tc>
        <w:tc>
          <w:tcPr>
            <w:tcW w:w="921"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1485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191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交通运输、仓储和邮政业</w:t>
            </w:r>
          </w:p>
        </w:tc>
        <w:tc>
          <w:tcPr>
            <w:tcW w:w="106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30</w:t>
            </w:r>
          </w:p>
        </w:tc>
        <w:tc>
          <w:tcPr>
            <w:tcW w:w="10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18</w:t>
            </w:r>
          </w:p>
        </w:tc>
        <w:tc>
          <w:tcPr>
            <w:tcW w:w="921"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215</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191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住宿餐饮业</w:t>
            </w:r>
          </w:p>
        </w:tc>
        <w:tc>
          <w:tcPr>
            <w:tcW w:w="106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20</w:t>
            </w:r>
          </w:p>
        </w:tc>
        <w:tc>
          <w:tcPr>
            <w:tcW w:w="10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15</w:t>
            </w:r>
          </w:p>
        </w:tc>
        <w:tc>
          <w:tcPr>
            <w:tcW w:w="921"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186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191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信息传输、软件和信息技术服务业</w:t>
            </w:r>
          </w:p>
        </w:tc>
        <w:tc>
          <w:tcPr>
            <w:tcW w:w="106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18</w:t>
            </w:r>
          </w:p>
        </w:tc>
        <w:tc>
          <w:tcPr>
            <w:tcW w:w="10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14</w:t>
            </w:r>
          </w:p>
        </w:tc>
        <w:tc>
          <w:tcPr>
            <w:tcW w:w="921"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58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191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金融业</w:t>
            </w:r>
          </w:p>
        </w:tc>
        <w:tc>
          <w:tcPr>
            <w:tcW w:w="106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w:t>
            </w:r>
          </w:p>
        </w:tc>
        <w:tc>
          <w:tcPr>
            <w:tcW w:w="10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w:t>
            </w:r>
          </w:p>
        </w:tc>
        <w:tc>
          <w:tcPr>
            <w:tcW w:w="921"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191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房地产业</w:t>
            </w:r>
          </w:p>
        </w:tc>
        <w:tc>
          <w:tcPr>
            <w:tcW w:w="106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75</w:t>
            </w:r>
          </w:p>
        </w:tc>
        <w:tc>
          <w:tcPr>
            <w:tcW w:w="10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67</w:t>
            </w:r>
          </w:p>
        </w:tc>
        <w:tc>
          <w:tcPr>
            <w:tcW w:w="921"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449</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PrEx>
        <w:trPr>
          <w:trHeight w:val="285" w:hRule="atLeast"/>
        </w:trPr>
        <w:tc>
          <w:tcPr>
            <w:tcW w:w="191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租赁和商务服务业</w:t>
            </w:r>
          </w:p>
        </w:tc>
        <w:tc>
          <w:tcPr>
            <w:tcW w:w="106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74</w:t>
            </w:r>
          </w:p>
        </w:tc>
        <w:tc>
          <w:tcPr>
            <w:tcW w:w="10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55</w:t>
            </w:r>
          </w:p>
        </w:tc>
        <w:tc>
          <w:tcPr>
            <w:tcW w:w="921"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408</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191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科学研究和技术服务业</w:t>
            </w:r>
          </w:p>
        </w:tc>
        <w:tc>
          <w:tcPr>
            <w:tcW w:w="106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8</w:t>
            </w:r>
          </w:p>
        </w:tc>
        <w:tc>
          <w:tcPr>
            <w:tcW w:w="10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5</w:t>
            </w:r>
          </w:p>
        </w:tc>
        <w:tc>
          <w:tcPr>
            <w:tcW w:w="921"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43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191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水利、环境和公共设施管理业</w:t>
            </w:r>
          </w:p>
        </w:tc>
        <w:tc>
          <w:tcPr>
            <w:tcW w:w="106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8</w:t>
            </w:r>
          </w:p>
        </w:tc>
        <w:tc>
          <w:tcPr>
            <w:tcW w:w="10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w:t>
            </w:r>
          </w:p>
        </w:tc>
        <w:tc>
          <w:tcPr>
            <w:tcW w:w="921"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46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191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居民服务、修理和其他服务业</w:t>
            </w:r>
          </w:p>
        </w:tc>
        <w:tc>
          <w:tcPr>
            <w:tcW w:w="106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26</w:t>
            </w:r>
          </w:p>
        </w:tc>
        <w:tc>
          <w:tcPr>
            <w:tcW w:w="10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21</w:t>
            </w:r>
          </w:p>
        </w:tc>
        <w:tc>
          <w:tcPr>
            <w:tcW w:w="921"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133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191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教育</w:t>
            </w:r>
          </w:p>
        </w:tc>
        <w:tc>
          <w:tcPr>
            <w:tcW w:w="106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w:t>
            </w:r>
          </w:p>
        </w:tc>
        <w:tc>
          <w:tcPr>
            <w:tcW w:w="10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0</w:t>
            </w:r>
          </w:p>
        </w:tc>
        <w:tc>
          <w:tcPr>
            <w:tcW w:w="921"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11</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191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卫生和社会工作</w:t>
            </w:r>
          </w:p>
        </w:tc>
        <w:tc>
          <w:tcPr>
            <w:tcW w:w="106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0</w:t>
            </w:r>
          </w:p>
        </w:tc>
        <w:tc>
          <w:tcPr>
            <w:tcW w:w="10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0</w:t>
            </w:r>
          </w:p>
        </w:tc>
        <w:tc>
          <w:tcPr>
            <w:tcW w:w="921"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191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文化、体育和娱乐业</w:t>
            </w:r>
          </w:p>
        </w:tc>
        <w:tc>
          <w:tcPr>
            <w:tcW w:w="106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9</w:t>
            </w:r>
          </w:p>
        </w:tc>
        <w:tc>
          <w:tcPr>
            <w:tcW w:w="10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8</w:t>
            </w:r>
          </w:p>
        </w:tc>
        <w:tc>
          <w:tcPr>
            <w:tcW w:w="921"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53</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191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农、林、牧、渔服务业</w:t>
            </w:r>
          </w:p>
        </w:tc>
        <w:tc>
          <w:tcPr>
            <w:tcW w:w="106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13</w:t>
            </w:r>
          </w:p>
        </w:tc>
        <w:tc>
          <w:tcPr>
            <w:tcW w:w="10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6</w:t>
            </w:r>
          </w:p>
        </w:tc>
        <w:tc>
          <w:tcPr>
            <w:tcW w:w="921"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77</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191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开采辅助活动</w:t>
            </w:r>
          </w:p>
        </w:tc>
        <w:tc>
          <w:tcPr>
            <w:tcW w:w="106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0</w:t>
            </w:r>
          </w:p>
        </w:tc>
        <w:tc>
          <w:tcPr>
            <w:tcW w:w="10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0</w:t>
            </w:r>
          </w:p>
        </w:tc>
        <w:tc>
          <w:tcPr>
            <w:tcW w:w="921"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0</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285" w:hRule="atLeast"/>
        </w:trPr>
        <w:tc>
          <w:tcPr>
            <w:tcW w:w="191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金属制品、机械和设备修理业</w:t>
            </w:r>
          </w:p>
        </w:tc>
        <w:tc>
          <w:tcPr>
            <w:tcW w:w="106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w:t>
            </w:r>
          </w:p>
        </w:tc>
        <w:tc>
          <w:tcPr>
            <w:tcW w:w="10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0</w:t>
            </w:r>
          </w:p>
        </w:tc>
        <w:tc>
          <w:tcPr>
            <w:tcW w:w="921"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6</w:t>
            </w:r>
          </w:p>
        </w:tc>
      </w:tr>
      <w:tr>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108" w:type="dxa"/>
            <w:bottom w:w="0" w:type="dxa"/>
            <w:right w:w="108" w:type="dxa"/>
          </w:tblCellMar>
        </w:tblPrEx>
        <w:trPr>
          <w:trHeight w:val="300" w:hRule="atLeast"/>
        </w:trPr>
        <w:tc>
          <w:tcPr>
            <w:tcW w:w="1919" w:type="pct"/>
            <w:tcBorders>
              <w:top w:val="single" w:color="000000" w:sz="8" w:space="0"/>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其他</w:t>
            </w:r>
          </w:p>
        </w:tc>
        <w:tc>
          <w:tcPr>
            <w:tcW w:w="106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0</w:t>
            </w:r>
          </w:p>
        </w:tc>
        <w:tc>
          <w:tcPr>
            <w:tcW w:w="10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0</w:t>
            </w:r>
          </w:p>
        </w:tc>
        <w:tc>
          <w:tcPr>
            <w:tcW w:w="921" w:type="pct"/>
            <w:tcBorders>
              <w:top w:val="single" w:color="000000" w:sz="8" w:space="0"/>
              <w:left w:val="single" w:color="000000" w:sz="8" w:space="0"/>
              <w:bottom w:val="single" w:color="000000" w:sz="8" w:space="0"/>
            </w:tcBorders>
            <w:shd w:val="clear" w:color="auto" w:fill="FFFFFF"/>
            <w:noWrap w:val="0"/>
            <w:vAlign w:val="center"/>
          </w:tcPr>
          <w:p>
            <w:pPr>
              <w:pStyle w:val="11"/>
              <w:bidi w:val="0"/>
              <w:jc w:val="center"/>
              <w:rPr>
                <w:color w:val="000000"/>
              </w:rPr>
            </w:pPr>
            <w:r>
              <w:rPr>
                <w:color w:val="000000"/>
              </w:rPr>
              <w:t>0</w:t>
            </w:r>
          </w:p>
        </w:tc>
      </w:tr>
    </w:tbl>
    <w:p>
      <w:pPr>
        <w:pStyle w:val="4"/>
        <w:bidi w:val="0"/>
        <w:rPr>
          <w:rFonts w:hint="eastAsia"/>
        </w:rPr>
      </w:pPr>
      <w:r>
        <w:rPr>
          <w:rFonts w:hint="eastAsia"/>
        </w:rPr>
        <w:t>分镇黄烟收购量</w:t>
      </w:r>
    </w:p>
    <w:p>
      <w:pPr>
        <w:ind w:firstLine="420" w:firstLineChars="200"/>
        <w:rPr>
          <w:rFonts w:hint="eastAsia" w:ascii="宋体" w:hAnsi="宋体"/>
        </w:rPr>
      </w:pPr>
      <w:r>
        <w:rPr>
          <w:rFonts w:hint="eastAsia" w:ascii="宋体" w:hAnsi="宋体"/>
        </w:rPr>
        <w:t>表82</w:t>
      </w:r>
    </w:p>
    <w:tbl>
      <w:tblPr>
        <w:tblStyle w:val="7"/>
        <w:tblW w:w="4993" w:type="pct"/>
        <w:tblInd w:w="0" w:type="dxa"/>
        <w:tblLayout w:type="autofit"/>
        <w:tblCellMar>
          <w:top w:w="0" w:type="dxa"/>
          <w:left w:w="108" w:type="dxa"/>
          <w:bottom w:w="0" w:type="dxa"/>
          <w:right w:w="108" w:type="dxa"/>
        </w:tblCellMar>
      </w:tblPr>
      <w:tblGrid>
        <w:gridCol w:w="2719"/>
        <w:gridCol w:w="2452"/>
        <w:gridCol w:w="2357"/>
        <w:gridCol w:w="2420"/>
      </w:tblGrid>
      <w:tr>
        <w:trPr>
          <w:trHeight w:val="312" w:hRule="atLeast"/>
        </w:trPr>
        <w:tc>
          <w:tcPr>
            <w:tcW w:w="1366" w:type="pct"/>
            <w:vMerge w:val="restar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单位名称</w:t>
            </w:r>
          </w:p>
        </w:tc>
        <w:tc>
          <w:tcPr>
            <w:tcW w:w="1232"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收购量（吨）</w:t>
            </w:r>
          </w:p>
        </w:tc>
        <w:tc>
          <w:tcPr>
            <w:tcW w:w="1184" w:type="pct"/>
            <w:vMerge w:val="restar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单位名称</w:t>
            </w:r>
          </w:p>
        </w:tc>
        <w:tc>
          <w:tcPr>
            <w:tcW w:w="1216" w:type="pct"/>
            <w:vMerge w:val="restar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b/>
                <w:bCs/>
                <w:color w:val="000000"/>
              </w:rPr>
            </w:pPr>
            <w:r>
              <w:rPr>
                <w:rFonts w:hint="eastAsia"/>
                <w:b/>
                <w:bCs/>
                <w:color w:val="000000"/>
              </w:rPr>
              <w:t>收购量（吨）</w:t>
            </w:r>
          </w:p>
        </w:tc>
      </w:tr>
      <w:tr>
        <w:tblPrEx>
          <w:tblCellMar>
            <w:top w:w="0" w:type="dxa"/>
            <w:left w:w="108" w:type="dxa"/>
            <w:bottom w:w="0" w:type="dxa"/>
            <w:right w:w="108" w:type="dxa"/>
          </w:tblCellMar>
        </w:tblPrEx>
        <w:trPr>
          <w:trHeight w:val="312" w:hRule="atLeast"/>
        </w:trPr>
        <w:tc>
          <w:tcPr>
            <w:tcW w:w="1366" w:type="pct"/>
            <w:vMerge w:val="continue"/>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232"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184" w:type="pct"/>
            <w:vMerge w:val="continue"/>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216" w:type="pct"/>
            <w:vMerge w:val="continue"/>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p>
        </w:tc>
      </w:tr>
      <w:tr>
        <w:tblPrEx>
          <w:tblCellMar>
            <w:top w:w="0" w:type="dxa"/>
            <w:left w:w="108" w:type="dxa"/>
            <w:bottom w:w="0" w:type="dxa"/>
            <w:right w:w="108" w:type="dxa"/>
          </w:tblCellMar>
        </w:tblPrEx>
        <w:trPr>
          <w:trHeight w:val="285" w:hRule="atLeast"/>
        </w:trPr>
        <w:tc>
          <w:tcPr>
            <w:tcW w:w="136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合计</w:t>
            </w:r>
          </w:p>
        </w:tc>
        <w:tc>
          <w:tcPr>
            <w:tcW w:w="12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13474</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湖口镇</w:t>
            </w:r>
          </w:p>
        </w:tc>
        <w:tc>
          <w:tcPr>
            <w:tcW w:w="121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1946</w:t>
            </w:r>
          </w:p>
        </w:tc>
      </w:tr>
      <w:tr>
        <w:tblPrEx>
          <w:tblCellMar>
            <w:top w:w="0" w:type="dxa"/>
            <w:left w:w="108" w:type="dxa"/>
            <w:bottom w:w="0" w:type="dxa"/>
            <w:right w:w="108" w:type="dxa"/>
          </w:tblCellMar>
        </w:tblPrEx>
        <w:trPr>
          <w:trHeight w:val="285" w:hRule="atLeast"/>
        </w:trPr>
        <w:tc>
          <w:tcPr>
            <w:tcW w:w="136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乌迳镇</w:t>
            </w:r>
          </w:p>
        </w:tc>
        <w:tc>
          <w:tcPr>
            <w:tcW w:w="12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999</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珠玑镇</w:t>
            </w:r>
          </w:p>
        </w:tc>
        <w:tc>
          <w:tcPr>
            <w:tcW w:w="121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902</w:t>
            </w:r>
          </w:p>
        </w:tc>
      </w:tr>
      <w:tr>
        <w:tblPrEx>
          <w:tblCellMar>
            <w:top w:w="0" w:type="dxa"/>
            <w:left w:w="108" w:type="dxa"/>
            <w:bottom w:w="0" w:type="dxa"/>
            <w:right w:w="108" w:type="dxa"/>
          </w:tblCellMar>
        </w:tblPrEx>
        <w:trPr>
          <w:trHeight w:val="285" w:hRule="atLeast"/>
        </w:trPr>
        <w:tc>
          <w:tcPr>
            <w:tcW w:w="136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界址镇</w:t>
            </w:r>
          </w:p>
        </w:tc>
        <w:tc>
          <w:tcPr>
            <w:tcW w:w="12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主田镇</w:t>
            </w:r>
          </w:p>
        </w:tc>
        <w:tc>
          <w:tcPr>
            <w:tcW w:w="121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1323</w:t>
            </w:r>
          </w:p>
        </w:tc>
      </w:tr>
      <w:tr>
        <w:tblPrEx>
          <w:tblCellMar>
            <w:top w:w="0" w:type="dxa"/>
            <w:left w:w="108" w:type="dxa"/>
            <w:bottom w:w="0" w:type="dxa"/>
            <w:right w:w="108" w:type="dxa"/>
          </w:tblCellMar>
        </w:tblPrEx>
        <w:trPr>
          <w:trHeight w:val="285" w:hRule="atLeast"/>
        </w:trPr>
        <w:tc>
          <w:tcPr>
            <w:tcW w:w="136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坪田镇</w:t>
            </w:r>
          </w:p>
        </w:tc>
        <w:tc>
          <w:tcPr>
            <w:tcW w:w="12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633</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古市镇</w:t>
            </w:r>
          </w:p>
        </w:tc>
        <w:tc>
          <w:tcPr>
            <w:tcW w:w="121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1567</w:t>
            </w:r>
          </w:p>
        </w:tc>
      </w:tr>
      <w:tr>
        <w:tblPrEx>
          <w:tblCellMar>
            <w:top w:w="0" w:type="dxa"/>
            <w:left w:w="108" w:type="dxa"/>
            <w:bottom w:w="0" w:type="dxa"/>
            <w:right w:w="108" w:type="dxa"/>
          </w:tblCellMar>
        </w:tblPrEx>
        <w:trPr>
          <w:trHeight w:val="285" w:hRule="atLeast"/>
        </w:trPr>
        <w:tc>
          <w:tcPr>
            <w:tcW w:w="136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黄坑镇</w:t>
            </w:r>
          </w:p>
        </w:tc>
        <w:tc>
          <w:tcPr>
            <w:tcW w:w="12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1615</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全安镇</w:t>
            </w:r>
          </w:p>
        </w:tc>
        <w:tc>
          <w:tcPr>
            <w:tcW w:w="121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69</w:t>
            </w:r>
          </w:p>
        </w:tc>
      </w:tr>
      <w:tr>
        <w:tblPrEx>
          <w:tblCellMar>
            <w:top w:w="0" w:type="dxa"/>
            <w:left w:w="108" w:type="dxa"/>
            <w:bottom w:w="0" w:type="dxa"/>
            <w:right w:w="108" w:type="dxa"/>
          </w:tblCellMar>
        </w:tblPrEx>
        <w:trPr>
          <w:trHeight w:val="285" w:hRule="atLeast"/>
        </w:trPr>
        <w:tc>
          <w:tcPr>
            <w:tcW w:w="136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邓坊镇</w:t>
            </w:r>
          </w:p>
        </w:tc>
        <w:tc>
          <w:tcPr>
            <w:tcW w:w="12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717</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百顺镇</w:t>
            </w:r>
          </w:p>
        </w:tc>
        <w:tc>
          <w:tcPr>
            <w:tcW w:w="121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w:t>
            </w:r>
          </w:p>
        </w:tc>
      </w:tr>
      <w:tr>
        <w:tblPrEx>
          <w:tblCellMar>
            <w:top w:w="0" w:type="dxa"/>
            <w:left w:w="108" w:type="dxa"/>
            <w:bottom w:w="0" w:type="dxa"/>
            <w:right w:w="108" w:type="dxa"/>
          </w:tblCellMar>
        </w:tblPrEx>
        <w:trPr>
          <w:trHeight w:val="285" w:hRule="atLeast"/>
        </w:trPr>
        <w:tc>
          <w:tcPr>
            <w:tcW w:w="136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油山镇</w:t>
            </w:r>
          </w:p>
        </w:tc>
        <w:tc>
          <w:tcPr>
            <w:tcW w:w="12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852</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澜河镇</w:t>
            </w:r>
          </w:p>
        </w:tc>
        <w:tc>
          <w:tcPr>
            <w:tcW w:w="121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w:t>
            </w:r>
          </w:p>
        </w:tc>
      </w:tr>
      <w:tr>
        <w:tblPrEx>
          <w:tblCellMar>
            <w:top w:w="0" w:type="dxa"/>
            <w:left w:w="108" w:type="dxa"/>
            <w:bottom w:w="0" w:type="dxa"/>
            <w:right w:w="108" w:type="dxa"/>
          </w:tblCellMar>
        </w:tblPrEx>
        <w:trPr>
          <w:trHeight w:val="285" w:hRule="atLeast"/>
        </w:trPr>
        <w:tc>
          <w:tcPr>
            <w:tcW w:w="136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南亩镇</w:t>
            </w:r>
          </w:p>
        </w:tc>
        <w:tc>
          <w:tcPr>
            <w:tcW w:w="12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134</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帽子峰镇</w:t>
            </w:r>
          </w:p>
        </w:tc>
        <w:tc>
          <w:tcPr>
            <w:tcW w:w="121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190</w:t>
            </w:r>
          </w:p>
        </w:tc>
      </w:tr>
      <w:tr>
        <w:tblPrEx>
          <w:tblCellMar>
            <w:top w:w="0" w:type="dxa"/>
            <w:left w:w="108" w:type="dxa"/>
            <w:bottom w:w="0" w:type="dxa"/>
            <w:right w:w="108" w:type="dxa"/>
          </w:tblCellMar>
        </w:tblPrEx>
        <w:trPr>
          <w:trHeight w:val="285" w:hRule="atLeast"/>
        </w:trPr>
        <w:tc>
          <w:tcPr>
            <w:tcW w:w="136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水口镇</w:t>
            </w:r>
          </w:p>
        </w:tc>
        <w:tc>
          <w:tcPr>
            <w:tcW w:w="12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1106</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雄州街道</w:t>
            </w:r>
          </w:p>
        </w:tc>
        <w:tc>
          <w:tcPr>
            <w:tcW w:w="121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1259</w:t>
            </w:r>
          </w:p>
        </w:tc>
      </w:tr>
      <w:tr>
        <w:tblPrEx>
          <w:tblCellMar>
            <w:top w:w="0" w:type="dxa"/>
            <w:left w:w="108" w:type="dxa"/>
            <w:bottom w:w="0" w:type="dxa"/>
            <w:right w:w="108" w:type="dxa"/>
          </w:tblCellMar>
        </w:tblPrEx>
        <w:trPr>
          <w:trHeight w:val="285" w:hRule="atLeast"/>
        </w:trPr>
        <w:tc>
          <w:tcPr>
            <w:tcW w:w="1366"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江头镇</w:t>
            </w:r>
          </w:p>
        </w:tc>
        <w:tc>
          <w:tcPr>
            <w:tcW w:w="123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162</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其他</w:t>
            </w:r>
          </w:p>
        </w:tc>
        <w:tc>
          <w:tcPr>
            <w:tcW w:w="121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w:t>
            </w:r>
          </w:p>
        </w:tc>
      </w:tr>
    </w:tbl>
    <w:p>
      <w:pPr>
        <w:pStyle w:val="4"/>
        <w:bidi w:val="0"/>
      </w:pPr>
      <w:r>
        <w:rPr>
          <w:rFonts w:hint="eastAsia"/>
        </w:rPr>
        <w:t>年末“三上”企业数据</w:t>
      </w:r>
    </w:p>
    <w:p>
      <w:pPr>
        <w:bidi w:val="0"/>
        <w:rPr>
          <w:rFonts w:hint="eastAsia"/>
        </w:rPr>
      </w:pPr>
      <w:r>
        <w:rPr>
          <w:rFonts w:hint="eastAsia"/>
        </w:rPr>
        <w:t>表83</w:t>
      </w:r>
    </w:p>
    <w:p>
      <w:pPr>
        <w:bidi w:val="0"/>
        <w:jc w:val="right"/>
      </w:pPr>
      <w:r>
        <w:rPr>
          <w:rFonts w:hint="eastAsia"/>
        </w:rPr>
        <w:t>单位：个</w:t>
      </w:r>
    </w:p>
    <w:tbl>
      <w:tblPr>
        <w:tblStyle w:val="7"/>
        <w:tblW w:w="4996" w:type="pct"/>
        <w:tblInd w:w="0" w:type="dxa"/>
        <w:tblLayout w:type="autofit"/>
        <w:tblCellMar>
          <w:top w:w="0" w:type="dxa"/>
          <w:left w:w="108" w:type="dxa"/>
          <w:bottom w:w="0" w:type="dxa"/>
          <w:right w:w="108" w:type="dxa"/>
        </w:tblCellMar>
      </w:tblPr>
      <w:tblGrid>
        <w:gridCol w:w="3553"/>
        <w:gridCol w:w="3141"/>
        <w:gridCol w:w="3260"/>
      </w:tblGrid>
      <w:tr>
        <w:tblPrEx>
          <w:tblCellMar>
            <w:top w:w="0" w:type="dxa"/>
            <w:left w:w="108" w:type="dxa"/>
            <w:bottom w:w="0" w:type="dxa"/>
            <w:right w:w="108" w:type="dxa"/>
          </w:tblCellMar>
        </w:tblPrEx>
        <w:trPr>
          <w:trHeight w:val="285" w:hRule="atLeast"/>
        </w:trPr>
        <w:tc>
          <w:tcPr>
            <w:tcW w:w="178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p>
        </w:tc>
        <w:tc>
          <w:tcPr>
            <w:tcW w:w="157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2013年</w:t>
            </w:r>
          </w:p>
        </w:tc>
        <w:tc>
          <w:tcPr>
            <w:tcW w:w="1637"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b/>
                <w:bCs/>
                <w:color w:val="000000"/>
              </w:rPr>
            </w:pPr>
            <w:r>
              <w:rPr>
                <w:rFonts w:hint="eastAsia"/>
                <w:b/>
                <w:bCs/>
                <w:color w:val="000000"/>
              </w:rPr>
              <w:t>2014年</w:t>
            </w:r>
          </w:p>
        </w:tc>
      </w:tr>
      <w:tr>
        <w:tblPrEx>
          <w:tblCellMar>
            <w:top w:w="0" w:type="dxa"/>
            <w:left w:w="108" w:type="dxa"/>
            <w:bottom w:w="0" w:type="dxa"/>
            <w:right w:w="108" w:type="dxa"/>
          </w:tblCellMar>
        </w:tblPrEx>
        <w:trPr>
          <w:trHeight w:val="285" w:hRule="atLeast"/>
        </w:trPr>
        <w:tc>
          <w:tcPr>
            <w:tcW w:w="178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合计</w:t>
            </w:r>
          </w:p>
        </w:tc>
        <w:tc>
          <w:tcPr>
            <w:tcW w:w="157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177</w:t>
            </w:r>
          </w:p>
        </w:tc>
        <w:tc>
          <w:tcPr>
            <w:tcW w:w="1637"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color w:val="000000"/>
                <w:lang w:eastAsia="zh-CN"/>
              </w:rPr>
            </w:pPr>
            <w:r>
              <w:rPr>
                <w:color w:val="000000"/>
              </w:rPr>
              <w:t>197</w:t>
            </w:r>
          </w:p>
        </w:tc>
      </w:tr>
      <w:tr>
        <w:tblPrEx>
          <w:tblCellMar>
            <w:top w:w="0" w:type="dxa"/>
            <w:left w:w="108" w:type="dxa"/>
            <w:bottom w:w="0" w:type="dxa"/>
            <w:right w:w="108" w:type="dxa"/>
          </w:tblCellMar>
        </w:tblPrEx>
        <w:trPr>
          <w:trHeight w:val="285" w:hRule="atLeast"/>
        </w:trPr>
        <w:tc>
          <w:tcPr>
            <w:tcW w:w="178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建筑业</w:t>
            </w:r>
          </w:p>
        </w:tc>
        <w:tc>
          <w:tcPr>
            <w:tcW w:w="157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8</w:t>
            </w:r>
          </w:p>
        </w:tc>
        <w:tc>
          <w:tcPr>
            <w:tcW w:w="1637"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color w:val="000000"/>
                <w:lang w:eastAsia="zh-CN"/>
              </w:rPr>
            </w:pPr>
            <w:r>
              <w:rPr>
                <w:color w:val="000000"/>
              </w:rPr>
              <w:t>8</w:t>
            </w:r>
          </w:p>
        </w:tc>
      </w:tr>
      <w:tr>
        <w:tblPrEx>
          <w:tblCellMar>
            <w:top w:w="0" w:type="dxa"/>
            <w:left w:w="108" w:type="dxa"/>
            <w:bottom w:w="0" w:type="dxa"/>
            <w:right w:w="108" w:type="dxa"/>
          </w:tblCellMar>
        </w:tblPrEx>
        <w:trPr>
          <w:trHeight w:val="285" w:hRule="atLeast"/>
        </w:trPr>
        <w:tc>
          <w:tcPr>
            <w:tcW w:w="178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房地产业</w:t>
            </w:r>
          </w:p>
        </w:tc>
        <w:tc>
          <w:tcPr>
            <w:tcW w:w="157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20</w:t>
            </w:r>
          </w:p>
        </w:tc>
        <w:tc>
          <w:tcPr>
            <w:tcW w:w="1637"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color w:val="000000"/>
                <w:lang w:eastAsia="zh-CN"/>
              </w:rPr>
            </w:pPr>
            <w:r>
              <w:rPr>
                <w:color w:val="000000"/>
              </w:rPr>
              <w:t>23</w:t>
            </w:r>
          </w:p>
        </w:tc>
      </w:tr>
      <w:tr>
        <w:tblPrEx>
          <w:tblCellMar>
            <w:top w:w="0" w:type="dxa"/>
            <w:left w:w="108" w:type="dxa"/>
            <w:bottom w:w="0" w:type="dxa"/>
            <w:right w:w="108" w:type="dxa"/>
          </w:tblCellMar>
        </w:tblPrEx>
        <w:trPr>
          <w:trHeight w:val="285" w:hRule="atLeast"/>
        </w:trPr>
        <w:tc>
          <w:tcPr>
            <w:tcW w:w="178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批发业</w:t>
            </w:r>
          </w:p>
        </w:tc>
        <w:tc>
          <w:tcPr>
            <w:tcW w:w="157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17</w:t>
            </w:r>
          </w:p>
        </w:tc>
        <w:tc>
          <w:tcPr>
            <w:tcW w:w="1637"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color w:val="000000"/>
                <w:lang w:eastAsia="zh-CN"/>
              </w:rPr>
            </w:pPr>
            <w:r>
              <w:rPr>
                <w:color w:val="000000"/>
              </w:rPr>
              <w:t>20</w:t>
            </w:r>
          </w:p>
        </w:tc>
      </w:tr>
      <w:tr>
        <w:tblPrEx>
          <w:tblCellMar>
            <w:top w:w="0" w:type="dxa"/>
            <w:left w:w="108" w:type="dxa"/>
            <w:bottom w:w="0" w:type="dxa"/>
            <w:right w:w="108" w:type="dxa"/>
          </w:tblCellMar>
        </w:tblPrEx>
        <w:trPr>
          <w:trHeight w:val="285" w:hRule="atLeast"/>
        </w:trPr>
        <w:tc>
          <w:tcPr>
            <w:tcW w:w="178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零售业</w:t>
            </w:r>
          </w:p>
        </w:tc>
        <w:tc>
          <w:tcPr>
            <w:tcW w:w="157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28</w:t>
            </w:r>
          </w:p>
        </w:tc>
        <w:tc>
          <w:tcPr>
            <w:tcW w:w="1637"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color w:val="000000"/>
                <w:lang w:eastAsia="zh-CN"/>
              </w:rPr>
            </w:pPr>
            <w:r>
              <w:rPr>
                <w:color w:val="000000"/>
              </w:rPr>
              <w:t>32</w:t>
            </w:r>
          </w:p>
        </w:tc>
      </w:tr>
      <w:tr>
        <w:tblPrEx>
          <w:tblCellMar>
            <w:top w:w="0" w:type="dxa"/>
            <w:left w:w="108" w:type="dxa"/>
            <w:bottom w:w="0" w:type="dxa"/>
            <w:right w:w="108" w:type="dxa"/>
          </w:tblCellMar>
        </w:tblPrEx>
        <w:trPr>
          <w:trHeight w:val="285" w:hRule="atLeast"/>
        </w:trPr>
        <w:tc>
          <w:tcPr>
            <w:tcW w:w="178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住宿业</w:t>
            </w:r>
          </w:p>
        </w:tc>
        <w:tc>
          <w:tcPr>
            <w:tcW w:w="157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3</w:t>
            </w:r>
          </w:p>
        </w:tc>
        <w:tc>
          <w:tcPr>
            <w:tcW w:w="1637"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color w:val="000000"/>
                <w:lang w:eastAsia="zh-CN"/>
              </w:rPr>
            </w:pPr>
            <w:r>
              <w:rPr>
                <w:color w:val="000000"/>
              </w:rPr>
              <w:t>2</w:t>
            </w:r>
          </w:p>
        </w:tc>
      </w:tr>
      <w:tr>
        <w:tblPrEx>
          <w:tblCellMar>
            <w:top w:w="0" w:type="dxa"/>
            <w:left w:w="108" w:type="dxa"/>
            <w:bottom w:w="0" w:type="dxa"/>
            <w:right w:w="108" w:type="dxa"/>
          </w:tblCellMar>
        </w:tblPrEx>
        <w:trPr>
          <w:trHeight w:val="360" w:hRule="atLeast"/>
        </w:trPr>
        <w:tc>
          <w:tcPr>
            <w:tcW w:w="178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餐饮业</w:t>
            </w:r>
          </w:p>
        </w:tc>
        <w:tc>
          <w:tcPr>
            <w:tcW w:w="157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12</w:t>
            </w:r>
          </w:p>
        </w:tc>
        <w:tc>
          <w:tcPr>
            <w:tcW w:w="1637"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color w:val="000000"/>
                <w:lang w:eastAsia="zh-CN"/>
              </w:rPr>
            </w:pPr>
            <w:r>
              <w:rPr>
                <w:color w:val="000000"/>
              </w:rPr>
              <w:t>14</w:t>
            </w:r>
          </w:p>
        </w:tc>
      </w:tr>
      <w:tr>
        <w:tblPrEx>
          <w:tblCellMar>
            <w:top w:w="0" w:type="dxa"/>
            <w:left w:w="108" w:type="dxa"/>
            <w:bottom w:w="0" w:type="dxa"/>
            <w:right w:w="108" w:type="dxa"/>
          </w:tblCellMar>
        </w:tblPrEx>
        <w:trPr>
          <w:trHeight w:val="285" w:hRule="atLeast"/>
        </w:trPr>
        <w:tc>
          <w:tcPr>
            <w:tcW w:w="178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服务业</w:t>
            </w:r>
          </w:p>
        </w:tc>
        <w:tc>
          <w:tcPr>
            <w:tcW w:w="157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8</w:t>
            </w:r>
          </w:p>
        </w:tc>
        <w:tc>
          <w:tcPr>
            <w:tcW w:w="1637"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color w:val="000000"/>
                <w:lang w:eastAsia="zh-CN"/>
              </w:rPr>
            </w:pPr>
            <w:r>
              <w:rPr>
                <w:color w:val="000000"/>
              </w:rPr>
              <w:t>9</w:t>
            </w:r>
          </w:p>
        </w:tc>
      </w:tr>
      <w:tr>
        <w:tblPrEx>
          <w:tblCellMar>
            <w:top w:w="0" w:type="dxa"/>
            <w:left w:w="108" w:type="dxa"/>
            <w:bottom w:w="0" w:type="dxa"/>
            <w:right w:w="108" w:type="dxa"/>
          </w:tblCellMar>
        </w:tblPrEx>
        <w:trPr>
          <w:trHeight w:val="285" w:hRule="atLeast"/>
        </w:trPr>
        <w:tc>
          <w:tcPr>
            <w:tcW w:w="178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rFonts w:hint="eastAsia"/>
                <w:color w:val="000000"/>
                <w:lang w:eastAsia="zh-CN"/>
              </w:rPr>
            </w:pPr>
            <w:r>
              <w:rPr>
                <w:rFonts w:hint="eastAsia"/>
                <w:color w:val="000000"/>
              </w:rPr>
              <w:t>工业</w:t>
            </w:r>
          </w:p>
        </w:tc>
        <w:tc>
          <w:tcPr>
            <w:tcW w:w="157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81</w:t>
            </w:r>
          </w:p>
        </w:tc>
        <w:tc>
          <w:tcPr>
            <w:tcW w:w="1637"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color w:val="000000"/>
                <w:lang w:eastAsia="zh-CN"/>
              </w:rPr>
            </w:pPr>
            <w:r>
              <w:rPr>
                <w:color w:val="000000"/>
              </w:rPr>
              <w:t>89</w:t>
            </w:r>
          </w:p>
        </w:tc>
      </w:tr>
      <w:tr>
        <w:tblPrEx>
          <w:tblCellMar>
            <w:top w:w="0" w:type="dxa"/>
            <w:left w:w="108" w:type="dxa"/>
            <w:bottom w:w="0" w:type="dxa"/>
            <w:right w:w="108" w:type="dxa"/>
          </w:tblCellMar>
        </w:tblPrEx>
        <w:trPr>
          <w:trHeight w:val="285" w:hRule="atLeast"/>
        </w:trPr>
        <w:tc>
          <w:tcPr>
            <w:tcW w:w="178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其中园区工业</w:t>
            </w:r>
          </w:p>
        </w:tc>
        <w:tc>
          <w:tcPr>
            <w:tcW w:w="157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53</w:t>
            </w:r>
          </w:p>
        </w:tc>
        <w:tc>
          <w:tcPr>
            <w:tcW w:w="1637"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eastAsia"/>
                <w:color w:val="000000"/>
                <w:lang w:eastAsia="zh-CN"/>
              </w:rPr>
            </w:pPr>
            <w:r>
              <w:rPr>
                <w:color w:val="000000"/>
              </w:rPr>
              <w:t>63</w:t>
            </w:r>
          </w:p>
        </w:tc>
      </w:tr>
    </w:tbl>
    <w:p>
      <w:pPr>
        <w:pStyle w:val="4"/>
        <w:bidi w:val="0"/>
        <w:rPr>
          <w:rFonts w:hint="eastAsia"/>
        </w:rPr>
      </w:pPr>
      <w:r>
        <w:rPr>
          <w:rFonts w:hint="eastAsia"/>
        </w:rPr>
        <w:t>财政收入决算表</w:t>
      </w:r>
    </w:p>
    <w:p>
      <w:pPr>
        <w:ind w:firstLine="420" w:firstLineChars="200"/>
        <w:rPr>
          <w:rFonts w:ascii="宋体" w:hAnsi="宋体"/>
        </w:rPr>
      </w:pPr>
      <w:r>
        <w:rPr>
          <w:rFonts w:hint="eastAsia" w:ascii="宋体" w:hAnsi="宋体"/>
        </w:rPr>
        <w:t>表84</w:t>
      </w:r>
    </w:p>
    <w:tbl>
      <w:tblPr>
        <w:tblStyle w:val="7"/>
        <w:tblW w:w="4996" w:type="pct"/>
        <w:tblInd w:w="0" w:type="dxa"/>
        <w:tblLayout w:type="autofit"/>
        <w:tblCellMar>
          <w:top w:w="0" w:type="dxa"/>
          <w:left w:w="108" w:type="dxa"/>
          <w:bottom w:w="0" w:type="dxa"/>
          <w:right w:w="108" w:type="dxa"/>
        </w:tblCellMar>
      </w:tblPr>
      <w:tblGrid>
        <w:gridCol w:w="3907"/>
        <w:gridCol w:w="2164"/>
        <w:gridCol w:w="2025"/>
        <w:gridCol w:w="1858"/>
      </w:tblGrid>
      <w:tr>
        <w:tblPrEx>
          <w:tblCellMar>
            <w:top w:w="0" w:type="dxa"/>
            <w:left w:w="108" w:type="dxa"/>
            <w:bottom w:w="0" w:type="dxa"/>
            <w:right w:w="108" w:type="dxa"/>
          </w:tblCellMar>
        </w:tblPrEx>
        <w:trPr>
          <w:trHeight w:val="285" w:hRule="atLeast"/>
        </w:trPr>
        <w:tc>
          <w:tcPr>
            <w:tcW w:w="1962"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指标名称</w:t>
            </w:r>
          </w:p>
        </w:tc>
        <w:tc>
          <w:tcPr>
            <w:tcW w:w="10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计量单位</w:t>
            </w:r>
          </w:p>
        </w:tc>
        <w:tc>
          <w:tcPr>
            <w:tcW w:w="101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b/>
                <w:bCs/>
                <w:color w:val="000000"/>
              </w:rPr>
              <w:t>2014年</w:t>
            </w:r>
          </w:p>
        </w:tc>
        <w:tc>
          <w:tcPr>
            <w:tcW w:w="933"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b/>
                <w:bCs/>
                <w:color w:val="000000"/>
              </w:rPr>
            </w:pPr>
            <w:r>
              <w:rPr>
                <w:rFonts w:hint="eastAsia"/>
                <w:b/>
                <w:bCs/>
                <w:color w:val="000000"/>
              </w:rPr>
              <w:t>比上年</w:t>
            </w:r>
            <w:r>
              <w:rPr>
                <w:b/>
                <w:bCs/>
                <w:color w:val="000000"/>
              </w:rPr>
              <w:t>±</w:t>
            </w:r>
            <w:r>
              <w:rPr>
                <w:rFonts w:hint="eastAsia"/>
                <w:b/>
                <w:bCs/>
                <w:color w:val="000000"/>
              </w:rPr>
              <w:t>％</w:t>
            </w:r>
          </w:p>
        </w:tc>
      </w:tr>
      <w:tr>
        <w:tblPrEx>
          <w:tblCellMar>
            <w:top w:w="0" w:type="dxa"/>
            <w:left w:w="108" w:type="dxa"/>
            <w:bottom w:w="0" w:type="dxa"/>
            <w:right w:w="108" w:type="dxa"/>
          </w:tblCellMar>
        </w:tblPrEx>
        <w:trPr>
          <w:trHeight w:val="285" w:hRule="atLeast"/>
        </w:trPr>
        <w:tc>
          <w:tcPr>
            <w:tcW w:w="1962"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rPr>
                <w:color w:val="000000"/>
              </w:rPr>
            </w:pPr>
            <w:r>
              <w:rPr>
                <w:rFonts w:hint="eastAsia"/>
                <w:color w:val="000000"/>
              </w:rPr>
              <w:t>全市总计</w:t>
            </w:r>
          </w:p>
        </w:tc>
        <w:tc>
          <w:tcPr>
            <w:tcW w:w="10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101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220844</w:t>
            </w:r>
          </w:p>
        </w:tc>
        <w:tc>
          <w:tcPr>
            <w:tcW w:w="933"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28.3</w:t>
            </w:r>
          </w:p>
        </w:tc>
      </w:tr>
      <w:tr>
        <w:tblPrEx>
          <w:tblCellMar>
            <w:top w:w="0" w:type="dxa"/>
            <w:left w:w="108" w:type="dxa"/>
            <w:bottom w:w="0" w:type="dxa"/>
            <w:right w:w="108" w:type="dxa"/>
          </w:tblCellMar>
        </w:tblPrEx>
        <w:trPr>
          <w:trHeight w:val="285" w:hRule="atLeast"/>
        </w:trPr>
        <w:tc>
          <w:tcPr>
            <w:tcW w:w="1962"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rPr>
                <w:color w:val="000000"/>
              </w:rPr>
            </w:pPr>
            <w:r>
              <w:rPr>
                <w:rFonts w:hint="eastAsia"/>
                <w:color w:val="000000"/>
              </w:rPr>
              <w:t>一、一般预算收入</w:t>
            </w:r>
          </w:p>
        </w:tc>
        <w:tc>
          <w:tcPr>
            <w:tcW w:w="10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101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55781</w:t>
            </w:r>
          </w:p>
        </w:tc>
        <w:tc>
          <w:tcPr>
            <w:tcW w:w="933"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17.27</w:t>
            </w:r>
          </w:p>
        </w:tc>
      </w:tr>
      <w:tr>
        <w:tblPrEx>
          <w:tblCellMar>
            <w:top w:w="0" w:type="dxa"/>
            <w:left w:w="108" w:type="dxa"/>
            <w:bottom w:w="0" w:type="dxa"/>
            <w:right w:w="108" w:type="dxa"/>
          </w:tblCellMar>
        </w:tblPrEx>
        <w:trPr>
          <w:trHeight w:val="285" w:hRule="atLeast"/>
        </w:trPr>
        <w:tc>
          <w:tcPr>
            <w:tcW w:w="1962"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200"/>
              <w:rPr>
                <w:rFonts w:hint="eastAsia"/>
                <w:color w:val="000000"/>
                <w:lang w:eastAsia="zh-CN"/>
              </w:rPr>
            </w:pPr>
            <w:r>
              <w:rPr>
                <w:rFonts w:hint="eastAsia"/>
                <w:color w:val="000000"/>
              </w:rPr>
              <w:t>增值税</w:t>
            </w:r>
          </w:p>
        </w:tc>
        <w:tc>
          <w:tcPr>
            <w:tcW w:w="10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101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4312</w:t>
            </w:r>
          </w:p>
        </w:tc>
        <w:tc>
          <w:tcPr>
            <w:tcW w:w="933"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10.8</w:t>
            </w:r>
          </w:p>
        </w:tc>
      </w:tr>
      <w:tr>
        <w:tblPrEx>
          <w:tblCellMar>
            <w:top w:w="0" w:type="dxa"/>
            <w:left w:w="108" w:type="dxa"/>
            <w:bottom w:w="0" w:type="dxa"/>
            <w:right w:w="108" w:type="dxa"/>
          </w:tblCellMar>
        </w:tblPrEx>
        <w:trPr>
          <w:trHeight w:val="285" w:hRule="atLeast"/>
        </w:trPr>
        <w:tc>
          <w:tcPr>
            <w:tcW w:w="1962"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200"/>
              <w:rPr>
                <w:color w:val="000000"/>
              </w:rPr>
            </w:pPr>
            <w:r>
              <w:rPr>
                <w:rFonts w:hint="eastAsia"/>
                <w:color w:val="000000"/>
              </w:rPr>
              <w:t>营业税</w:t>
            </w:r>
          </w:p>
        </w:tc>
        <w:tc>
          <w:tcPr>
            <w:tcW w:w="10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101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4478</w:t>
            </w:r>
          </w:p>
        </w:tc>
        <w:tc>
          <w:tcPr>
            <w:tcW w:w="933"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16.5</w:t>
            </w:r>
          </w:p>
        </w:tc>
      </w:tr>
      <w:tr>
        <w:tblPrEx>
          <w:tblCellMar>
            <w:top w:w="0" w:type="dxa"/>
            <w:left w:w="108" w:type="dxa"/>
            <w:bottom w:w="0" w:type="dxa"/>
            <w:right w:w="108" w:type="dxa"/>
          </w:tblCellMar>
        </w:tblPrEx>
        <w:trPr>
          <w:trHeight w:val="285" w:hRule="atLeast"/>
        </w:trPr>
        <w:tc>
          <w:tcPr>
            <w:tcW w:w="1962"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200"/>
              <w:rPr>
                <w:color w:val="000000"/>
              </w:rPr>
            </w:pPr>
            <w:r>
              <w:rPr>
                <w:rFonts w:hint="eastAsia"/>
                <w:color w:val="000000"/>
              </w:rPr>
              <w:t>企业所得税</w:t>
            </w:r>
          </w:p>
        </w:tc>
        <w:tc>
          <w:tcPr>
            <w:tcW w:w="10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101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2679</w:t>
            </w:r>
          </w:p>
        </w:tc>
        <w:tc>
          <w:tcPr>
            <w:tcW w:w="933"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63.5</w:t>
            </w:r>
          </w:p>
        </w:tc>
      </w:tr>
      <w:tr>
        <w:tblPrEx>
          <w:tblCellMar>
            <w:top w:w="0" w:type="dxa"/>
            <w:left w:w="108" w:type="dxa"/>
            <w:bottom w:w="0" w:type="dxa"/>
            <w:right w:w="108" w:type="dxa"/>
          </w:tblCellMar>
        </w:tblPrEx>
        <w:trPr>
          <w:trHeight w:val="285" w:hRule="atLeast"/>
        </w:trPr>
        <w:tc>
          <w:tcPr>
            <w:tcW w:w="1962"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200"/>
              <w:rPr>
                <w:color w:val="000000"/>
              </w:rPr>
            </w:pPr>
            <w:r>
              <w:rPr>
                <w:rFonts w:hint="eastAsia"/>
                <w:color w:val="000000"/>
              </w:rPr>
              <w:t>个人所得税</w:t>
            </w:r>
          </w:p>
        </w:tc>
        <w:tc>
          <w:tcPr>
            <w:tcW w:w="10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101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683</w:t>
            </w:r>
          </w:p>
        </w:tc>
        <w:tc>
          <w:tcPr>
            <w:tcW w:w="933"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13.3</w:t>
            </w:r>
          </w:p>
        </w:tc>
      </w:tr>
      <w:tr>
        <w:tblPrEx>
          <w:tblCellMar>
            <w:top w:w="0" w:type="dxa"/>
            <w:left w:w="108" w:type="dxa"/>
            <w:bottom w:w="0" w:type="dxa"/>
            <w:right w:w="108" w:type="dxa"/>
          </w:tblCellMar>
        </w:tblPrEx>
        <w:trPr>
          <w:trHeight w:val="285" w:hRule="atLeast"/>
        </w:trPr>
        <w:tc>
          <w:tcPr>
            <w:tcW w:w="1962"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200"/>
              <w:rPr>
                <w:color w:val="000000"/>
              </w:rPr>
            </w:pPr>
            <w:r>
              <w:rPr>
                <w:rFonts w:hint="eastAsia"/>
                <w:color w:val="000000"/>
              </w:rPr>
              <w:t>城市维护建设税</w:t>
            </w:r>
          </w:p>
        </w:tc>
        <w:tc>
          <w:tcPr>
            <w:tcW w:w="10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101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1700</w:t>
            </w:r>
          </w:p>
        </w:tc>
        <w:tc>
          <w:tcPr>
            <w:tcW w:w="933"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6.3</w:t>
            </w:r>
          </w:p>
        </w:tc>
      </w:tr>
      <w:tr>
        <w:tblPrEx>
          <w:tblCellMar>
            <w:top w:w="0" w:type="dxa"/>
            <w:left w:w="108" w:type="dxa"/>
            <w:bottom w:w="0" w:type="dxa"/>
            <w:right w:w="108" w:type="dxa"/>
          </w:tblCellMar>
        </w:tblPrEx>
        <w:trPr>
          <w:trHeight w:val="300" w:hRule="atLeast"/>
        </w:trPr>
        <w:tc>
          <w:tcPr>
            <w:tcW w:w="1962"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200"/>
              <w:rPr>
                <w:color w:val="000000"/>
              </w:rPr>
            </w:pPr>
            <w:r>
              <w:rPr>
                <w:rFonts w:hint="eastAsia"/>
                <w:color w:val="000000"/>
              </w:rPr>
              <w:t>罚没收入、行政性收费及专项收入</w:t>
            </w:r>
          </w:p>
        </w:tc>
        <w:tc>
          <w:tcPr>
            <w:tcW w:w="10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101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8276</w:t>
            </w:r>
          </w:p>
        </w:tc>
        <w:tc>
          <w:tcPr>
            <w:tcW w:w="933"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-27.5</w:t>
            </w:r>
          </w:p>
        </w:tc>
      </w:tr>
      <w:tr>
        <w:tblPrEx>
          <w:tblCellMar>
            <w:top w:w="0" w:type="dxa"/>
            <w:left w:w="108" w:type="dxa"/>
            <w:bottom w:w="0" w:type="dxa"/>
            <w:right w:w="108" w:type="dxa"/>
          </w:tblCellMar>
        </w:tblPrEx>
        <w:trPr>
          <w:trHeight w:val="285" w:hRule="atLeast"/>
        </w:trPr>
        <w:tc>
          <w:tcPr>
            <w:tcW w:w="1962"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rPr>
                <w:color w:val="000000"/>
              </w:rPr>
            </w:pPr>
            <w:r>
              <w:rPr>
                <w:rFonts w:hint="eastAsia"/>
                <w:color w:val="000000"/>
              </w:rPr>
              <w:t>二、上级补助收入</w:t>
            </w:r>
          </w:p>
        </w:tc>
        <w:tc>
          <w:tcPr>
            <w:tcW w:w="10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101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159471</w:t>
            </w:r>
          </w:p>
        </w:tc>
        <w:tc>
          <w:tcPr>
            <w:tcW w:w="933"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34.9</w:t>
            </w:r>
          </w:p>
        </w:tc>
      </w:tr>
      <w:tr>
        <w:tblPrEx>
          <w:tblCellMar>
            <w:top w:w="0" w:type="dxa"/>
            <w:left w:w="108" w:type="dxa"/>
            <w:bottom w:w="0" w:type="dxa"/>
            <w:right w:w="108" w:type="dxa"/>
          </w:tblCellMar>
        </w:tblPrEx>
        <w:trPr>
          <w:trHeight w:val="285" w:hRule="atLeast"/>
        </w:trPr>
        <w:tc>
          <w:tcPr>
            <w:tcW w:w="1962"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rPr>
                <w:color w:val="000000"/>
              </w:rPr>
            </w:pPr>
            <w:r>
              <w:rPr>
                <w:rFonts w:hint="eastAsia"/>
                <w:color w:val="000000"/>
              </w:rPr>
              <w:t>三、烟叶税</w:t>
            </w:r>
          </w:p>
        </w:tc>
        <w:tc>
          <w:tcPr>
            <w:tcW w:w="10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101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7331</w:t>
            </w:r>
          </w:p>
        </w:tc>
        <w:tc>
          <w:tcPr>
            <w:tcW w:w="933"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-4.1</w:t>
            </w:r>
          </w:p>
        </w:tc>
      </w:tr>
      <w:tr>
        <w:tblPrEx>
          <w:tblCellMar>
            <w:top w:w="0" w:type="dxa"/>
            <w:left w:w="108" w:type="dxa"/>
            <w:bottom w:w="0" w:type="dxa"/>
            <w:right w:w="108" w:type="dxa"/>
          </w:tblCellMar>
        </w:tblPrEx>
        <w:trPr>
          <w:trHeight w:val="285" w:hRule="atLeast"/>
        </w:trPr>
        <w:tc>
          <w:tcPr>
            <w:tcW w:w="1962"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rPr>
                <w:color w:val="000000"/>
              </w:rPr>
            </w:pPr>
            <w:r>
              <w:rPr>
                <w:rFonts w:hint="eastAsia"/>
                <w:color w:val="000000"/>
              </w:rPr>
              <w:t>四、上年结余收入</w:t>
            </w:r>
          </w:p>
        </w:tc>
        <w:tc>
          <w:tcPr>
            <w:tcW w:w="108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101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3835</w:t>
            </w:r>
          </w:p>
        </w:tc>
        <w:tc>
          <w:tcPr>
            <w:tcW w:w="933"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-14.5</w:t>
            </w:r>
          </w:p>
        </w:tc>
      </w:tr>
    </w:tbl>
    <w:p>
      <w:pPr>
        <w:pStyle w:val="4"/>
        <w:bidi w:val="0"/>
        <w:rPr>
          <w:rFonts w:hint="eastAsia"/>
        </w:rPr>
      </w:pPr>
      <w:r>
        <w:rPr>
          <w:rFonts w:hint="eastAsia"/>
        </w:rPr>
        <w:t>财政支出决算表</w:t>
      </w:r>
    </w:p>
    <w:p>
      <w:pPr>
        <w:bidi w:val="0"/>
      </w:pPr>
      <w:r>
        <w:rPr>
          <w:rFonts w:hint="eastAsia"/>
        </w:rPr>
        <w:t>表85</w:t>
      </w:r>
    </w:p>
    <w:tbl>
      <w:tblPr>
        <w:tblStyle w:val="7"/>
        <w:tblW w:w="4996" w:type="pct"/>
        <w:tblInd w:w="0" w:type="dxa"/>
        <w:tblLayout w:type="autofit"/>
        <w:tblCellMar>
          <w:top w:w="0" w:type="dxa"/>
          <w:left w:w="108" w:type="dxa"/>
          <w:bottom w:w="0" w:type="dxa"/>
          <w:right w:w="108" w:type="dxa"/>
        </w:tblCellMar>
      </w:tblPr>
      <w:tblGrid>
        <w:gridCol w:w="3157"/>
        <w:gridCol w:w="2562"/>
        <w:gridCol w:w="1992"/>
        <w:gridCol w:w="2243"/>
      </w:tblGrid>
      <w:tr>
        <w:tblPrEx>
          <w:tblCellMar>
            <w:top w:w="0" w:type="dxa"/>
            <w:left w:w="108" w:type="dxa"/>
            <w:bottom w:w="0" w:type="dxa"/>
            <w:right w:w="108" w:type="dxa"/>
          </w:tblCellMar>
        </w:tblPrEx>
        <w:trPr>
          <w:trHeight w:val="285" w:hRule="atLeast"/>
        </w:trPr>
        <w:tc>
          <w:tcPr>
            <w:tcW w:w="158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指标名称</w:t>
            </w:r>
          </w:p>
        </w:tc>
        <w:tc>
          <w:tcPr>
            <w:tcW w:w="128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计量单位</w:t>
            </w:r>
          </w:p>
        </w:tc>
        <w:tc>
          <w:tcPr>
            <w:tcW w:w="100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b/>
                <w:bCs/>
                <w:color w:val="000000"/>
              </w:rPr>
              <w:t>2014年</w:t>
            </w:r>
          </w:p>
        </w:tc>
        <w:tc>
          <w:tcPr>
            <w:tcW w:w="112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b/>
                <w:bCs/>
                <w:color w:val="000000"/>
              </w:rPr>
            </w:pPr>
            <w:r>
              <w:rPr>
                <w:rFonts w:hint="eastAsia"/>
                <w:b/>
                <w:bCs/>
                <w:color w:val="000000"/>
              </w:rPr>
              <w:t>比上年</w:t>
            </w:r>
            <w:r>
              <w:rPr>
                <w:b/>
                <w:bCs/>
                <w:color w:val="000000"/>
              </w:rPr>
              <w:t>±</w:t>
            </w:r>
            <w:r>
              <w:rPr>
                <w:rFonts w:hint="eastAsia"/>
                <w:b/>
                <w:bCs/>
                <w:color w:val="000000"/>
              </w:rPr>
              <w:t>％</w:t>
            </w:r>
          </w:p>
        </w:tc>
      </w:tr>
      <w:tr>
        <w:tblPrEx>
          <w:tblCellMar>
            <w:top w:w="0" w:type="dxa"/>
            <w:left w:w="108" w:type="dxa"/>
            <w:bottom w:w="0" w:type="dxa"/>
            <w:right w:w="108" w:type="dxa"/>
          </w:tblCellMar>
        </w:tblPrEx>
        <w:trPr>
          <w:trHeight w:val="285" w:hRule="atLeast"/>
        </w:trPr>
        <w:tc>
          <w:tcPr>
            <w:tcW w:w="158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rFonts w:hint="default" w:eastAsia="宋体"/>
                <w:color w:val="000000"/>
                <w:lang w:val="en-US" w:eastAsia="zh-CN"/>
              </w:rPr>
            </w:pPr>
            <w:r>
              <w:rPr>
                <w:rFonts w:hint="eastAsia"/>
                <w:color w:val="000000"/>
                <w:lang w:val="en-US" w:eastAsia="zh-CN"/>
              </w:rPr>
              <w:t>全市总计</w:t>
            </w:r>
          </w:p>
        </w:tc>
        <w:tc>
          <w:tcPr>
            <w:tcW w:w="128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lang w:val="en-US"/>
              </w:rPr>
            </w:pPr>
            <w:r>
              <w:rPr>
                <w:rFonts w:hint="eastAsia"/>
              </w:rPr>
              <w:t>万元</w:t>
            </w:r>
          </w:p>
        </w:tc>
        <w:tc>
          <w:tcPr>
            <w:tcW w:w="100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184442</w:t>
            </w:r>
          </w:p>
        </w:tc>
        <w:tc>
          <w:tcPr>
            <w:tcW w:w="112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13.4</w:t>
            </w:r>
          </w:p>
        </w:tc>
      </w:tr>
      <w:tr>
        <w:tblPrEx>
          <w:tblCellMar>
            <w:top w:w="0" w:type="dxa"/>
            <w:left w:w="108" w:type="dxa"/>
            <w:bottom w:w="0" w:type="dxa"/>
            <w:right w:w="108" w:type="dxa"/>
          </w:tblCellMar>
        </w:tblPrEx>
        <w:trPr>
          <w:trHeight w:val="285" w:hRule="atLeast"/>
        </w:trPr>
        <w:tc>
          <w:tcPr>
            <w:tcW w:w="158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rFonts w:hint="default" w:eastAsia="宋体"/>
                <w:color w:val="000000"/>
                <w:lang w:val="en-US" w:eastAsia="zh-CN"/>
              </w:rPr>
            </w:pPr>
            <w:r>
              <w:rPr>
                <w:rFonts w:hint="eastAsia"/>
                <w:color w:val="000000"/>
                <w:lang w:val="en-US" w:eastAsia="zh-CN"/>
              </w:rPr>
              <w:t>其中：一般公共服务</w:t>
            </w:r>
          </w:p>
        </w:tc>
        <w:tc>
          <w:tcPr>
            <w:tcW w:w="128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rPr>
            </w:pPr>
            <w:r>
              <w:rPr>
                <w:rFonts w:hint="eastAsia"/>
              </w:rPr>
              <w:t>万元</w:t>
            </w:r>
          </w:p>
        </w:tc>
        <w:tc>
          <w:tcPr>
            <w:tcW w:w="100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22229</w:t>
            </w:r>
          </w:p>
        </w:tc>
        <w:tc>
          <w:tcPr>
            <w:tcW w:w="112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-14.4</w:t>
            </w:r>
          </w:p>
        </w:tc>
      </w:tr>
      <w:tr>
        <w:tblPrEx>
          <w:tblCellMar>
            <w:top w:w="0" w:type="dxa"/>
            <w:left w:w="108" w:type="dxa"/>
            <w:bottom w:w="0" w:type="dxa"/>
            <w:right w:w="108" w:type="dxa"/>
          </w:tblCellMar>
        </w:tblPrEx>
        <w:trPr>
          <w:trHeight w:val="285" w:hRule="atLeast"/>
        </w:trPr>
        <w:tc>
          <w:tcPr>
            <w:tcW w:w="158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300"/>
              <w:jc w:val="both"/>
              <w:rPr>
                <w:rFonts w:hint="default" w:eastAsia="宋体"/>
                <w:color w:val="000000"/>
                <w:lang w:val="en-US" w:eastAsia="zh-CN"/>
              </w:rPr>
            </w:pPr>
            <w:r>
              <w:rPr>
                <w:rFonts w:hint="eastAsia"/>
                <w:color w:val="000000"/>
                <w:lang w:val="en-US" w:eastAsia="zh-CN"/>
              </w:rPr>
              <w:t>国防</w:t>
            </w:r>
          </w:p>
        </w:tc>
        <w:tc>
          <w:tcPr>
            <w:tcW w:w="128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rPr>
            </w:pPr>
            <w:r>
              <w:rPr>
                <w:rFonts w:hint="eastAsia"/>
              </w:rPr>
              <w:t>万元</w:t>
            </w:r>
          </w:p>
        </w:tc>
        <w:tc>
          <w:tcPr>
            <w:tcW w:w="100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344</w:t>
            </w:r>
          </w:p>
        </w:tc>
        <w:tc>
          <w:tcPr>
            <w:tcW w:w="112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32.8</w:t>
            </w:r>
          </w:p>
        </w:tc>
      </w:tr>
      <w:tr>
        <w:tblPrEx>
          <w:tblCellMar>
            <w:top w:w="0" w:type="dxa"/>
            <w:left w:w="108" w:type="dxa"/>
            <w:bottom w:w="0" w:type="dxa"/>
            <w:right w:w="108" w:type="dxa"/>
          </w:tblCellMar>
        </w:tblPrEx>
        <w:trPr>
          <w:trHeight w:val="285" w:hRule="atLeast"/>
        </w:trPr>
        <w:tc>
          <w:tcPr>
            <w:tcW w:w="158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300"/>
              <w:jc w:val="both"/>
              <w:rPr>
                <w:rFonts w:hint="default" w:eastAsia="宋体"/>
                <w:color w:val="000000"/>
                <w:lang w:val="en-US" w:eastAsia="zh-CN"/>
              </w:rPr>
            </w:pPr>
            <w:r>
              <w:rPr>
                <w:rFonts w:hint="eastAsia"/>
                <w:color w:val="000000"/>
                <w:lang w:val="en-US" w:eastAsia="zh-CN"/>
              </w:rPr>
              <w:t>公共安全</w:t>
            </w:r>
          </w:p>
        </w:tc>
        <w:tc>
          <w:tcPr>
            <w:tcW w:w="128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rPr>
            </w:pPr>
            <w:r>
              <w:rPr>
                <w:rFonts w:hint="eastAsia"/>
              </w:rPr>
              <w:t>万元</w:t>
            </w:r>
          </w:p>
        </w:tc>
        <w:tc>
          <w:tcPr>
            <w:tcW w:w="100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8393</w:t>
            </w:r>
          </w:p>
        </w:tc>
        <w:tc>
          <w:tcPr>
            <w:tcW w:w="112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2.9</w:t>
            </w:r>
          </w:p>
        </w:tc>
      </w:tr>
      <w:tr>
        <w:tblPrEx>
          <w:tblCellMar>
            <w:top w:w="0" w:type="dxa"/>
            <w:left w:w="108" w:type="dxa"/>
            <w:bottom w:w="0" w:type="dxa"/>
            <w:right w:w="108" w:type="dxa"/>
          </w:tblCellMar>
        </w:tblPrEx>
        <w:trPr>
          <w:trHeight w:val="285" w:hRule="atLeast"/>
        </w:trPr>
        <w:tc>
          <w:tcPr>
            <w:tcW w:w="158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300"/>
              <w:jc w:val="both"/>
              <w:rPr>
                <w:rFonts w:hint="eastAsia" w:eastAsia="宋体"/>
                <w:color w:val="000000"/>
                <w:lang w:val="en-US" w:eastAsia="zh-CN"/>
              </w:rPr>
            </w:pPr>
            <w:r>
              <w:rPr>
                <w:rFonts w:hint="eastAsia"/>
                <w:color w:val="000000"/>
                <w:lang w:val="en-US" w:eastAsia="zh-CN"/>
              </w:rPr>
              <w:t>教育</w:t>
            </w:r>
          </w:p>
        </w:tc>
        <w:tc>
          <w:tcPr>
            <w:tcW w:w="128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rPr>
            </w:pPr>
            <w:r>
              <w:rPr>
                <w:rFonts w:hint="eastAsia"/>
              </w:rPr>
              <w:t>万元</w:t>
            </w:r>
          </w:p>
        </w:tc>
        <w:tc>
          <w:tcPr>
            <w:tcW w:w="100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46637</w:t>
            </w:r>
          </w:p>
        </w:tc>
        <w:tc>
          <w:tcPr>
            <w:tcW w:w="112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19.2</w:t>
            </w:r>
          </w:p>
        </w:tc>
      </w:tr>
      <w:tr>
        <w:tblPrEx>
          <w:tblCellMar>
            <w:top w:w="0" w:type="dxa"/>
            <w:left w:w="108" w:type="dxa"/>
            <w:bottom w:w="0" w:type="dxa"/>
            <w:right w:w="108" w:type="dxa"/>
          </w:tblCellMar>
        </w:tblPrEx>
        <w:trPr>
          <w:trHeight w:val="285" w:hRule="atLeast"/>
        </w:trPr>
        <w:tc>
          <w:tcPr>
            <w:tcW w:w="158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300"/>
              <w:jc w:val="both"/>
              <w:rPr>
                <w:rFonts w:hint="default" w:eastAsia="宋体"/>
                <w:color w:val="000000"/>
                <w:lang w:val="en-US" w:eastAsia="zh-CN"/>
              </w:rPr>
            </w:pPr>
            <w:r>
              <w:rPr>
                <w:rFonts w:hint="eastAsia"/>
                <w:color w:val="000000"/>
                <w:lang w:val="en-US" w:eastAsia="zh-CN"/>
              </w:rPr>
              <w:t>科学技术</w:t>
            </w:r>
          </w:p>
        </w:tc>
        <w:tc>
          <w:tcPr>
            <w:tcW w:w="128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rPr>
            </w:pPr>
            <w:r>
              <w:rPr>
                <w:rFonts w:hint="eastAsia"/>
              </w:rPr>
              <w:t>万元</w:t>
            </w:r>
          </w:p>
        </w:tc>
        <w:tc>
          <w:tcPr>
            <w:tcW w:w="100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1739</w:t>
            </w:r>
          </w:p>
        </w:tc>
        <w:tc>
          <w:tcPr>
            <w:tcW w:w="112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7.1</w:t>
            </w:r>
          </w:p>
        </w:tc>
      </w:tr>
      <w:tr>
        <w:tblPrEx>
          <w:tblCellMar>
            <w:top w:w="0" w:type="dxa"/>
            <w:left w:w="108" w:type="dxa"/>
            <w:bottom w:w="0" w:type="dxa"/>
            <w:right w:w="108" w:type="dxa"/>
          </w:tblCellMar>
        </w:tblPrEx>
        <w:trPr>
          <w:trHeight w:val="285" w:hRule="atLeast"/>
        </w:trPr>
        <w:tc>
          <w:tcPr>
            <w:tcW w:w="158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300"/>
              <w:jc w:val="both"/>
              <w:rPr>
                <w:rFonts w:hint="default" w:eastAsia="宋体"/>
                <w:color w:val="000000"/>
                <w:lang w:val="en-US" w:eastAsia="zh-CN"/>
              </w:rPr>
            </w:pPr>
            <w:r>
              <w:rPr>
                <w:rFonts w:hint="eastAsia"/>
                <w:color w:val="000000"/>
                <w:lang w:val="en-US" w:eastAsia="zh-CN"/>
              </w:rPr>
              <w:t>文化体育与传媒</w:t>
            </w:r>
          </w:p>
        </w:tc>
        <w:tc>
          <w:tcPr>
            <w:tcW w:w="128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rPr>
            </w:pPr>
            <w:r>
              <w:rPr>
                <w:rFonts w:hint="eastAsia"/>
              </w:rPr>
              <w:t>万元</w:t>
            </w:r>
          </w:p>
        </w:tc>
        <w:tc>
          <w:tcPr>
            <w:tcW w:w="100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4423</w:t>
            </w:r>
          </w:p>
        </w:tc>
        <w:tc>
          <w:tcPr>
            <w:tcW w:w="112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rFonts w:hint="default" w:eastAsia="宋体"/>
                <w:color w:val="000000"/>
                <w:lang w:val="en-US" w:eastAsia="zh-CN"/>
              </w:rPr>
            </w:pPr>
            <w:r>
              <w:rPr>
                <w:rFonts w:hint="eastAsia"/>
                <w:color w:val="000000"/>
                <w:lang w:val="en-US" w:eastAsia="zh-CN"/>
              </w:rPr>
              <w:t>27</w:t>
            </w:r>
          </w:p>
        </w:tc>
      </w:tr>
      <w:tr>
        <w:tblPrEx>
          <w:tblCellMar>
            <w:top w:w="0" w:type="dxa"/>
            <w:left w:w="108" w:type="dxa"/>
            <w:bottom w:w="0" w:type="dxa"/>
            <w:right w:w="108" w:type="dxa"/>
          </w:tblCellMar>
        </w:tblPrEx>
        <w:trPr>
          <w:trHeight w:val="285" w:hRule="atLeast"/>
        </w:trPr>
        <w:tc>
          <w:tcPr>
            <w:tcW w:w="3157" w:type="dxa"/>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300" w:firstLine="0" w:firstLineChars="0"/>
              <w:jc w:val="both"/>
              <w:rPr>
                <w:rFonts w:hint="eastAsia"/>
                <w:color w:val="000000"/>
              </w:rPr>
            </w:pPr>
            <w:r>
              <w:rPr>
                <w:rFonts w:hint="eastAsia"/>
                <w:color w:val="000000"/>
              </w:rPr>
              <w:t>社会保障和就业</w:t>
            </w:r>
          </w:p>
        </w:tc>
        <w:tc>
          <w:tcPr>
            <w:tcW w:w="2562" w:type="dxa"/>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ind w:firstLine="0" w:firstLineChars="0"/>
              <w:jc w:val="center"/>
              <w:rPr>
                <w:rFonts w:hint="eastAsia"/>
                <w:color w:val="000000"/>
              </w:rPr>
            </w:pPr>
            <w:r>
              <w:rPr>
                <w:rFonts w:hint="eastAsia"/>
                <w:color w:val="000000"/>
              </w:rPr>
              <w:t>万元</w:t>
            </w:r>
          </w:p>
        </w:tc>
        <w:tc>
          <w:tcPr>
            <w:tcW w:w="1992" w:type="dxa"/>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ind w:firstLine="0" w:firstLineChars="0"/>
              <w:jc w:val="center"/>
              <w:rPr>
                <w:color w:val="000000"/>
              </w:rPr>
            </w:pPr>
            <w:r>
              <w:rPr>
                <w:color w:val="000000"/>
              </w:rPr>
              <w:t>19737</w:t>
            </w:r>
          </w:p>
        </w:tc>
        <w:tc>
          <w:tcPr>
            <w:tcW w:w="2243" w:type="dxa"/>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ind w:firstLine="0" w:firstLineChars="0"/>
              <w:jc w:val="center"/>
              <w:rPr>
                <w:color w:val="000000"/>
              </w:rPr>
            </w:pPr>
            <w:r>
              <w:rPr>
                <w:color w:val="000000"/>
              </w:rPr>
              <w:t>11.7</w:t>
            </w:r>
          </w:p>
        </w:tc>
      </w:tr>
      <w:tr>
        <w:tblPrEx>
          <w:tblCellMar>
            <w:top w:w="0" w:type="dxa"/>
            <w:left w:w="108" w:type="dxa"/>
            <w:bottom w:w="0" w:type="dxa"/>
            <w:right w:w="108" w:type="dxa"/>
          </w:tblCellMar>
        </w:tblPrEx>
        <w:trPr>
          <w:trHeight w:val="285" w:hRule="atLeast"/>
        </w:trPr>
        <w:tc>
          <w:tcPr>
            <w:tcW w:w="158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300"/>
              <w:jc w:val="both"/>
              <w:rPr>
                <w:color w:val="000000"/>
              </w:rPr>
            </w:pPr>
            <w:r>
              <w:rPr>
                <w:rFonts w:hint="eastAsia"/>
                <w:color w:val="000000"/>
              </w:rPr>
              <w:t>医疗卫生与计划生育</w:t>
            </w:r>
          </w:p>
        </w:tc>
        <w:tc>
          <w:tcPr>
            <w:tcW w:w="128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100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25125</w:t>
            </w:r>
          </w:p>
        </w:tc>
        <w:tc>
          <w:tcPr>
            <w:tcW w:w="112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31.7</w:t>
            </w:r>
          </w:p>
        </w:tc>
      </w:tr>
      <w:tr>
        <w:tblPrEx>
          <w:tblCellMar>
            <w:top w:w="0" w:type="dxa"/>
            <w:left w:w="108" w:type="dxa"/>
            <w:bottom w:w="0" w:type="dxa"/>
            <w:right w:w="108" w:type="dxa"/>
          </w:tblCellMar>
        </w:tblPrEx>
        <w:trPr>
          <w:trHeight w:val="285" w:hRule="atLeast"/>
        </w:trPr>
        <w:tc>
          <w:tcPr>
            <w:tcW w:w="158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300"/>
              <w:jc w:val="both"/>
              <w:rPr>
                <w:color w:val="000000"/>
              </w:rPr>
            </w:pPr>
            <w:r>
              <w:rPr>
                <w:rFonts w:hint="eastAsia"/>
                <w:color w:val="000000"/>
              </w:rPr>
              <w:t>节能环保</w:t>
            </w:r>
          </w:p>
        </w:tc>
        <w:tc>
          <w:tcPr>
            <w:tcW w:w="128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100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2178</w:t>
            </w:r>
          </w:p>
        </w:tc>
        <w:tc>
          <w:tcPr>
            <w:tcW w:w="112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-37.1</w:t>
            </w:r>
          </w:p>
        </w:tc>
      </w:tr>
      <w:tr>
        <w:tblPrEx>
          <w:tblCellMar>
            <w:top w:w="0" w:type="dxa"/>
            <w:left w:w="108" w:type="dxa"/>
            <w:bottom w:w="0" w:type="dxa"/>
            <w:right w:w="108" w:type="dxa"/>
          </w:tblCellMar>
        </w:tblPrEx>
        <w:trPr>
          <w:trHeight w:val="285" w:hRule="atLeast"/>
        </w:trPr>
        <w:tc>
          <w:tcPr>
            <w:tcW w:w="158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300"/>
              <w:jc w:val="both"/>
              <w:rPr>
                <w:color w:val="000000"/>
              </w:rPr>
            </w:pPr>
            <w:r>
              <w:rPr>
                <w:rFonts w:hint="eastAsia"/>
                <w:color w:val="000000"/>
              </w:rPr>
              <w:t>城乡社区事务</w:t>
            </w:r>
          </w:p>
        </w:tc>
        <w:tc>
          <w:tcPr>
            <w:tcW w:w="128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100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2305</w:t>
            </w:r>
          </w:p>
        </w:tc>
        <w:tc>
          <w:tcPr>
            <w:tcW w:w="112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-3.4</w:t>
            </w:r>
          </w:p>
        </w:tc>
      </w:tr>
      <w:tr>
        <w:tblPrEx>
          <w:tblCellMar>
            <w:top w:w="0" w:type="dxa"/>
            <w:left w:w="108" w:type="dxa"/>
            <w:bottom w:w="0" w:type="dxa"/>
            <w:right w:w="108" w:type="dxa"/>
          </w:tblCellMar>
        </w:tblPrEx>
        <w:trPr>
          <w:trHeight w:val="285" w:hRule="atLeast"/>
        </w:trPr>
        <w:tc>
          <w:tcPr>
            <w:tcW w:w="158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300"/>
              <w:jc w:val="both"/>
              <w:rPr>
                <w:color w:val="000000"/>
              </w:rPr>
            </w:pPr>
            <w:r>
              <w:rPr>
                <w:rFonts w:hint="eastAsia"/>
                <w:color w:val="000000"/>
              </w:rPr>
              <w:t>农林水事务</w:t>
            </w:r>
          </w:p>
        </w:tc>
        <w:tc>
          <w:tcPr>
            <w:tcW w:w="128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100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17922</w:t>
            </w:r>
          </w:p>
        </w:tc>
        <w:tc>
          <w:tcPr>
            <w:tcW w:w="112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-37.8</w:t>
            </w:r>
          </w:p>
        </w:tc>
      </w:tr>
      <w:tr>
        <w:tblPrEx>
          <w:tblCellMar>
            <w:top w:w="0" w:type="dxa"/>
            <w:left w:w="108" w:type="dxa"/>
            <w:bottom w:w="0" w:type="dxa"/>
            <w:right w:w="108" w:type="dxa"/>
          </w:tblCellMar>
        </w:tblPrEx>
        <w:trPr>
          <w:trHeight w:val="285" w:hRule="atLeast"/>
        </w:trPr>
        <w:tc>
          <w:tcPr>
            <w:tcW w:w="158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300"/>
              <w:jc w:val="both"/>
              <w:rPr>
                <w:color w:val="000000"/>
              </w:rPr>
            </w:pPr>
            <w:r>
              <w:rPr>
                <w:rFonts w:hint="eastAsia"/>
                <w:color w:val="000000"/>
              </w:rPr>
              <w:t>交通运输</w:t>
            </w:r>
          </w:p>
        </w:tc>
        <w:tc>
          <w:tcPr>
            <w:tcW w:w="128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100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8088</w:t>
            </w:r>
          </w:p>
        </w:tc>
        <w:tc>
          <w:tcPr>
            <w:tcW w:w="112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41.6</w:t>
            </w:r>
          </w:p>
        </w:tc>
      </w:tr>
      <w:tr>
        <w:tblPrEx>
          <w:tblCellMar>
            <w:top w:w="0" w:type="dxa"/>
            <w:left w:w="108" w:type="dxa"/>
            <w:bottom w:w="0" w:type="dxa"/>
            <w:right w:w="108" w:type="dxa"/>
          </w:tblCellMar>
        </w:tblPrEx>
        <w:trPr>
          <w:trHeight w:val="285" w:hRule="atLeast"/>
        </w:trPr>
        <w:tc>
          <w:tcPr>
            <w:tcW w:w="158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300"/>
              <w:jc w:val="both"/>
              <w:rPr>
                <w:color w:val="000000"/>
              </w:rPr>
            </w:pPr>
            <w:r>
              <w:rPr>
                <w:rFonts w:hint="eastAsia"/>
                <w:color w:val="000000"/>
              </w:rPr>
              <w:t>商业服务业等事务</w:t>
            </w:r>
          </w:p>
        </w:tc>
        <w:tc>
          <w:tcPr>
            <w:tcW w:w="128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100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-90</w:t>
            </w:r>
          </w:p>
        </w:tc>
        <w:tc>
          <w:tcPr>
            <w:tcW w:w="112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-126.6</w:t>
            </w:r>
          </w:p>
        </w:tc>
      </w:tr>
      <w:tr>
        <w:tblPrEx>
          <w:tblCellMar>
            <w:top w:w="0" w:type="dxa"/>
            <w:left w:w="108" w:type="dxa"/>
            <w:bottom w:w="0" w:type="dxa"/>
            <w:right w:w="108" w:type="dxa"/>
          </w:tblCellMar>
        </w:tblPrEx>
        <w:trPr>
          <w:trHeight w:val="259" w:hRule="atLeast"/>
        </w:trPr>
        <w:tc>
          <w:tcPr>
            <w:tcW w:w="158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300"/>
              <w:jc w:val="both"/>
              <w:rPr>
                <w:color w:val="000000"/>
              </w:rPr>
            </w:pPr>
            <w:r>
              <w:rPr>
                <w:rFonts w:hint="eastAsia"/>
                <w:color w:val="000000"/>
              </w:rPr>
              <w:t>国土资源气象等事务</w:t>
            </w:r>
          </w:p>
        </w:tc>
        <w:tc>
          <w:tcPr>
            <w:tcW w:w="128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100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942</w:t>
            </w:r>
          </w:p>
        </w:tc>
        <w:tc>
          <w:tcPr>
            <w:tcW w:w="112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14.2</w:t>
            </w:r>
          </w:p>
        </w:tc>
      </w:tr>
    </w:tbl>
    <w:p>
      <w:pPr>
        <w:pStyle w:val="4"/>
        <w:bidi w:val="0"/>
        <w:rPr>
          <w:rFonts w:hint="eastAsia"/>
        </w:rPr>
      </w:pPr>
      <w:r>
        <w:rPr>
          <w:rFonts w:hint="eastAsia"/>
        </w:rPr>
        <w:t>地方税收收入情况</w:t>
      </w:r>
    </w:p>
    <w:p>
      <w:pPr>
        <w:bidi w:val="0"/>
        <w:rPr>
          <w:rFonts w:hint="eastAsia"/>
        </w:rPr>
      </w:pPr>
      <w:r>
        <w:rPr>
          <w:rFonts w:hint="eastAsia"/>
        </w:rPr>
        <w:t>表86</w:t>
      </w:r>
    </w:p>
    <w:p>
      <w:pPr>
        <w:bidi w:val="0"/>
        <w:jc w:val="right"/>
        <w:rPr>
          <w:rFonts w:hint="eastAsia"/>
        </w:rPr>
      </w:pPr>
      <w:r>
        <w:rPr>
          <w:rFonts w:hint="eastAsia"/>
        </w:rPr>
        <w:t>单位：万元</w:t>
      </w:r>
    </w:p>
    <w:tbl>
      <w:tblPr>
        <w:tblStyle w:val="7"/>
        <w:tblW w:w="4993" w:type="pct"/>
        <w:tblInd w:w="0" w:type="dxa"/>
        <w:tblLayout w:type="autofit"/>
        <w:tblCellMar>
          <w:top w:w="0" w:type="dxa"/>
          <w:left w:w="108" w:type="dxa"/>
          <w:bottom w:w="0" w:type="dxa"/>
          <w:right w:w="108" w:type="dxa"/>
        </w:tblCellMar>
      </w:tblPr>
      <w:tblGrid>
        <w:gridCol w:w="3083"/>
        <w:gridCol w:w="2367"/>
        <w:gridCol w:w="2251"/>
        <w:gridCol w:w="2247"/>
      </w:tblGrid>
      <w:tr>
        <w:tblPrEx>
          <w:tblCellMar>
            <w:top w:w="0" w:type="dxa"/>
            <w:left w:w="108" w:type="dxa"/>
            <w:bottom w:w="0" w:type="dxa"/>
            <w:right w:w="108" w:type="dxa"/>
          </w:tblCellMar>
        </w:tblPrEx>
        <w:trPr>
          <w:trHeight w:val="285" w:hRule="atLeast"/>
        </w:trPr>
        <w:tc>
          <w:tcPr>
            <w:tcW w:w="1549"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税别</w:t>
            </w:r>
          </w:p>
        </w:tc>
        <w:tc>
          <w:tcPr>
            <w:tcW w:w="118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2014年</w:t>
            </w:r>
          </w:p>
        </w:tc>
        <w:tc>
          <w:tcPr>
            <w:tcW w:w="11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2013年</w:t>
            </w:r>
          </w:p>
        </w:tc>
        <w:tc>
          <w:tcPr>
            <w:tcW w:w="1129"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b/>
                <w:bCs/>
                <w:color w:val="000000"/>
              </w:rPr>
            </w:pPr>
            <w:r>
              <w:rPr>
                <w:rFonts w:hint="eastAsia"/>
                <w:b/>
                <w:bCs/>
                <w:color w:val="000000"/>
              </w:rPr>
              <w:t>增长（%）</w:t>
            </w:r>
          </w:p>
        </w:tc>
      </w:tr>
      <w:tr>
        <w:tblPrEx>
          <w:tblCellMar>
            <w:top w:w="0" w:type="dxa"/>
            <w:left w:w="108" w:type="dxa"/>
            <w:bottom w:w="0" w:type="dxa"/>
            <w:right w:w="108" w:type="dxa"/>
          </w:tblCellMar>
        </w:tblPrEx>
        <w:trPr>
          <w:trHeight w:val="285" w:hRule="atLeast"/>
        </w:trPr>
        <w:tc>
          <w:tcPr>
            <w:tcW w:w="1549"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一、税收合计</w:t>
            </w:r>
          </w:p>
        </w:tc>
        <w:tc>
          <w:tcPr>
            <w:tcW w:w="118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49271</w:t>
            </w:r>
          </w:p>
        </w:tc>
        <w:tc>
          <w:tcPr>
            <w:tcW w:w="11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39713</w:t>
            </w:r>
          </w:p>
        </w:tc>
        <w:tc>
          <w:tcPr>
            <w:tcW w:w="1129"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24.07</w:t>
            </w:r>
          </w:p>
        </w:tc>
      </w:tr>
      <w:tr>
        <w:tblPrEx>
          <w:tblCellMar>
            <w:top w:w="0" w:type="dxa"/>
            <w:left w:w="108" w:type="dxa"/>
            <w:bottom w:w="0" w:type="dxa"/>
            <w:right w:w="108" w:type="dxa"/>
          </w:tblCellMar>
        </w:tblPrEx>
        <w:trPr>
          <w:trHeight w:val="285" w:hRule="atLeast"/>
        </w:trPr>
        <w:tc>
          <w:tcPr>
            <w:tcW w:w="1549"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１、营业税</w:t>
            </w:r>
          </w:p>
        </w:tc>
        <w:tc>
          <w:tcPr>
            <w:tcW w:w="118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10416</w:t>
            </w:r>
          </w:p>
        </w:tc>
        <w:tc>
          <w:tcPr>
            <w:tcW w:w="11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8513</w:t>
            </w:r>
          </w:p>
        </w:tc>
        <w:tc>
          <w:tcPr>
            <w:tcW w:w="1129"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22.35</w:t>
            </w:r>
          </w:p>
        </w:tc>
      </w:tr>
      <w:tr>
        <w:tblPrEx>
          <w:tblCellMar>
            <w:top w:w="0" w:type="dxa"/>
            <w:left w:w="108" w:type="dxa"/>
            <w:bottom w:w="0" w:type="dxa"/>
            <w:right w:w="108" w:type="dxa"/>
          </w:tblCellMar>
        </w:tblPrEx>
        <w:trPr>
          <w:trHeight w:val="285" w:hRule="atLeast"/>
        </w:trPr>
        <w:tc>
          <w:tcPr>
            <w:tcW w:w="1549"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２、企业所得税</w:t>
            </w:r>
          </w:p>
        </w:tc>
        <w:tc>
          <w:tcPr>
            <w:tcW w:w="118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8622</w:t>
            </w:r>
          </w:p>
        </w:tc>
        <w:tc>
          <w:tcPr>
            <w:tcW w:w="11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6298</w:t>
            </w:r>
          </w:p>
        </w:tc>
        <w:tc>
          <w:tcPr>
            <w:tcW w:w="1129"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36.90</w:t>
            </w:r>
          </w:p>
        </w:tc>
      </w:tr>
      <w:tr>
        <w:tblPrEx>
          <w:tblCellMar>
            <w:top w:w="0" w:type="dxa"/>
            <w:left w:w="108" w:type="dxa"/>
            <w:bottom w:w="0" w:type="dxa"/>
            <w:right w:w="108" w:type="dxa"/>
          </w:tblCellMar>
        </w:tblPrEx>
        <w:trPr>
          <w:trHeight w:val="285" w:hRule="atLeast"/>
        </w:trPr>
        <w:tc>
          <w:tcPr>
            <w:tcW w:w="1549"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3、个人所得税</w:t>
            </w:r>
          </w:p>
        </w:tc>
        <w:tc>
          <w:tcPr>
            <w:tcW w:w="118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3412</w:t>
            </w:r>
          </w:p>
        </w:tc>
        <w:tc>
          <w:tcPr>
            <w:tcW w:w="11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3010</w:t>
            </w:r>
          </w:p>
        </w:tc>
        <w:tc>
          <w:tcPr>
            <w:tcW w:w="1129"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13.36</w:t>
            </w:r>
          </w:p>
        </w:tc>
      </w:tr>
      <w:tr>
        <w:tblPrEx>
          <w:tblCellMar>
            <w:top w:w="0" w:type="dxa"/>
            <w:left w:w="108" w:type="dxa"/>
            <w:bottom w:w="0" w:type="dxa"/>
            <w:right w:w="108" w:type="dxa"/>
          </w:tblCellMar>
        </w:tblPrEx>
        <w:trPr>
          <w:trHeight w:val="285" w:hRule="atLeast"/>
        </w:trPr>
        <w:tc>
          <w:tcPr>
            <w:tcW w:w="1549"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4、资源税</w:t>
            </w:r>
          </w:p>
        </w:tc>
        <w:tc>
          <w:tcPr>
            <w:tcW w:w="118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377</w:t>
            </w:r>
          </w:p>
        </w:tc>
        <w:tc>
          <w:tcPr>
            <w:tcW w:w="11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472</w:t>
            </w:r>
          </w:p>
        </w:tc>
        <w:tc>
          <w:tcPr>
            <w:tcW w:w="1129"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-20.13</w:t>
            </w:r>
          </w:p>
        </w:tc>
      </w:tr>
      <w:tr>
        <w:tblPrEx>
          <w:tblCellMar>
            <w:top w:w="0" w:type="dxa"/>
            <w:left w:w="108" w:type="dxa"/>
            <w:bottom w:w="0" w:type="dxa"/>
            <w:right w:w="108" w:type="dxa"/>
          </w:tblCellMar>
        </w:tblPrEx>
        <w:trPr>
          <w:trHeight w:val="285" w:hRule="atLeast"/>
        </w:trPr>
        <w:tc>
          <w:tcPr>
            <w:tcW w:w="1549"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5、城镇土地使用税</w:t>
            </w:r>
          </w:p>
        </w:tc>
        <w:tc>
          <w:tcPr>
            <w:tcW w:w="118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3770</w:t>
            </w:r>
          </w:p>
        </w:tc>
        <w:tc>
          <w:tcPr>
            <w:tcW w:w="11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4984</w:t>
            </w:r>
          </w:p>
        </w:tc>
        <w:tc>
          <w:tcPr>
            <w:tcW w:w="1129"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-24.36</w:t>
            </w:r>
          </w:p>
        </w:tc>
      </w:tr>
      <w:tr>
        <w:tblPrEx>
          <w:tblCellMar>
            <w:top w:w="0" w:type="dxa"/>
            <w:left w:w="108" w:type="dxa"/>
            <w:bottom w:w="0" w:type="dxa"/>
            <w:right w:w="108" w:type="dxa"/>
          </w:tblCellMar>
        </w:tblPrEx>
        <w:trPr>
          <w:trHeight w:val="360" w:hRule="atLeast"/>
        </w:trPr>
        <w:tc>
          <w:tcPr>
            <w:tcW w:w="1549"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6、城市维护建设税</w:t>
            </w:r>
          </w:p>
        </w:tc>
        <w:tc>
          <w:tcPr>
            <w:tcW w:w="118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1700</w:t>
            </w:r>
          </w:p>
        </w:tc>
        <w:tc>
          <w:tcPr>
            <w:tcW w:w="11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1600</w:t>
            </w:r>
          </w:p>
        </w:tc>
        <w:tc>
          <w:tcPr>
            <w:tcW w:w="1129"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6.25</w:t>
            </w:r>
          </w:p>
        </w:tc>
      </w:tr>
      <w:tr>
        <w:tblPrEx>
          <w:tblCellMar>
            <w:top w:w="0" w:type="dxa"/>
            <w:left w:w="108" w:type="dxa"/>
            <w:bottom w:w="0" w:type="dxa"/>
            <w:right w:w="108" w:type="dxa"/>
          </w:tblCellMar>
        </w:tblPrEx>
        <w:trPr>
          <w:trHeight w:val="285" w:hRule="atLeast"/>
        </w:trPr>
        <w:tc>
          <w:tcPr>
            <w:tcW w:w="1549"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7、印花税</w:t>
            </w:r>
          </w:p>
        </w:tc>
        <w:tc>
          <w:tcPr>
            <w:tcW w:w="118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266</w:t>
            </w:r>
          </w:p>
        </w:tc>
        <w:tc>
          <w:tcPr>
            <w:tcW w:w="11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353</w:t>
            </w:r>
          </w:p>
        </w:tc>
        <w:tc>
          <w:tcPr>
            <w:tcW w:w="1129"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-24.65</w:t>
            </w:r>
          </w:p>
        </w:tc>
      </w:tr>
      <w:tr>
        <w:tblPrEx>
          <w:tblCellMar>
            <w:top w:w="0" w:type="dxa"/>
            <w:left w:w="108" w:type="dxa"/>
            <w:bottom w:w="0" w:type="dxa"/>
            <w:right w:w="108" w:type="dxa"/>
          </w:tblCellMar>
        </w:tblPrEx>
        <w:trPr>
          <w:trHeight w:val="285" w:hRule="atLeast"/>
        </w:trPr>
        <w:tc>
          <w:tcPr>
            <w:tcW w:w="1549"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8、土地增值税</w:t>
            </w:r>
          </w:p>
        </w:tc>
        <w:tc>
          <w:tcPr>
            <w:tcW w:w="118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2597</w:t>
            </w:r>
          </w:p>
        </w:tc>
        <w:tc>
          <w:tcPr>
            <w:tcW w:w="11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1128</w:t>
            </w:r>
          </w:p>
        </w:tc>
        <w:tc>
          <w:tcPr>
            <w:tcW w:w="1129"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130.23</w:t>
            </w:r>
          </w:p>
        </w:tc>
      </w:tr>
      <w:tr>
        <w:tblPrEx>
          <w:tblCellMar>
            <w:top w:w="0" w:type="dxa"/>
            <w:left w:w="108" w:type="dxa"/>
            <w:bottom w:w="0" w:type="dxa"/>
            <w:right w:w="108" w:type="dxa"/>
          </w:tblCellMar>
        </w:tblPrEx>
        <w:trPr>
          <w:trHeight w:val="285" w:hRule="atLeast"/>
        </w:trPr>
        <w:tc>
          <w:tcPr>
            <w:tcW w:w="1549"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9、房产和城市房地产税</w:t>
            </w:r>
          </w:p>
        </w:tc>
        <w:tc>
          <w:tcPr>
            <w:tcW w:w="1189"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1738</w:t>
            </w:r>
          </w:p>
        </w:tc>
        <w:tc>
          <w:tcPr>
            <w:tcW w:w="113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1323</w:t>
            </w:r>
          </w:p>
        </w:tc>
        <w:tc>
          <w:tcPr>
            <w:tcW w:w="1129"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31.37</w:t>
            </w:r>
          </w:p>
        </w:tc>
      </w:tr>
      <w:tr>
        <w:tblPrEx>
          <w:tblCellMar>
            <w:top w:w="0" w:type="dxa"/>
            <w:left w:w="108" w:type="dxa"/>
            <w:bottom w:w="0" w:type="dxa"/>
            <w:right w:w="108" w:type="dxa"/>
          </w:tblCellMar>
        </w:tblPrEx>
        <w:trPr>
          <w:trHeight w:val="285" w:hRule="atLeast"/>
        </w:trPr>
        <w:tc>
          <w:tcPr>
            <w:tcW w:w="1549"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10、车船税</w:t>
            </w:r>
          </w:p>
        </w:tc>
        <w:tc>
          <w:tcPr>
            <w:tcW w:w="118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324</w:t>
            </w:r>
          </w:p>
        </w:tc>
        <w:tc>
          <w:tcPr>
            <w:tcW w:w="113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273</w:t>
            </w:r>
          </w:p>
        </w:tc>
        <w:tc>
          <w:tcPr>
            <w:tcW w:w="1129"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18.68</w:t>
            </w:r>
          </w:p>
        </w:tc>
      </w:tr>
      <w:tr>
        <w:tblPrEx>
          <w:tblCellMar>
            <w:top w:w="0" w:type="dxa"/>
            <w:left w:w="108" w:type="dxa"/>
            <w:bottom w:w="0" w:type="dxa"/>
            <w:right w:w="108" w:type="dxa"/>
          </w:tblCellMar>
        </w:tblPrEx>
        <w:trPr>
          <w:trHeight w:val="285" w:hRule="atLeast"/>
        </w:trPr>
        <w:tc>
          <w:tcPr>
            <w:tcW w:w="1549"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11、契税</w:t>
            </w:r>
          </w:p>
        </w:tc>
        <w:tc>
          <w:tcPr>
            <w:tcW w:w="118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2058</w:t>
            </w:r>
          </w:p>
        </w:tc>
        <w:tc>
          <w:tcPr>
            <w:tcW w:w="113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2455</w:t>
            </w:r>
          </w:p>
        </w:tc>
        <w:tc>
          <w:tcPr>
            <w:tcW w:w="1129"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-16.17</w:t>
            </w:r>
          </w:p>
        </w:tc>
      </w:tr>
      <w:tr>
        <w:tblPrEx>
          <w:tblCellMar>
            <w:top w:w="0" w:type="dxa"/>
            <w:left w:w="108" w:type="dxa"/>
            <w:bottom w:w="0" w:type="dxa"/>
            <w:right w:w="108" w:type="dxa"/>
          </w:tblCellMar>
        </w:tblPrEx>
        <w:trPr>
          <w:trHeight w:val="285" w:hRule="atLeast"/>
        </w:trPr>
        <w:tc>
          <w:tcPr>
            <w:tcW w:w="1549"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12、耕地占用税</w:t>
            </w:r>
          </w:p>
        </w:tc>
        <w:tc>
          <w:tcPr>
            <w:tcW w:w="118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6660</w:t>
            </w:r>
          </w:p>
        </w:tc>
        <w:tc>
          <w:tcPr>
            <w:tcW w:w="113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1658</w:t>
            </w:r>
          </w:p>
        </w:tc>
        <w:tc>
          <w:tcPr>
            <w:tcW w:w="1129"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301.69</w:t>
            </w:r>
          </w:p>
        </w:tc>
      </w:tr>
      <w:tr>
        <w:tblPrEx>
          <w:tblCellMar>
            <w:top w:w="0" w:type="dxa"/>
            <w:left w:w="108" w:type="dxa"/>
            <w:bottom w:w="0" w:type="dxa"/>
            <w:right w:w="108" w:type="dxa"/>
          </w:tblCellMar>
        </w:tblPrEx>
        <w:trPr>
          <w:trHeight w:val="285" w:hRule="atLeast"/>
        </w:trPr>
        <w:tc>
          <w:tcPr>
            <w:tcW w:w="1549"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13、烟叶税</w:t>
            </w:r>
          </w:p>
        </w:tc>
        <w:tc>
          <w:tcPr>
            <w:tcW w:w="1189"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7331</w:t>
            </w:r>
          </w:p>
        </w:tc>
        <w:tc>
          <w:tcPr>
            <w:tcW w:w="113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7646</w:t>
            </w:r>
          </w:p>
        </w:tc>
        <w:tc>
          <w:tcPr>
            <w:tcW w:w="1129"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-4.12</w:t>
            </w:r>
          </w:p>
        </w:tc>
      </w:tr>
    </w:tbl>
    <w:p>
      <w:pPr>
        <w:pStyle w:val="4"/>
        <w:bidi w:val="0"/>
        <w:rPr>
          <w:rFonts w:hint="eastAsia"/>
        </w:rPr>
      </w:pPr>
      <w:r>
        <w:rPr>
          <w:rFonts w:hint="eastAsia"/>
        </w:rPr>
        <w:t>国税税收收入情况</w:t>
      </w:r>
    </w:p>
    <w:p>
      <w:pPr>
        <w:bidi w:val="0"/>
        <w:rPr>
          <w:rFonts w:hint="eastAsia"/>
        </w:rPr>
      </w:pPr>
      <w:r>
        <w:rPr>
          <w:rFonts w:hint="eastAsia"/>
        </w:rPr>
        <w:t>表87</w:t>
      </w:r>
    </w:p>
    <w:p>
      <w:pPr>
        <w:bidi w:val="0"/>
        <w:jc w:val="right"/>
      </w:pPr>
      <w:r>
        <w:rPr>
          <w:rFonts w:hint="eastAsia"/>
        </w:rPr>
        <w:t>单位：万元</w:t>
      </w:r>
    </w:p>
    <w:tbl>
      <w:tblPr>
        <w:tblStyle w:val="7"/>
        <w:tblW w:w="4994" w:type="pct"/>
        <w:tblInd w:w="0" w:type="dxa"/>
        <w:tblLayout w:type="autofit"/>
        <w:tblCellMar>
          <w:top w:w="0" w:type="dxa"/>
          <w:left w:w="108" w:type="dxa"/>
          <w:bottom w:w="0" w:type="dxa"/>
          <w:right w:w="108" w:type="dxa"/>
        </w:tblCellMar>
      </w:tblPr>
      <w:tblGrid>
        <w:gridCol w:w="2900"/>
        <w:gridCol w:w="2250"/>
        <w:gridCol w:w="2411"/>
        <w:gridCol w:w="2389"/>
      </w:tblGrid>
      <w:tr>
        <w:tblPrEx>
          <w:tblCellMar>
            <w:top w:w="0" w:type="dxa"/>
            <w:left w:w="108" w:type="dxa"/>
            <w:bottom w:w="0" w:type="dxa"/>
            <w:right w:w="108" w:type="dxa"/>
          </w:tblCellMar>
        </w:tblPrEx>
        <w:trPr>
          <w:trHeight w:val="285" w:hRule="atLeast"/>
        </w:trPr>
        <w:tc>
          <w:tcPr>
            <w:tcW w:w="1457"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税别</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2014年</w:t>
            </w:r>
          </w:p>
        </w:tc>
        <w:tc>
          <w:tcPr>
            <w:tcW w:w="12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2013年</w:t>
            </w:r>
          </w:p>
        </w:tc>
        <w:tc>
          <w:tcPr>
            <w:tcW w:w="1200"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b/>
                <w:bCs/>
                <w:color w:val="000000"/>
              </w:rPr>
            </w:pPr>
            <w:r>
              <w:rPr>
                <w:rFonts w:hint="eastAsia"/>
                <w:b/>
                <w:bCs/>
                <w:color w:val="000000"/>
              </w:rPr>
              <w:t>增长（%）</w:t>
            </w:r>
          </w:p>
        </w:tc>
      </w:tr>
      <w:tr>
        <w:tblPrEx>
          <w:tblCellMar>
            <w:top w:w="0" w:type="dxa"/>
            <w:left w:w="108" w:type="dxa"/>
            <w:bottom w:w="0" w:type="dxa"/>
            <w:right w:w="108" w:type="dxa"/>
          </w:tblCellMar>
        </w:tblPrEx>
        <w:trPr>
          <w:trHeight w:val="285" w:hRule="atLeast"/>
        </w:trPr>
        <w:tc>
          <w:tcPr>
            <w:tcW w:w="1457"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一、税收合计</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23279</w:t>
            </w:r>
          </w:p>
        </w:tc>
        <w:tc>
          <w:tcPr>
            <w:tcW w:w="12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20002</w:t>
            </w:r>
          </w:p>
        </w:tc>
        <w:tc>
          <w:tcPr>
            <w:tcW w:w="1200"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16.4</w:t>
            </w:r>
          </w:p>
        </w:tc>
      </w:tr>
      <w:tr>
        <w:tblPrEx>
          <w:tblCellMar>
            <w:top w:w="0" w:type="dxa"/>
            <w:left w:w="108" w:type="dxa"/>
            <w:bottom w:w="0" w:type="dxa"/>
            <w:right w:w="108" w:type="dxa"/>
          </w:tblCellMar>
        </w:tblPrEx>
        <w:trPr>
          <w:trHeight w:val="285" w:hRule="atLeast"/>
        </w:trPr>
        <w:tc>
          <w:tcPr>
            <w:tcW w:w="1457"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１、增值税</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16398</w:t>
            </w:r>
          </w:p>
        </w:tc>
        <w:tc>
          <w:tcPr>
            <w:tcW w:w="12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15124</w:t>
            </w:r>
          </w:p>
        </w:tc>
        <w:tc>
          <w:tcPr>
            <w:tcW w:w="1200"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8.4</w:t>
            </w:r>
          </w:p>
        </w:tc>
      </w:tr>
      <w:tr>
        <w:tblPrEx>
          <w:tblCellMar>
            <w:top w:w="0" w:type="dxa"/>
            <w:left w:w="108" w:type="dxa"/>
            <w:bottom w:w="0" w:type="dxa"/>
            <w:right w:w="108" w:type="dxa"/>
          </w:tblCellMar>
        </w:tblPrEx>
        <w:trPr>
          <w:trHeight w:val="285" w:hRule="atLeast"/>
        </w:trPr>
        <w:tc>
          <w:tcPr>
            <w:tcW w:w="1457"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２、消费税</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123</w:t>
            </w:r>
          </w:p>
        </w:tc>
        <w:tc>
          <w:tcPr>
            <w:tcW w:w="12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1573</w:t>
            </w:r>
          </w:p>
        </w:tc>
        <w:tc>
          <w:tcPr>
            <w:tcW w:w="1200"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-92.2</w:t>
            </w:r>
          </w:p>
        </w:tc>
      </w:tr>
      <w:tr>
        <w:tblPrEx>
          <w:tblCellMar>
            <w:top w:w="0" w:type="dxa"/>
            <w:left w:w="108" w:type="dxa"/>
            <w:bottom w:w="0" w:type="dxa"/>
            <w:right w:w="108" w:type="dxa"/>
          </w:tblCellMar>
        </w:tblPrEx>
        <w:trPr>
          <w:trHeight w:val="285" w:hRule="atLeast"/>
        </w:trPr>
        <w:tc>
          <w:tcPr>
            <w:tcW w:w="1457"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3、企业所得税</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4772</w:t>
            </w:r>
          </w:p>
        </w:tc>
        <w:tc>
          <w:tcPr>
            <w:tcW w:w="12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1898</w:t>
            </w:r>
          </w:p>
        </w:tc>
        <w:tc>
          <w:tcPr>
            <w:tcW w:w="1200"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151.4</w:t>
            </w:r>
          </w:p>
        </w:tc>
      </w:tr>
      <w:tr>
        <w:tblPrEx>
          <w:tblCellMar>
            <w:top w:w="0" w:type="dxa"/>
            <w:left w:w="108" w:type="dxa"/>
            <w:bottom w:w="0" w:type="dxa"/>
            <w:right w:w="108" w:type="dxa"/>
          </w:tblCellMar>
        </w:tblPrEx>
        <w:trPr>
          <w:trHeight w:val="285" w:hRule="atLeast"/>
        </w:trPr>
        <w:tc>
          <w:tcPr>
            <w:tcW w:w="1457"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4、个人所得税</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w:t>
            </w:r>
          </w:p>
        </w:tc>
        <w:tc>
          <w:tcPr>
            <w:tcW w:w="1211"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w:t>
            </w:r>
          </w:p>
        </w:tc>
        <w:tc>
          <w:tcPr>
            <w:tcW w:w="1200"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-66.8</w:t>
            </w:r>
          </w:p>
        </w:tc>
      </w:tr>
      <w:tr>
        <w:tblPrEx>
          <w:tblCellMar>
            <w:top w:w="0" w:type="dxa"/>
            <w:left w:w="108" w:type="dxa"/>
            <w:bottom w:w="0" w:type="dxa"/>
            <w:right w:w="108" w:type="dxa"/>
          </w:tblCellMar>
        </w:tblPrEx>
        <w:trPr>
          <w:trHeight w:val="285" w:hRule="atLeast"/>
        </w:trPr>
        <w:tc>
          <w:tcPr>
            <w:tcW w:w="1457"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5、车辆购置税</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1984</w:t>
            </w:r>
          </w:p>
        </w:tc>
        <w:tc>
          <w:tcPr>
            <w:tcW w:w="1211"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1402.379788</w:t>
            </w:r>
          </w:p>
        </w:tc>
        <w:tc>
          <w:tcPr>
            <w:tcW w:w="1200"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41.5</w:t>
            </w:r>
          </w:p>
        </w:tc>
      </w:tr>
    </w:tbl>
    <w:p>
      <w:pPr>
        <w:pStyle w:val="4"/>
        <w:bidi w:val="0"/>
        <w:rPr>
          <w:rFonts w:hint="eastAsia"/>
        </w:rPr>
      </w:pPr>
      <w:r>
        <w:rPr>
          <w:rFonts w:hint="eastAsia"/>
        </w:rPr>
        <w:t>金融情况</w:t>
      </w:r>
    </w:p>
    <w:p>
      <w:pPr>
        <w:bidi w:val="0"/>
      </w:pPr>
      <w:r>
        <w:rPr>
          <w:rFonts w:hint="eastAsia"/>
        </w:rPr>
        <w:t>表88</w:t>
      </w:r>
    </w:p>
    <w:tbl>
      <w:tblPr>
        <w:tblStyle w:val="7"/>
        <w:tblW w:w="4993" w:type="pct"/>
        <w:tblInd w:w="0" w:type="dxa"/>
        <w:tblLayout w:type="autofit"/>
        <w:tblCellMar>
          <w:top w:w="0" w:type="dxa"/>
          <w:left w:w="108" w:type="dxa"/>
          <w:bottom w:w="0" w:type="dxa"/>
          <w:right w:w="108" w:type="dxa"/>
        </w:tblCellMar>
      </w:tblPr>
      <w:tblGrid>
        <w:gridCol w:w="3360"/>
        <w:gridCol w:w="2432"/>
        <w:gridCol w:w="2154"/>
        <w:gridCol w:w="2002"/>
      </w:tblGrid>
      <w:tr>
        <w:tblPrEx>
          <w:tblCellMar>
            <w:top w:w="0" w:type="dxa"/>
            <w:left w:w="108" w:type="dxa"/>
            <w:bottom w:w="0" w:type="dxa"/>
            <w:right w:w="108" w:type="dxa"/>
          </w:tblCellMar>
        </w:tblPrEx>
        <w:trPr>
          <w:trHeight w:val="285" w:hRule="atLeast"/>
        </w:trPr>
        <w:tc>
          <w:tcPr>
            <w:tcW w:w="1688"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指标名称</w:t>
            </w:r>
          </w:p>
        </w:tc>
        <w:tc>
          <w:tcPr>
            <w:tcW w:w="122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计量单位</w:t>
            </w:r>
          </w:p>
        </w:tc>
        <w:tc>
          <w:tcPr>
            <w:tcW w:w="108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b/>
                <w:bCs/>
                <w:color w:val="000000"/>
              </w:rPr>
              <w:t>2014</w:t>
            </w:r>
            <w:r>
              <w:rPr>
                <w:rFonts w:hint="eastAsia"/>
                <w:b/>
                <w:bCs/>
                <w:color w:val="000000"/>
              </w:rPr>
              <w:t>年</w:t>
            </w:r>
          </w:p>
        </w:tc>
        <w:tc>
          <w:tcPr>
            <w:tcW w:w="100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b/>
                <w:bCs/>
                <w:color w:val="000000"/>
              </w:rPr>
            </w:pPr>
            <w:r>
              <w:rPr>
                <w:rFonts w:hint="eastAsia"/>
                <w:b/>
                <w:bCs/>
                <w:color w:val="000000"/>
              </w:rPr>
              <w:t>比年初</w:t>
            </w:r>
            <w:r>
              <w:rPr>
                <w:b/>
                <w:bCs/>
                <w:color w:val="000000"/>
              </w:rPr>
              <w:t>±</w:t>
            </w:r>
            <w:r>
              <w:rPr>
                <w:rFonts w:hint="eastAsia"/>
                <w:b/>
                <w:bCs/>
                <w:color w:val="000000"/>
              </w:rPr>
              <w:t>％</w:t>
            </w:r>
          </w:p>
        </w:tc>
      </w:tr>
      <w:tr>
        <w:tblPrEx>
          <w:tblCellMar>
            <w:top w:w="0" w:type="dxa"/>
            <w:left w:w="108" w:type="dxa"/>
            <w:bottom w:w="0" w:type="dxa"/>
            <w:right w:w="108" w:type="dxa"/>
          </w:tblCellMar>
        </w:tblPrEx>
        <w:trPr>
          <w:trHeight w:val="285" w:hRule="atLeast"/>
        </w:trPr>
        <w:tc>
          <w:tcPr>
            <w:tcW w:w="1688"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一、本外币存款年末余额</w:t>
            </w:r>
          </w:p>
        </w:tc>
        <w:tc>
          <w:tcPr>
            <w:tcW w:w="122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108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1049833</w:t>
            </w:r>
          </w:p>
        </w:tc>
        <w:tc>
          <w:tcPr>
            <w:tcW w:w="100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14.48</w:t>
            </w:r>
          </w:p>
        </w:tc>
      </w:tr>
      <w:tr>
        <w:tblPrEx>
          <w:tblCellMar>
            <w:top w:w="0" w:type="dxa"/>
            <w:left w:w="108" w:type="dxa"/>
            <w:bottom w:w="0" w:type="dxa"/>
            <w:right w:w="108" w:type="dxa"/>
          </w:tblCellMar>
        </w:tblPrEx>
        <w:trPr>
          <w:trHeight w:val="285" w:hRule="atLeast"/>
        </w:trPr>
        <w:tc>
          <w:tcPr>
            <w:tcW w:w="1688"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其中：储蓄存款余额</w:t>
            </w:r>
          </w:p>
        </w:tc>
        <w:tc>
          <w:tcPr>
            <w:tcW w:w="122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108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791700</w:t>
            </w:r>
          </w:p>
        </w:tc>
        <w:tc>
          <w:tcPr>
            <w:tcW w:w="100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13.59</w:t>
            </w:r>
          </w:p>
        </w:tc>
      </w:tr>
      <w:tr>
        <w:tblPrEx>
          <w:tblCellMar>
            <w:top w:w="0" w:type="dxa"/>
            <w:left w:w="108" w:type="dxa"/>
            <w:bottom w:w="0" w:type="dxa"/>
            <w:right w:w="108" w:type="dxa"/>
          </w:tblCellMar>
        </w:tblPrEx>
        <w:trPr>
          <w:trHeight w:val="285" w:hRule="atLeast"/>
        </w:trPr>
        <w:tc>
          <w:tcPr>
            <w:tcW w:w="1688"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300"/>
              <w:jc w:val="both"/>
              <w:rPr>
                <w:color w:val="000000"/>
              </w:rPr>
            </w:pPr>
            <w:r>
              <w:rPr>
                <w:rFonts w:hint="eastAsia"/>
                <w:color w:val="000000"/>
              </w:rPr>
              <w:t>单位存款</w:t>
            </w:r>
          </w:p>
        </w:tc>
        <w:tc>
          <w:tcPr>
            <w:tcW w:w="122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108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187863</w:t>
            </w:r>
          </w:p>
        </w:tc>
        <w:tc>
          <w:tcPr>
            <w:tcW w:w="100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20.7</w:t>
            </w:r>
          </w:p>
        </w:tc>
      </w:tr>
      <w:tr>
        <w:tblPrEx>
          <w:tblCellMar>
            <w:top w:w="0" w:type="dxa"/>
            <w:left w:w="108" w:type="dxa"/>
            <w:bottom w:w="0" w:type="dxa"/>
            <w:right w:w="108" w:type="dxa"/>
          </w:tblCellMar>
        </w:tblPrEx>
        <w:trPr>
          <w:trHeight w:val="285" w:hRule="atLeast"/>
        </w:trPr>
        <w:tc>
          <w:tcPr>
            <w:tcW w:w="1688"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300"/>
              <w:jc w:val="both"/>
              <w:rPr>
                <w:color w:val="000000"/>
              </w:rPr>
            </w:pPr>
            <w:r>
              <w:rPr>
                <w:rFonts w:hint="eastAsia"/>
                <w:color w:val="000000"/>
              </w:rPr>
              <w:t>个人存款</w:t>
            </w:r>
          </w:p>
        </w:tc>
        <w:tc>
          <w:tcPr>
            <w:tcW w:w="122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108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792675</w:t>
            </w:r>
          </w:p>
        </w:tc>
        <w:tc>
          <w:tcPr>
            <w:tcW w:w="100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13.53</w:t>
            </w:r>
          </w:p>
        </w:tc>
      </w:tr>
      <w:tr>
        <w:tblPrEx>
          <w:tblCellMar>
            <w:top w:w="0" w:type="dxa"/>
            <w:left w:w="108" w:type="dxa"/>
            <w:bottom w:w="0" w:type="dxa"/>
            <w:right w:w="108" w:type="dxa"/>
          </w:tblCellMar>
        </w:tblPrEx>
        <w:trPr>
          <w:trHeight w:val="285" w:hRule="atLeast"/>
        </w:trPr>
        <w:tc>
          <w:tcPr>
            <w:tcW w:w="1688"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300"/>
              <w:jc w:val="both"/>
              <w:rPr>
                <w:color w:val="000000"/>
              </w:rPr>
            </w:pPr>
            <w:r>
              <w:rPr>
                <w:rFonts w:hint="eastAsia"/>
                <w:color w:val="000000"/>
              </w:rPr>
              <w:t>财政性存款</w:t>
            </w:r>
          </w:p>
        </w:tc>
        <w:tc>
          <w:tcPr>
            <w:tcW w:w="122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108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69290</w:t>
            </w:r>
          </w:p>
        </w:tc>
        <w:tc>
          <w:tcPr>
            <w:tcW w:w="100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9.72</w:t>
            </w:r>
          </w:p>
        </w:tc>
      </w:tr>
      <w:tr>
        <w:tblPrEx>
          <w:tblCellMar>
            <w:top w:w="0" w:type="dxa"/>
            <w:left w:w="108" w:type="dxa"/>
            <w:bottom w:w="0" w:type="dxa"/>
            <w:right w:w="108" w:type="dxa"/>
          </w:tblCellMar>
        </w:tblPrEx>
        <w:trPr>
          <w:trHeight w:val="285" w:hRule="atLeast"/>
        </w:trPr>
        <w:tc>
          <w:tcPr>
            <w:tcW w:w="1688"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300"/>
              <w:jc w:val="both"/>
              <w:rPr>
                <w:color w:val="000000"/>
              </w:rPr>
            </w:pPr>
            <w:r>
              <w:rPr>
                <w:rFonts w:hint="eastAsia"/>
                <w:color w:val="000000"/>
              </w:rPr>
              <w:t>临时性存款</w:t>
            </w:r>
          </w:p>
        </w:tc>
        <w:tc>
          <w:tcPr>
            <w:tcW w:w="122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108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5</w:t>
            </w:r>
          </w:p>
        </w:tc>
        <w:tc>
          <w:tcPr>
            <w:tcW w:w="100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-83.91</w:t>
            </w:r>
          </w:p>
        </w:tc>
      </w:tr>
      <w:tr>
        <w:tblPrEx>
          <w:tblCellMar>
            <w:top w:w="0" w:type="dxa"/>
            <w:left w:w="108" w:type="dxa"/>
            <w:bottom w:w="0" w:type="dxa"/>
            <w:right w:w="108" w:type="dxa"/>
          </w:tblCellMar>
        </w:tblPrEx>
        <w:trPr>
          <w:trHeight w:val="360" w:hRule="atLeast"/>
        </w:trPr>
        <w:tc>
          <w:tcPr>
            <w:tcW w:w="1688"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二、金融机构各项贷款年末余额</w:t>
            </w:r>
          </w:p>
        </w:tc>
        <w:tc>
          <w:tcPr>
            <w:tcW w:w="122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108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465128</w:t>
            </w:r>
          </w:p>
        </w:tc>
        <w:tc>
          <w:tcPr>
            <w:tcW w:w="100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25.04</w:t>
            </w:r>
          </w:p>
        </w:tc>
      </w:tr>
      <w:tr>
        <w:tblPrEx>
          <w:tblCellMar>
            <w:top w:w="0" w:type="dxa"/>
            <w:left w:w="108" w:type="dxa"/>
            <w:bottom w:w="0" w:type="dxa"/>
            <w:right w:w="108" w:type="dxa"/>
          </w:tblCellMar>
        </w:tblPrEx>
        <w:trPr>
          <w:trHeight w:val="360" w:hRule="atLeast"/>
        </w:trPr>
        <w:tc>
          <w:tcPr>
            <w:tcW w:w="1688"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其中：短期贷款</w:t>
            </w:r>
          </w:p>
        </w:tc>
        <w:tc>
          <w:tcPr>
            <w:tcW w:w="122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108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43377</w:t>
            </w:r>
          </w:p>
        </w:tc>
        <w:tc>
          <w:tcPr>
            <w:tcW w:w="100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-26.21</w:t>
            </w:r>
          </w:p>
        </w:tc>
      </w:tr>
      <w:tr>
        <w:tblPrEx>
          <w:tblCellMar>
            <w:top w:w="0" w:type="dxa"/>
            <w:left w:w="108" w:type="dxa"/>
            <w:bottom w:w="0" w:type="dxa"/>
            <w:right w:w="108" w:type="dxa"/>
          </w:tblCellMar>
        </w:tblPrEx>
        <w:trPr>
          <w:trHeight w:val="319" w:hRule="atLeast"/>
        </w:trPr>
        <w:tc>
          <w:tcPr>
            <w:tcW w:w="1688"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300"/>
              <w:jc w:val="both"/>
              <w:rPr>
                <w:color w:val="000000"/>
              </w:rPr>
            </w:pPr>
            <w:r>
              <w:rPr>
                <w:rFonts w:hint="eastAsia"/>
                <w:color w:val="000000"/>
              </w:rPr>
              <w:t>中长期贷款</w:t>
            </w:r>
          </w:p>
        </w:tc>
        <w:tc>
          <w:tcPr>
            <w:tcW w:w="122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万元</w:t>
            </w:r>
          </w:p>
        </w:tc>
        <w:tc>
          <w:tcPr>
            <w:tcW w:w="108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421715</w:t>
            </w:r>
          </w:p>
        </w:tc>
        <w:tc>
          <w:tcPr>
            <w:tcW w:w="1006"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34.64</w:t>
            </w:r>
          </w:p>
        </w:tc>
      </w:tr>
    </w:tbl>
    <w:p>
      <w:pPr>
        <w:pStyle w:val="4"/>
        <w:bidi w:val="0"/>
        <w:rPr>
          <w:rFonts w:hint="eastAsia"/>
        </w:rPr>
      </w:pPr>
      <w:r>
        <w:rPr>
          <w:rFonts w:hint="eastAsia"/>
        </w:rPr>
        <w:t>卫生事业情况</w:t>
      </w:r>
    </w:p>
    <w:p>
      <w:pPr>
        <w:bidi w:val="0"/>
      </w:pPr>
      <w:r>
        <w:rPr>
          <w:rFonts w:hint="eastAsia"/>
        </w:rPr>
        <w:t>表89</w:t>
      </w:r>
    </w:p>
    <w:tbl>
      <w:tblPr>
        <w:tblStyle w:val="7"/>
        <w:tblW w:w="4996" w:type="pct"/>
        <w:tblInd w:w="0" w:type="dxa"/>
        <w:tblLayout w:type="autofit"/>
        <w:tblCellMar>
          <w:top w:w="0" w:type="dxa"/>
          <w:left w:w="108" w:type="dxa"/>
          <w:bottom w:w="0" w:type="dxa"/>
          <w:right w:w="108" w:type="dxa"/>
        </w:tblCellMar>
      </w:tblPr>
      <w:tblGrid>
        <w:gridCol w:w="3713"/>
        <w:gridCol w:w="3238"/>
        <w:gridCol w:w="3003"/>
      </w:tblGrid>
      <w:tr>
        <w:tblPrEx>
          <w:tblCellMar>
            <w:top w:w="0" w:type="dxa"/>
            <w:left w:w="108" w:type="dxa"/>
            <w:bottom w:w="0" w:type="dxa"/>
            <w:right w:w="108" w:type="dxa"/>
          </w:tblCellMar>
        </w:tblPrEx>
        <w:trPr>
          <w:trHeight w:val="285" w:hRule="atLeast"/>
        </w:trPr>
        <w:tc>
          <w:tcPr>
            <w:tcW w:w="186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指标名称</w:t>
            </w:r>
          </w:p>
        </w:tc>
        <w:tc>
          <w:tcPr>
            <w:tcW w:w="162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计量单位</w:t>
            </w:r>
          </w:p>
        </w:tc>
        <w:tc>
          <w:tcPr>
            <w:tcW w:w="1508"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b/>
                <w:bCs/>
                <w:color w:val="000000"/>
              </w:rPr>
            </w:pPr>
            <w:r>
              <w:rPr>
                <w:b/>
                <w:bCs/>
                <w:color w:val="000000"/>
              </w:rPr>
              <w:t>2014</w:t>
            </w:r>
            <w:r>
              <w:rPr>
                <w:rFonts w:hint="eastAsia"/>
                <w:b/>
                <w:bCs/>
                <w:color w:val="000000"/>
              </w:rPr>
              <w:t>年</w:t>
            </w:r>
          </w:p>
        </w:tc>
      </w:tr>
      <w:tr>
        <w:tblPrEx>
          <w:tblCellMar>
            <w:top w:w="0" w:type="dxa"/>
            <w:left w:w="108" w:type="dxa"/>
            <w:bottom w:w="0" w:type="dxa"/>
            <w:right w:w="108" w:type="dxa"/>
          </w:tblCellMar>
        </w:tblPrEx>
        <w:trPr>
          <w:trHeight w:val="285" w:hRule="atLeast"/>
        </w:trPr>
        <w:tc>
          <w:tcPr>
            <w:tcW w:w="186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一、卫生机构总数</w:t>
            </w:r>
          </w:p>
        </w:tc>
        <w:tc>
          <w:tcPr>
            <w:tcW w:w="162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个</w:t>
            </w:r>
          </w:p>
        </w:tc>
        <w:tc>
          <w:tcPr>
            <w:tcW w:w="1508"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358</w:t>
            </w:r>
          </w:p>
        </w:tc>
      </w:tr>
      <w:tr>
        <w:tblPrEx>
          <w:tblCellMar>
            <w:top w:w="0" w:type="dxa"/>
            <w:left w:w="108" w:type="dxa"/>
            <w:bottom w:w="0" w:type="dxa"/>
            <w:right w:w="108" w:type="dxa"/>
          </w:tblCellMar>
        </w:tblPrEx>
        <w:trPr>
          <w:trHeight w:val="285" w:hRule="atLeast"/>
        </w:trPr>
        <w:tc>
          <w:tcPr>
            <w:tcW w:w="186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100"/>
              <w:jc w:val="both"/>
              <w:rPr>
                <w:color w:val="000000"/>
              </w:rPr>
            </w:pPr>
            <w:r>
              <w:rPr>
                <w:rFonts w:hint="eastAsia"/>
                <w:color w:val="000000"/>
              </w:rPr>
              <w:t>其中：医院</w:t>
            </w:r>
          </w:p>
        </w:tc>
        <w:tc>
          <w:tcPr>
            <w:tcW w:w="162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个</w:t>
            </w:r>
          </w:p>
        </w:tc>
        <w:tc>
          <w:tcPr>
            <w:tcW w:w="1508"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24</w:t>
            </w:r>
          </w:p>
        </w:tc>
      </w:tr>
      <w:tr>
        <w:tblPrEx>
          <w:tblCellMar>
            <w:top w:w="0" w:type="dxa"/>
            <w:left w:w="108" w:type="dxa"/>
            <w:bottom w:w="0" w:type="dxa"/>
            <w:right w:w="108" w:type="dxa"/>
          </w:tblCellMar>
        </w:tblPrEx>
        <w:trPr>
          <w:trHeight w:val="285" w:hRule="atLeast"/>
        </w:trPr>
        <w:tc>
          <w:tcPr>
            <w:tcW w:w="186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二、病床位数</w:t>
            </w:r>
          </w:p>
        </w:tc>
        <w:tc>
          <w:tcPr>
            <w:tcW w:w="162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张</w:t>
            </w:r>
          </w:p>
        </w:tc>
        <w:tc>
          <w:tcPr>
            <w:tcW w:w="1508"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1399</w:t>
            </w:r>
          </w:p>
        </w:tc>
      </w:tr>
      <w:tr>
        <w:tblPrEx>
          <w:tblCellMar>
            <w:top w:w="0" w:type="dxa"/>
            <w:left w:w="108" w:type="dxa"/>
            <w:bottom w:w="0" w:type="dxa"/>
            <w:right w:w="108" w:type="dxa"/>
          </w:tblCellMar>
        </w:tblPrEx>
        <w:trPr>
          <w:trHeight w:val="285" w:hRule="atLeast"/>
        </w:trPr>
        <w:tc>
          <w:tcPr>
            <w:tcW w:w="186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三、卫生技术人员</w:t>
            </w:r>
          </w:p>
        </w:tc>
        <w:tc>
          <w:tcPr>
            <w:tcW w:w="162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人</w:t>
            </w:r>
          </w:p>
        </w:tc>
        <w:tc>
          <w:tcPr>
            <w:tcW w:w="1508"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1407</w:t>
            </w:r>
          </w:p>
        </w:tc>
      </w:tr>
      <w:tr>
        <w:tblPrEx>
          <w:tblCellMar>
            <w:top w:w="0" w:type="dxa"/>
            <w:left w:w="108" w:type="dxa"/>
            <w:bottom w:w="0" w:type="dxa"/>
            <w:right w:w="108" w:type="dxa"/>
          </w:tblCellMar>
        </w:tblPrEx>
        <w:trPr>
          <w:trHeight w:val="285" w:hRule="atLeast"/>
        </w:trPr>
        <w:tc>
          <w:tcPr>
            <w:tcW w:w="186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100"/>
              <w:jc w:val="both"/>
              <w:rPr>
                <w:color w:val="000000"/>
              </w:rPr>
            </w:pPr>
            <w:r>
              <w:rPr>
                <w:rFonts w:hint="eastAsia"/>
                <w:color w:val="000000"/>
              </w:rPr>
              <w:t>（一）医生数</w:t>
            </w:r>
          </w:p>
        </w:tc>
        <w:tc>
          <w:tcPr>
            <w:tcW w:w="162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人</w:t>
            </w:r>
          </w:p>
        </w:tc>
        <w:tc>
          <w:tcPr>
            <w:tcW w:w="1508"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632</w:t>
            </w:r>
          </w:p>
        </w:tc>
      </w:tr>
      <w:tr>
        <w:tblPrEx>
          <w:tblCellMar>
            <w:top w:w="0" w:type="dxa"/>
            <w:left w:w="108" w:type="dxa"/>
            <w:bottom w:w="0" w:type="dxa"/>
            <w:right w:w="108" w:type="dxa"/>
          </w:tblCellMar>
        </w:tblPrEx>
        <w:trPr>
          <w:trHeight w:val="285" w:hRule="atLeast"/>
        </w:trPr>
        <w:tc>
          <w:tcPr>
            <w:tcW w:w="186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100"/>
              <w:jc w:val="both"/>
              <w:rPr>
                <w:color w:val="000000"/>
              </w:rPr>
            </w:pPr>
            <w:r>
              <w:rPr>
                <w:rFonts w:hint="eastAsia"/>
                <w:color w:val="000000"/>
              </w:rPr>
              <w:t>其中：西医师</w:t>
            </w:r>
          </w:p>
        </w:tc>
        <w:tc>
          <w:tcPr>
            <w:tcW w:w="162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人</w:t>
            </w:r>
          </w:p>
        </w:tc>
        <w:tc>
          <w:tcPr>
            <w:tcW w:w="1508"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423</w:t>
            </w:r>
          </w:p>
        </w:tc>
      </w:tr>
      <w:tr>
        <w:tblPrEx>
          <w:tblCellMar>
            <w:top w:w="0" w:type="dxa"/>
            <w:left w:w="108" w:type="dxa"/>
            <w:bottom w:w="0" w:type="dxa"/>
            <w:right w:w="108" w:type="dxa"/>
          </w:tblCellMar>
        </w:tblPrEx>
        <w:trPr>
          <w:trHeight w:val="285" w:hRule="atLeast"/>
        </w:trPr>
        <w:tc>
          <w:tcPr>
            <w:tcW w:w="186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400"/>
              <w:jc w:val="both"/>
              <w:rPr>
                <w:color w:val="000000"/>
              </w:rPr>
            </w:pPr>
            <w:r>
              <w:rPr>
                <w:rFonts w:hint="eastAsia"/>
                <w:color w:val="000000"/>
              </w:rPr>
              <w:t>中医师</w:t>
            </w:r>
          </w:p>
        </w:tc>
        <w:tc>
          <w:tcPr>
            <w:tcW w:w="162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人</w:t>
            </w:r>
          </w:p>
        </w:tc>
        <w:tc>
          <w:tcPr>
            <w:tcW w:w="1508"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53</w:t>
            </w:r>
          </w:p>
        </w:tc>
      </w:tr>
      <w:tr>
        <w:tblPrEx>
          <w:tblCellMar>
            <w:top w:w="0" w:type="dxa"/>
            <w:left w:w="108" w:type="dxa"/>
            <w:bottom w:w="0" w:type="dxa"/>
            <w:right w:w="108" w:type="dxa"/>
          </w:tblCellMar>
        </w:tblPrEx>
        <w:trPr>
          <w:trHeight w:val="285" w:hRule="atLeast"/>
        </w:trPr>
        <w:tc>
          <w:tcPr>
            <w:tcW w:w="186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400"/>
              <w:jc w:val="both"/>
              <w:rPr>
                <w:color w:val="000000"/>
              </w:rPr>
            </w:pPr>
            <w:r>
              <w:rPr>
                <w:rFonts w:hint="eastAsia"/>
                <w:color w:val="000000"/>
              </w:rPr>
              <w:t>西医士</w:t>
            </w:r>
          </w:p>
        </w:tc>
        <w:tc>
          <w:tcPr>
            <w:tcW w:w="162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人</w:t>
            </w:r>
          </w:p>
        </w:tc>
        <w:tc>
          <w:tcPr>
            <w:tcW w:w="1508"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123</w:t>
            </w:r>
          </w:p>
        </w:tc>
      </w:tr>
      <w:tr>
        <w:tblPrEx>
          <w:tblCellMar>
            <w:top w:w="0" w:type="dxa"/>
            <w:left w:w="108" w:type="dxa"/>
            <w:bottom w:w="0" w:type="dxa"/>
            <w:right w:w="108" w:type="dxa"/>
          </w:tblCellMar>
        </w:tblPrEx>
        <w:trPr>
          <w:trHeight w:val="285" w:hRule="atLeast"/>
        </w:trPr>
        <w:tc>
          <w:tcPr>
            <w:tcW w:w="186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400"/>
              <w:jc w:val="both"/>
              <w:rPr>
                <w:color w:val="000000"/>
              </w:rPr>
            </w:pPr>
            <w:r>
              <w:rPr>
                <w:rFonts w:hint="eastAsia"/>
                <w:color w:val="000000"/>
              </w:rPr>
              <w:t>中医士</w:t>
            </w:r>
          </w:p>
        </w:tc>
        <w:tc>
          <w:tcPr>
            <w:tcW w:w="162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人</w:t>
            </w:r>
          </w:p>
        </w:tc>
        <w:tc>
          <w:tcPr>
            <w:tcW w:w="1508"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33</w:t>
            </w:r>
          </w:p>
        </w:tc>
      </w:tr>
      <w:tr>
        <w:tblPrEx>
          <w:tblCellMar>
            <w:top w:w="0" w:type="dxa"/>
            <w:left w:w="108" w:type="dxa"/>
            <w:bottom w:w="0" w:type="dxa"/>
            <w:right w:w="108" w:type="dxa"/>
          </w:tblCellMar>
        </w:tblPrEx>
        <w:trPr>
          <w:trHeight w:val="285" w:hRule="atLeast"/>
        </w:trPr>
        <w:tc>
          <w:tcPr>
            <w:tcW w:w="186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100"/>
              <w:jc w:val="both"/>
              <w:rPr>
                <w:color w:val="000000"/>
              </w:rPr>
            </w:pPr>
            <w:r>
              <w:rPr>
                <w:rFonts w:hint="eastAsia"/>
                <w:color w:val="000000"/>
              </w:rPr>
              <w:t>（二）全市主治医师以上人数</w:t>
            </w:r>
          </w:p>
        </w:tc>
        <w:tc>
          <w:tcPr>
            <w:tcW w:w="162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人</w:t>
            </w:r>
          </w:p>
        </w:tc>
        <w:tc>
          <w:tcPr>
            <w:tcW w:w="1508"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361</w:t>
            </w:r>
          </w:p>
        </w:tc>
      </w:tr>
      <w:tr>
        <w:tblPrEx>
          <w:tblCellMar>
            <w:top w:w="0" w:type="dxa"/>
            <w:left w:w="108" w:type="dxa"/>
            <w:bottom w:w="0" w:type="dxa"/>
            <w:right w:w="108" w:type="dxa"/>
          </w:tblCellMar>
        </w:tblPrEx>
        <w:trPr>
          <w:trHeight w:val="285" w:hRule="atLeast"/>
        </w:trPr>
        <w:tc>
          <w:tcPr>
            <w:tcW w:w="186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300"/>
              <w:jc w:val="both"/>
              <w:rPr>
                <w:color w:val="000000"/>
              </w:rPr>
            </w:pPr>
            <w:r>
              <w:rPr>
                <w:color w:val="000000"/>
              </w:rPr>
              <w:t>1</w:t>
            </w:r>
            <w:r>
              <w:rPr>
                <w:rFonts w:hint="eastAsia"/>
                <w:color w:val="000000"/>
              </w:rPr>
              <w:t>、主治医师</w:t>
            </w:r>
          </w:p>
        </w:tc>
        <w:tc>
          <w:tcPr>
            <w:tcW w:w="162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人</w:t>
            </w:r>
          </w:p>
        </w:tc>
        <w:tc>
          <w:tcPr>
            <w:tcW w:w="1508"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290</w:t>
            </w:r>
          </w:p>
        </w:tc>
      </w:tr>
      <w:tr>
        <w:tblPrEx>
          <w:tblCellMar>
            <w:top w:w="0" w:type="dxa"/>
            <w:left w:w="108" w:type="dxa"/>
            <w:bottom w:w="0" w:type="dxa"/>
            <w:right w:w="108" w:type="dxa"/>
          </w:tblCellMar>
        </w:tblPrEx>
        <w:trPr>
          <w:trHeight w:val="285" w:hRule="atLeast"/>
        </w:trPr>
        <w:tc>
          <w:tcPr>
            <w:tcW w:w="186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300"/>
              <w:jc w:val="both"/>
              <w:rPr>
                <w:color w:val="000000"/>
              </w:rPr>
            </w:pPr>
            <w:r>
              <w:rPr>
                <w:color w:val="000000"/>
              </w:rPr>
              <w:t>2</w:t>
            </w:r>
            <w:r>
              <w:rPr>
                <w:rFonts w:hint="eastAsia"/>
                <w:color w:val="000000"/>
              </w:rPr>
              <w:t>、副主任医师</w:t>
            </w:r>
          </w:p>
        </w:tc>
        <w:tc>
          <w:tcPr>
            <w:tcW w:w="162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人</w:t>
            </w:r>
          </w:p>
        </w:tc>
        <w:tc>
          <w:tcPr>
            <w:tcW w:w="1508"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71</w:t>
            </w:r>
          </w:p>
        </w:tc>
      </w:tr>
      <w:tr>
        <w:tblPrEx>
          <w:tblCellMar>
            <w:top w:w="0" w:type="dxa"/>
            <w:left w:w="108" w:type="dxa"/>
            <w:bottom w:w="0" w:type="dxa"/>
            <w:right w:w="108" w:type="dxa"/>
          </w:tblCellMar>
        </w:tblPrEx>
        <w:trPr>
          <w:trHeight w:val="285" w:hRule="atLeast"/>
        </w:trPr>
        <w:tc>
          <w:tcPr>
            <w:tcW w:w="1865"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四、参加城乡医疗保险人数</w:t>
            </w:r>
          </w:p>
        </w:tc>
        <w:tc>
          <w:tcPr>
            <w:tcW w:w="162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人</w:t>
            </w:r>
          </w:p>
        </w:tc>
        <w:tc>
          <w:tcPr>
            <w:tcW w:w="1508"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382043</w:t>
            </w:r>
          </w:p>
        </w:tc>
      </w:tr>
    </w:tbl>
    <w:p>
      <w:pPr>
        <w:pStyle w:val="4"/>
        <w:bidi w:val="0"/>
        <w:rPr>
          <w:rFonts w:hint="eastAsia"/>
        </w:rPr>
      </w:pPr>
      <w:r>
        <w:rPr>
          <w:rFonts w:hint="eastAsia"/>
        </w:rPr>
        <w:t>计划生育情况</w:t>
      </w:r>
    </w:p>
    <w:p>
      <w:pPr>
        <w:bidi w:val="0"/>
      </w:pPr>
      <w:r>
        <w:rPr>
          <w:rFonts w:hint="eastAsia"/>
        </w:rPr>
        <w:t>表90</w:t>
      </w:r>
    </w:p>
    <w:tbl>
      <w:tblPr>
        <w:tblStyle w:val="7"/>
        <w:tblW w:w="4995" w:type="pct"/>
        <w:tblInd w:w="0" w:type="dxa"/>
        <w:tblLayout w:type="autofit"/>
        <w:tblCellMar>
          <w:top w:w="0" w:type="dxa"/>
          <w:left w:w="108" w:type="dxa"/>
          <w:bottom w:w="0" w:type="dxa"/>
          <w:right w:w="108" w:type="dxa"/>
        </w:tblCellMar>
      </w:tblPr>
      <w:tblGrid>
        <w:gridCol w:w="2781"/>
        <w:gridCol w:w="2669"/>
        <w:gridCol w:w="2251"/>
        <w:gridCol w:w="2251"/>
      </w:tblGrid>
      <w:tr>
        <w:tblPrEx>
          <w:tblCellMar>
            <w:top w:w="0" w:type="dxa"/>
            <w:left w:w="108" w:type="dxa"/>
            <w:bottom w:w="0" w:type="dxa"/>
            <w:right w:w="108" w:type="dxa"/>
          </w:tblCellMar>
        </w:tblPrEx>
        <w:trPr>
          <w:trHeight w:val="604" w:hRule="atLeast"/>
        </w:trPr>
        <w:tc>
          <w:tcPr>
            <w:tcW w:w="13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单位名称</w:t>
            </w:r>
          </w:p>
        </w:tc>
        <w:tc>
          <w:tcPr>
            <w:tcW w:w="1340" w:type="pct"/>
            <w:tcBorders>
              <w:top w:val="single" w:color="000000" w:sz="8" w:space="0"/>
              <w:left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出生率</w:t>
            </w:r>
            <w:r>
              <w:rPr>
                <w:b/>
                <w:bCs/>
                <w:color w:val="000000"/>
              </w:rPr>
              <w:t>‰</w:t>
            </w:r>
          </w:p>
        </w:tc>
        <w:tc>
          <w:tcPr>
            <w:tcW w:w="1130" w:type="pct"/>
            <w:tcBorders>
              <w:top w:val="single" w:color="000000" w:sz="8" w:space="0"/>
              <w:left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自然增长率</w:t>
            </w:r>
            <w:r>
              <w:rPr>
                <w:b/>
                <w:bCs/>
                <w:color w:val="000000"/>
              </w:rPr>
              <w:t>‰</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死亡率</w:t>
            </w:r>
            <w:r>
              <w:rPr>
                <w:b/>
                <w:bCs/>
                <w:color w:val="000000"/>
              </w:rPr>
              <w:t>‰</w:t>
            </w:r>
          </w:p>
        </w:tc>
      </w:tr>
      <w:tr>
        <w:tblPrEx>
          <w:tblCellMar>
            <w:top w:w="0" w:type="dxa"/>
            <w:left w:w="108" w:type="dxa"/>
            <w:bottom w:w="0" w:type="dxa"/>
            <w:right w:w="108" w:type="dxa"/>
          </w:tblCellMar>
        </w:tblPrEx>
        <w:trPr>
          <w:trHeight w:val="285" w:hRule="atLeast"/>
        </w:trPr>
        <w:tc>
          <w:tcPr>
            <w:tcW w:w="13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合计</w:t>
            </w:r>
          </w:p>
        </w:tc>
        <w:tc>
          <w:tcPr>
            <w:tcW w:w="134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13.02</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7.40</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5.62</w:t>
            </w:r>
          </w:p>
        </w:tc>
      </w:tr>
      <w:tr>
        <w:tblPrEx>
          <w:tblCellMar>
            <w:top w:w="0" w:type="dxa"/>
            <w:left w:w="108" w:type="dxa"/>
            <w:bottom w:w="0" w:type="dxa"/>
            <w:right w:w="108" w:type="dxa"/>
          </w:tblCellMar>
        </w:tblPrEx>
        <w:trPr>
          <w:trHeight w:val="285" w:hRule="atLeast"/>
        </w:trPr>
        <w:tc>
          <w:tcPr>
            <w:tcW w:w="13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乌迳</w:t>
            </w:r>
          </w:p>
        </w:tc>
        <w:tc>
          <w:tcPr>
            <w:tcW w:w="134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14.05</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7.95</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6.10</w:t>
            </w:r>
          </w:p>
        </w:tc>
      </w:tr>
      <w:tr>
        <w:tblPrEx>
          <w:tblCellMar>
            <w:top w:w="0" w:type="dxa"/>
            <w:left w:w="108" w:type="dxa"/>
            <w:bottom w:w="0" w:type="dxa"/>
            <w:right w:w="108" w:type="dxa"/>
          </w:tblCellMar>
        </w:tblPrEx>
        <w:trPr>
          <w:trHeight w:val="285" w:hRule="atLeast"/>
        </w:trPr>
        <w:tc>
          <w:tcPr>
            <w:tcW w:w="13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界址</w:t>
            </w:r>
          </w:p>
        </w:tc>
        <w:tc>
          <w:tcPr>
            <w:tcW w:w="134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15.00</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9.62</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5.38</w:t>
            </w:r>
          </w:p>
        </w:tc>
      </w:tr>
      <w:tr>
        <w:tblPrEx>
          <w:tblCellMar>
            <w:top w:w="0" w:type="dxa"/>
            <w:left w:w="108" w:type="dxa"/>
            <w:bottom w:w="0" w:type="dxa"/>
            <w:right w:w="108" w:type="dxa"/>
          </w:tblCellMar>
        </w:tblPrEx>
        <w:trPr>
          <w:trHeight w:val="285" w:hRule="atLeast"/>
        </w:trPr>
        <w:tc>
          <w:tcPr>
            <w:tcW w:w="13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坪田</w:t>
            </w:r>
          </w:p>
        </w:tc>
        <w:tc>
          <w:tcPr>
            <w:tcW w:w="134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13.70</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7.56</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6.13</w:t>
            </w:r>
          </w:p>
        </w:tc>
      </w:tr>
      <w:tr>
        <w:tblPrEx>
          <w:tblCellMar>
            <w:top w:w="0" w:type="dxa"/>
            <w:left w:w="108" w:type="dxa"/>
            <w:bottom w:w="0" w:type="dxa"/>
            <w:right w:w="108" w:type="dxa"/>
          </w:tblCellMar>
        </w:tblPrEx>
        <w:trPr>
          <w:trHeight w:val="285" w:hRule="atLeast"/>
        </w:trPr>
        <w:tc>
          <w:tcPr>
            <w:tcW w:w="13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黄坑</w:t>
            </w:r>
          </w:p>
        </w:tc>
        <w:tc>
          <w:tcPr>
            <w:tcW w:w="134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14.35</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8.16</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6.19</w:t>
            </w:r>
          </w:p>
        </w:tc>
      </w:tr>
      <w:tr>
        <w:tblPrEx>
          <w:tblCellMar>
            <w:top w:w="0" w:type="dxa"/>
            <w:left w:w="108" w:type="dxa"/>
            <w:bottom w:w="0" w:type="dxa"/>
            <w:right w:w="108" w:type="dxa"/>
          </w:tblCellMar>
        </w:tblPrEx>
        <w:trPr>
          <w:trHeight w:val="285" w:hRule="atLeast"/>
        </w:trPr>
        <w:tc>
          <w:tcPr>
            <w:tcW w:w="13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邓坊</w:t>
            </w:r>
          </w:p>
        </w:tc>
        <w:tc>
          <w:tcPr>
            <w:tcW w:w="134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14.02</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7.84</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6.19</w:t>
            </w:r>
          </w:p>
        </w:tc>
      </w:tr>
      <w:tr>
        <w:tblPrEx>
          <w:tblCellMar>
            <w:top w:w="0" w:type="dxa"/>
            <w:left w:w="108" w:type="dxa"/>
            <w:bottom w:w="0" w:type="dxa"/>
            <w:right w:w="108" w:type="dxa"/>
          </w:tblCellMar>
        </w:tblPrEx>
        <w:trPr>
          <w:trHeight w:val="285" w:hRule="atLeast"/>
        </w:trPr>
        <w:tc>
          <w:tcPr>
            <w:tcW w:w="13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油山</w:t>
            </w:r>
          </w:p>
        </w:tc>
        <w:tc>
          <w:tcPr>
            <w:tcW w:w="134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13.80</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7.36</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6.44</w:t>
            </w:r>
          </w:p>
        </w:tc>
      </w:tr>
      <w:tr>
        <w:tblPrEx>
          <w:tblCellMar>
            <w:top w:w="0" w:type="dxa"/>
            <w:left w:w="108" w:type="dxa"/>
            <w:bottom w:w="0" w:type="dxa"/>
            <w:right w:w="108" w:type="dxa"/>
          </w:tblCellMar>
        </w:tblPrEx>
        <w:trPr>
          <w:trHeight w:val="285" w:hRule="atLeast"/>
        </w:trPr>
        <w:tc>
          <w:tcPr>
            <w:tcW w:w="13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南亩</w:t>
            </w:r>
          </w:p>
        </w:tc>
        <w:tc>
          <w:tcPr>
            <w:tcW w:w="134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15.09</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9.54</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5.55</w:t>
            </w:r>
          </w:p>
        </w:tc>
      </w:tr>
      <w:tr>
        <w:tblPrEx>
          <w:tblCellMar>
            <w:top w:w="0" w:type="dxa"/>
            <w:left w:w="108" w:type="dxa"/>
            <w:bottom w:w="0" w:type="dxa"/>
            <w:right w:w="108" w:type="dxa"/>
          </w:tblCellMar>
        </w:tblPrEx>
        <w:trPr>
          <w:trHeight w:val="285" w:hRule="atLeast"/>
        </w:trPr>
        <w:tc>
          <w:tcPr>
            <w:tcW w:w="13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水口</w:t>
            </w:r>
          </w:p>
        </w:tc>
        <w:tc>
          <w:tcPr>
            <w:tcW w:w="134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11.55</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5.53</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6.02</w:t>
            </w:r>
          </w:p>
        </w:tc>
      </w:tr>
      <w:tr>
        <w:tblPrEx>
          <w:tblCellMar>
            <w:top w:w="0" w:type="dxa"/>
            <w:left w:w="108" w:type="dxa"/>
            <w:bottom w:w="0" w:type="dxa"/>
            <w:right w:w="108" w:type="dxa"/>
          </w:tblCellMar>
        </w:tblPrEx>
        <w:trPr>
          <w:trHeight w:val="300" w:hRule="atLeast"/>
        </w:trPr>
        <w:tc>
          <w:tcPr>
            <w:tcW w:w="13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江头</w:t>
            </w:r>
          </w:p>
        </w:tc>
        <w:tc>
          <w:tcPr>
            <w:tcW w:w="134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12.30</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6.43</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5.87</w:t>
            </w:r>
          </w:p>
        </w:tc>
      </w:tr>
      <w:tr>
        <w:tblPrEx>
          <w:tblCellMar>
            <w:top w:w="0" w:type="dxa"/>
            <w:left w:w="108" w:type="dxa"/>
            <w:bottom w:w="0" w:type="dxa"/>
            <w:right w:w="108" w:type="dxa"/>
          </w:tblCellMar>
        </w:tblPrEx>
        <w:trPr>
          <w:trHeight w:val="285" w:hRule="atLeast"/>
        </w:trPr>
        <w:tc>
          <w:tcPr>
            <w:tcW w:w="13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湖口</w:t>
            </w:r>
          </w:p>
        </w:tc>
        <w:tc>
          <w:tcPr>
            <w:tcW w:w="134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14.10</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8.60</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5.49</w:t>
            </w:r>
          </w:p>
        </w:tc>
      </w:tr>
      <w:tr>
        <w:tblPrEx>
          <w:tblCellMar>
            <w:top w:w="0" w:type="dxa"/>
            <w:left w:w="108" w:type="dxa"/>
            <w:bottom w:w="0" w:type="dxa"/>
            <w:right w:w="108" w:type="dxa"/>
          </w:tblCellMar>
        </w:tblPrEx>
        <w:trPr>
          <w:trHeight w:val="285" w:hRule="atLeast"/>
        </w:trPr>
        <w:tc>
          <w:tcPr>
            <w:tcW w:w="13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珠玑</w:t>
            </w:r>
          </w:p>
        </w:tc>
        <w:tc>
          <w:tcPr>
            <w:tcW w:w="134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14.77</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8.61</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6.16</w:t>
            </w:r>
          </w:p>
        </w:tc>
      </w:tr>
      <w:tr>
        <w:tblPrEx>
          <w:tblCellMar>
            <w:top w:w="0" w:type="dxa"/>
            <w:left w:w="108" w:type="dxa"/>
            <w:bottom w:w="0" w:type="dxa"/>
            <w:right w:w="108" w:type="dxa"/>
          </w:tblCellMar>
        </w:tblPrEx>
        <w:trPr>
          <w:trHeight w:val="285" w:hRule="atLeast"/>
        </w:trPr>
        <w:tc>
          <w:tcPr>
            <w:tcW w:w="13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主田</w:t>
            </w:r>
          </w:p>
        </w:tc>
        <w:tc>
          <w:tcPr>
            <w:tcW w:w="134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13.28</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7.68</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5.60</w:t>
            </w:r>
          </w:p>
        </w:tc>
      </w:tr>
      <w:tr>
        <w:tblPrEx>
          <w:tblCellMar>
            <w:top w:w="0" w:type="dxa"/>
            <w:left w:w="108" w:type="dxa"/>
            <w:bottom w:w="0" w:type="dxa"/>
            <w:right w:w="108" w:type="dxa"/>
          </w:tblCellMar>
        </w:tblPrEx>
        <w:trPr>
          <w:trHeight w:val="285" w:hRule="atLeast"/>
        </w:trPr>
        <w:tc>
          <w:tcPr>
            <w:tcW w:w="13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古市</w:t>
            </w:r>
          </w:p>
        </w:tc>
        <w:tc>
          <w:tcPr>
            <w:tcW w:w="134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13.00</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7.49</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5.51</w:t>
            </w:r>
          </w:p>
        </w:tc>
      </w:tr>
      <w:tr>
        <w:tblPrEx>
          <w:tblCellMar>
            <w:top w:w="0" w:type="dxa"/>
            <w:left w:w="108" w:type="dxa"/>
            <w:bottom w:w="0" w:type="dxa"/>
            <w:right w:w="108" w:type="dxa"/>
          </w:tblCellMar>
        </w:tblPrEx>
        <w:trPr>
          <w:trHeight w:val="285" w:hRule="atLeast"/>
        </w:trPr>
        <w:tc>
          <w:tcPr>
            <w:tcW w:w="13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全安</w:t>
            </w:r>
          </w:p>
        </w:tc>
        <w:tc>
          <w:tcPr>
            <w:tcW w:w="134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14.38</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8.18</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6.19</w:t>
            </w:r>
          </w:p>
        </w:tc>
      </w:tr>
      <w:tr>
        <w:tblPrEx>
          <w:tblCellMar>
            <w:top w:w="0" w:type="dxa"/>
            <w:left w:w="108" w:type="dxa"/>
            <w:bottom w:w="0" w:type="dxa"/>
            <w:right w:w="108" w:type="dxa"/>
          </w:tblCellMar>
        </w:tblPrEx>
        <w:trPr>
          <w:trHeight w:val="285" w:hRule="atLeast"/>
        </w:trPr>
        <w:tc>
          <w:tcPr>
            <w:tcW w:w="13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百顺</w:t>
            </w:r>
          </w:p>
        </w:tc>
        <w:tc>
          <w:tcPr>
            <w:tcW w:w="134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15.06</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9.45</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5.61</w:t>
            </w:r>
          </w:p>
        </w:tc>
      </w:tr>
      <w:tr>
        <w:tblPrEx>
          <w:tblCellMar>
            <w:top w:w="0" w:type="dxa"/>
            <w:left w:w="108" w:type="dxa"/>
            <w:bottom w:w="0" w:type="dxa"/>
            <w:right w:w="108" w:type="dxa"/>
          </w:tblCellMar>
        </w:tblPrEx>
        <w:trPr>
          <w:trHeight w:val="285" w:hRule="atLeast"/>
        </w:trPr>
        <w:tc>
          <w:tcPr>
            <w:tcW w:w="13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澜河</w:t>
            </w:r>
          </w:p>
        </w:tc>
        <w:tc>
          <w:tcPr>
            <w:tcW w:w="134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13.77</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7.32</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6.45</w:t>
            </w:r>
          </w:p>
        </w:tc>
      </w:tr>
      <w:tr>
        <w:tblPrEx>
          <w:tblCellMar>
            <w:top w:w="0" w:type="dxa"/>
            <w:left w:w="108" w:type="dxa"/>
            <w:bottom w:w="0" w:type="dxa"/>
            <w:right w:w="108" w:type="dxa"/>
          </w:tblCellMar>
        </w:tblPrEx>
        <w:trPr>
          <w:trHeight w:val="285" w:hRule="atLeast"/>
        </w:trPr>
        <w:tc>
          <w:tcPr>
            <w:tcW w:w="13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帽子峰</w:t>
            </w:r>
          </w:p>
        </w:tc>
        <w:tc>
          <w:tcPr>
            <w:tcW w:w="134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12.02</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6.42</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5.59</w:t>
            </w:r>
          </w:p>
        </w:tc>
      </w:tr>
      <w:tr>
        <w:tblPrEx>
          <w:tblCellMar>
            <w:top w:w="0" w:type="dxa"/>
            <w:left w:w="108" w:type="dxa"/>
            <w:bottom w:w="0" w:type="dxa"/>
            <w:right w:w="108" w:type="dxa"/>
          </w:tblCellMar>
        </w:tblPrEx>
        <w:trPr>
          <w:trHeight w:val="285" w:hRule="atLeast"/>
        </w:trPr>
        <w:tc>
          <w:tcPr>
            <w:tcW w:w="139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雄州街道</w:t>
            </w:r>
          </w:p>
        </w:tc>
        <w:tc>
          <w:tcPr>
            <w:tcW w:w="134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9.38</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5.08</w:t>
            </w:r>
          </w:p>
        </w:tc>
        <w:tc>
          <w:tcPr>
            <w:tcW w:w="113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color w:val="000000"/>
              </w:rPr>
              <w:t>4.30</w:t>
            </w:r>
          </w:p>
        </w:tc>
      </w:tr>
    </w:tbl>
    <w:p>
      <w:pPr>
        <w:pStyle w:val="4"/>
        <w:bidi w:val="0"/>
        <w:rPr>
          <w:rFonts w:hint="eastAsia"/>
        </w:rPr>
      </w:pPr>
      <w:r>
        <w:rPr>
          <w:rFonts w:hint="eastAsia"/>
        </w:rPr>
        <w:t>普通教育基本情况</w:t>
      </w:r>
    </w:p>
    <w:p>
      <w:pPr>
        <w:bidi w:val="0"/>
      </w:pPr>
      <w:r>
        <w:rPr>
          <w:rFonts w:hint="eastAsia"/>
        </w:rPr>
        <w:t>表91</w:t>
      </w:r>
    </w:p>
    <w:tbl>
      <w:tblPr>
        <w:tblStyle w:val="7"/>
        <w:tblW w:w="4995" w:type="pct"/>
        <w:tblInd w:w="0" w:type="dxa"/>
        <w:tblLayout w:type="autofit"/>
        <w:tblCellMar>
          <w:top w:w="0" w:type="dxa"/>
          <w:left w:w="108" w:type="dxa"/>
          <w:bottom w:w="0" w:type="dxa"/>
          <w:right w:w="108" w:type="dxa"/>
        </w:tblCellMar>
      </w:tblPr>
      <w:tblGrid>
        <w:gridCol w:w="3253"/>
        <w:gridCol w:w="2357"/>
        <w:gridCol w:w="2090"/>
        <w:gridCol w:w="2252"/>
      </w:tblGrid>
      <w:tr>
        <w:tblPrEx>
          <w:tblCellMar>
            <w:top w:w="0" w:type="dxa"/>
            <w:left w:w="108" w:type="dxa"/>
            <w:bottom w:w="0" w:type="dxa"/>
            <w:right w:w="108" w:type="dxa"/>
          </w:tblCellMar>
        </w:tblPrEx>
        <w:trPr>
          <w:trHeight w:val="285" w:hRule="atLeast"/>
        </w:trPr>
        <w:tc>
          <w:tcPr>
            <w:tcW w:w="1634" w:type="pct"/>
            <w:vMerge w:val="restar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指标名称</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学校数</w:t>
            </w:r>
          </w:p>
        </w:tc>
        <w:tc>
          <w:tcPr>
            <w:tcW w:w="10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毕业生数</w:t>
            </w:r>
          </w:p>
        </w:tc>
        <w:tc>
          <w:tcPr>
            <w:tcW w:w="1131"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招生数</w:t>
            </w:r>
          </w:p>
        </w:tc>
      </w:tr>
      <w:tr>
        <w:tblPrEx>
          <w:tblCellMar>
            <w:top w:w="0" w:type="dxa"/>
            <w:left w:w="108" w:type="dxa"/>
            <w:bottom w:w="0" w:type="dxa"/>
            <w:right w:w="108" w:type="dxa"/>
          </w:tblCellMar>
        </w:tblPrEx>
        <w:trPr>
          <w:trHeight w:val="285" w:hRule="atLeast"/>
        </w:trPr>
        <w:tc>
          <w:tcPr>
            <w:tcW w:w="1634" w:type="pct"/>
            <w:vMerge w:val="continue"/>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color w:val="000000"/>
              </w:rPr>
            </w:pP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（间）</w:t>
            </w:r>
          </w:p>
        </w:tc>
        <w:tc>
          <w:tcPr>
            <w:tcW w:w="10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（人）</w:t>
            </w:r>
          </w:p>
        </w:tc>
        <w:tc>
          <w:tcPr>
            <w:tcW w:w="1131"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（人）</w:t>
            </w:r>
          </w:p>
        </w:tc>
      </w:tr>
      <w:tr>
        <w:tblPrEx>
          <w:tblCellMar>
            <w:top w:w="0" w:type="dxa"/>
            <w:left w:w="108" w:type="dxa"/>
            <w:bottom w:w="0" w:type="dxa"/>
            <w:right w:w="108" w:type="dxa"/>
          </w:tblCellMar>
        </w:tblPrEx>
        <w:trPr>
          <w:trHeight w:val="285" w:hRule="atLeast"/>
        </w:trPr>
        <w:tc>
          <w:tcPr>
            <w:tcW w:w="163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总计</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103</w:t>
            </w:r>
          </w:p>
        </w:tc>
        <w:tc>
          <w:tcPr>
            <w:tcW w:w="10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16307</w:t>
            </w:r>
          </w:p>
        </w:tc>
        <w:tc>
          <w:tcPr>
            <w:tcW w:w="1131"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19259</w:t>
            </w:r>
          </w:p>
        </w:tc>
      </w:tr>
      <w:tr>
        <w:tblPrEx>
          <w:tblCellMar>
            <w:top w:w="0" w:type="dxa"/>
            <w:left w:w="108" w:type="dxa"/>
            <w:bottom w:w="0" w:type="dxa"/>
            <w:right w:w="108" w:type="dxa"/>
          </w:tblCellMar>
        </w:tblPrEx>
        <w:trPr>
          <w:trHeight w:val="285" w:hRule="atLeast"/>
        </w:trPr>
        <w:tc>
          <w:tcPr>
            <w:tcW w:w="163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color w:val="000000"/>
              </w:rPr>
              <w:t>1</w:t>
            </w:r>
            <w:r>
              <w:rPr>
                <w:rFonts w:hint="eastAsia"/>
                <w:color w:val="000000"/>
              </w:rPr>
              <w:t>、普通中学</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19</w:t>
            </w:r>
          </w:p>
        </w:tc>
        <w:tc>
          <w:tcPr>
            <w:tcW w:w="10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8040</w:t>
            </w:r>
          </w:p>
        </w:tc>
        <w:tc>
          <w:tcPr>
            <w:tcW w:w="1131"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7401</w:t>
            </w:r>
          </w:p>
        </w:tc>
      </w:tr>
      <w:tr>
        <w:tblPrEx>
          <w:tblCellMar>
            <w:top w:w="0" w:type="dxa"/>
            <w:left w:w="108" w:type="dxa"/>
            <w:bottom w:w="0" w:type="dxa"/>
            <w:right w:w="108" w:type="dxa"/>
          </w:tblCellMar>
        </w:tblPrEx>
        <w:trPr>
          <w:trHeight w:val="285" w:hRule="atLeast"/>
        </w:trPr>
        <w:tc>
          <w:tcPr>
            <w:tcW w:w="163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rFonts w:hint="eastAsia"/>
                <w:color w:val="000000"/>
              </w:rPr>
              <w:t>完全中学</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w:t>
            </w:r>
          </w:p>
        </w:tc>
        <w:tc>
          <w:tcPr>
            <w:tcW w:w="10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786</w:t>
            </w:r>
          </w:p>
        </w:tc>
        <w:tc>
          <w:tcPr>
            <w:tcW w:w="1131"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667</w:t>
            </w:r>
          </w:p>
        </w:tc>
      </w:tr>
      <w:tr>
        <w:tblPrEx>
          <w:tblCellMar>
            <w:top w:w="0" w:type="dxa"/>
            <w:left w:w="108" w:type="dxa"/>
            <w:bottom w:w="0" w:type="dxa"/>
            <w:right w:w="108" w:type="dxa"/>
          </w:tblCellMar>
        </w:tblPrEx>
        <w:trPr>
          <w:trHeight w:val="285" w:hRule="atLeast"/>
        </w:trPr>
        <w:tc>
          <w:tcPr>
            <w:tcW w:w="163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rFonts w:hint="eastAsia"/>
                <w:color w:val="000000"/>
              </w:rPr>
              <w:t>高级中学</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w:t>
            </w:r>
          </w:p>
        </w:tc>
        <w:tc>
          <w:tcPr>
            <w:tcW w:w="10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2665</w:t>
            </w:r>
          </w:p>
        </w:tc>
        <w:tc>
          <w:tcPr>
            <w:tcW w:w="1131"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2918</w:t>
            </w:r>
          </w:p>
        </w:tc>
      </w:tr>
      <w:tr>
        <w:tblPrEx>
          <w:tblCellMar>
            <w:top w:w="0" w:type="dxa"/>
            <w:left w:w="108" w:type="dxa"/>
            <w:bottom w:w="0" w:type="dxa"/>
            <w:right w:w="108" w:type="dxa"/>
          </w:tblCellMar>
        </w:tblPrEx>
        <w:trPr>
          <w:trHeight w:val="285" w:hRule="atLeast"/>
        </w:trPr>
        <w:tc>
          <w:tcPr>
            <w:tcW w:w="163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rFonts w:hint="eastAsia"/>
                <w:color w:val="000000"/>
              </w:rPr>
              <w:t>初级中学</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9</w:t>
            </w:r>
          </w:p>
        </w:tc>
        <w:tc>
          <w:tcPr>
            <w:tcW w:w="10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3913</w:t>
            </w:r>
          </w:p>
        </w:tc>
        <w:tc>
          <w:tcPr>
            <w:tcW w:w="1131"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3328</w:t>
            </w:r>
          </w:p>
        </w:tc>
      </w:tr>
      <w:tr>
        <w:tblPrEx>
          <w:tblCellMar>
            <w:top w:w="0" w:type="dxa"/>
            <w:left w:w="108" w:type="dxa"/>
            <w:bottom w:w="0" w:type="dxa"/>
            <w:right w:w="108" w:type="dxa"/>
          </w:tblCellMar>
        </w:tblPrEx>
        <w:trPr>
          <w:trHeight w:val="285" w:hRule="atLeast"/>
        </w:trPr>
        <w:tc>
          <w:tcPr>
            <w:tcW w:w="163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200"/>
              <w:jc w:val="both"/>
              <w:rPr>
                <w:color w:val="000000"/>
              </w:rPr>
            </w:pPr>
            <w:r>
              <w:rPr>
                <w:rFonts w:hint="eastAsia"/>
                <w:color w:val="000000"/>
              </w:rPr>
              <w:t>九年一贯制学校</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7</w:t>
            </w:r>
          </w:p>
        </w:tc>
        <w:tc>
          <w:tcPr>
            <w:tcW w:w="10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676</w:t>
            </w:r>
          </w:p>
        </w:tc>
        <w:tc>
          <w:tcPr>
            <w:tcW w:w="1131"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488</w:t>
            </w:r>
          </w:p>
        </w:tc>
      </w:tr>
      <w:tr>
        <w:tblPrEx>
          <w:tblCellMar>
            <w:top w:w="0" w:type="dxa"/>
            <w:left w:w="108" w:type="dxa"/>
            <w:bottom w:w="0" w:type="dxa"/>
            <w:right w:w="108" w:type="dxa"/>
          </w:tblCellMar>
        </w:tblPrEx>
        <w:trPr>
          <w:trHeight w:val="285" w:hRule="atLeast"/>
        </w:trPr>
        <w:tc>
          <w:tcPr>
            <w:tcW w:w="163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rFonts w:hint="eastAsia"/>
                <w:color w:val="000000"/>
                <w:lang w:eastAsia="zh-CN"/>
              </w:rPr>
            </w:pPr>
            <w:r>
              <w:rPr>
                <w:color w:val="000000"/>
              </w:rPr>
              <w:t>2</w:t>
            </w:r>
            <w:r>
              <w:rPr>
                <w:rFonts w:hint="eastAsia"/>
                <w:color w:val="000000"/>
              </w:rPr>
              <w:t>、小学</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29</w:t>
            </w:r>
          </w:p>
        </w:tc>
        <w:tc>
          <w:tcPr>
            <w:tcW w:w="10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4201</w:t>
            </w:r>
          </w:p>
        </w:tc>
        <w:tc>
          <w:tcPr>
            <w:tcW w:w="1131"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4299</w:t>
            </w:r>
          </w:p>
        </w:tc>
      </w:tr>
      <w:tr>
        <w:tblPrEx>
          <w:tblCellMar>
            <w:top w:w="0" w:type="dxa"/>
            <w:left w:w="108" w:type="dxa"/>
            <w:bottom w:w="0" w:type="dxa"/>
            <w:right w:w="108" w:type="dxa"/>
          </w:tblCellMar>
        </w:tblPrEx>
        <w:trPr>
          <w:trHeight w:val="285" w:hRule="atLeast"/>
        </w:trPr>
        <w:tc>
          <w:tcPr>
            <w:tcW w:w="163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rFonts w:hint="eastAsia"/>
                <w:color w:val="000000"/>
                <w:lang w:eastAsia="zh-CN"/>
              </w:rPr>
            </w:pPr>
            <w:r>
              <w:rPr>
                <w:color w:val="000000"/>
              </w:rPr>
              <w:t>3</w:t>
            </w:r>
            <w:r>
              <w:rPr>
                <w:rFonts w:hint="eastAsia"/>
                <w:color w:val="000000"/>
              </w:rPr>
              <w:t>、幼儿园</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54</w:t>
            </w:r>
          </w:p>
        </w:tc>
        <w:tc>
          <w:tcPr>
            <w:tcW w:w="10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4062</w:t>
            </w:r>
          </w:p>
        </w:tc>
        <w:tc>
          <w:tcPr>
            <w:tcW w:w="1131"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7520</w:t>
            </w:r>
          </w:p>
        </w:tc>
      </w:tr>
      <w:tr>
        <w:tblPrEx>
          <w:tblCellMar>
            <w:top w:w="0" w:type="dxa"/>
            <w:left w:w="108" w:type="dxa"/>
            <w:bottom w:w="0" w:type="dxa"/>
            <w:right w:w="108" w:type="dxa"/>
          </w:tblCellMar>
        </w:tblPrEx>
        <w:trPr>
          <w:trHeight w:val="285" w:hRule="atLeast"/>
        </w:trPr>
        <w:tc>
          <w:tcPr>
            <w:tcW w:w="163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rFonts w:hint="eastAsia"/>
                <w:color w:val="000000"/>
                <w:lang w:eastAsia="zh-CN"/>
              </w:rPr>
            </w:pPr>
            <w:r>
              <w:rPr>
                <w:color w:val="000000"/>
              </w:rPr>
              <w:t>4</w:t>
            </w:r>
            <w:r>
              <w:rPr>
                <w:rFonts w:hint="eastAsia"/>
                <w:color w:val="000000"/>
              </w:rPr>
              <w:t>、特殊教育学校</w:t>
            </w:r>
          </w:p>
        </w:tc>
        <w:tc>
          <w:tcPr>
            <w:tcW w:w="1184"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w:t>
            </w:r>
          </w:p>
        </w:tc>
        <w:tc>
          <w:tcPr>
            <w:tcW w:w="10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4</w:t>
            </w:r>
          </w:p>
        </w:tc>
        <w:tc>
          <w:tcPr>
            <w:tcW w:w="1131"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39</w:t>
            </w:r>
          </w:p>
        </w:tc>
      </w:tr>
    </w:tbl>
    <w:p>
      <w:pPr>
        <w:pStyle w:val="4"/>
        <w:bidi w:val="0"/>
        <w:rPr>
          <w:rFonts w:hint="eastAsia"/>
        </w:rPr>
      </w:pPr>
      <w:r>
        <w:rPr>
          <w:rFonts w:hint="eastAsia"/>
        </w:rPr>
        <w:t>成人教育、大中专院校录取情况</w:t>
      </w:r>
    </w:p>
    <w:p>
      <w:pPr>
        <w:ind w:firstLine="420" w:firstLineChars="200"/>
        <w:rPr>
          <w:rFonts w:hint="eastAsia" w:ascii="宋体" w:hAnsi="宋体"/>
        </w:rPr>
      </w:pPr>
      <w:r>
        <w:rPr>
          <w:rFonts w:hint="eastAsia" w:ascii="宋体" w:hAnsi="宋体"/>
        </w:rPr>
        <w:t>表92</w:t>
      </w:r>
    </w:p>
    <w:tbl>
      <w:tblPr>
        <w:tblStyle w:val="7"/>
        <w:tblW w:w="4995" w:type="pct"/>
        <w:tblInd w:w="0" w:type="dxa"/>
        <w:tblLayout w:type="autofit"/>
        <w:tblCellMar>
          <w:top w:w="0" w:type="dxa"/>
          <w:left w:w="108" w:type="dxa"/>
          <w:bottom w:w="0" w:type="dxa"/>
          <w:right w:w="108" w:type="dxa"/>
        </w:tblCellMar>
      </w:tblPr>
      <w:tblGrid>
        <w:gridCol w:w="3007"/>
        <w:gridCol w:w="2196"/>
        <w:gridCol w:w="2091"/>
        <w:gridCol w:w="2658"/>
      </w:tblGrid>
      <w:tr>
        <w:tblPrEx>
          <w:tblCellMar>
            <w:top w:w="0" w:type="dxa"/>
            <w:left w:w="108" w:type="dxa"/>
            <w:bottom w:w="0" w:type="dxa"/>
            <w:right w:w="108" w:type="dxa"/>
          </w:tblCellMar>
        </w:tblPrEx>
        <w:trPr>
          <w:trHeight w:val="285" w:hRule="atLeast"/>
        </w:trPr>
        <w:tc>
          <w:tcPr>
            <w:tcW w:w="1510"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指标名称</w:t>
            </w:r>
          </w:p>
        </w:tc>
        <w:tc>
          <w:tcPr>
            <w:tcW w:w="110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计量单位</w:t>
            </w:r>
          </w:p>
        </w:tc>
        <w:tc>
          <w:tcPr>
            <w:tcW w:w="10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b/>
                <w:bCs/>
                <w:color w:val="000000"/>
              </w:rPr>
              <w:t>2014</w:t>
            </w:r>
            <w:r>
              <w:rPr>
                <w:rFonts w:hint="eastAsia"/>
                <w:b/>
                <w:bCs/>
                <w:color w:val="000000"/>
              </w:rPr>
              <w:t>年</w:t>
            </w:r>
          </w:p>
        </w:tc>
        <w:tc>
          <w:tcPr>
            <w:tcW w:w="1335"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b/>
                <w:bCs/>
                <w:color w:val="000000"/>
              </w:rPr>
            </w:pPr>
            <w:r>
              <w:rPr>
                <w:rFonts w:hint="eastAsia"/>
                <w:b/>
                <w:bCs/>
                <w:color w:val="000000"/>
              </w:rPr>
              <w:t>比上年</w:t>
            </w:r>
            <w:r>
              <w:rPr>
                <w:b/>
                <w:bCs/>
                <w:color w:val="000000"/>
              </w:rPr>
              <w:t>±</w:t>
            </w:r>
            <w:r>
              <w:rPr>
                <w:rFonts w:hint="eastAsia"/>
                <w:b/>
                <w:bCs/>
                <w:color w:val="000000"/>
              </w:rPr>
              <w:t>％</w:t>
            </w:r>
          </w:p>
        </w:tc>
      </w:tr>
      <w:tr>
        <w:tblPrEx>
          <w:tblCellMar>
            <w:top w:w="0" w:type="dxa"/>
            <w:left w:w="108" w:type="dxa"/>
            <w:bottom w:w="0" w:type="dxa"/>
            <w:right w:w="108" w:type="dxa"/>
          </w:tblCellMar>
        </w:tblPrEx>
        <w:trPr>
          <w:trHeight w:val="285" w:hRule="atLeast"/>
        </w:trPr>
        <w:tc>
          <w:tcPr>
            <w:tcW w:w="1510"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rPr>
                <w:color w:val="000000"/>
              </w:rPr>
            </w:pPr>
            <w:r>
              <w:rPr>
                <w:rFonts w:hint="eastAsia"/>
                <w:color w:val="000000"/>
              </w:rPr>
              <w:t>年末在校学生</w:t>
            </w:r>
          </w:p>
        </w:tc>
        <w:tc>
          <w:tcPr>
            <w:tcW w:w="110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人</w:t>
            </w:r>
          </w:p>
        </w:tc>
        <w:tc>
          <w:tcPr>
            <w:tcW w:w="10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1030</w:t>
            </w:r>
          </w:p>
        </w:tc>
        <w:tc>
          <w:tcPr>
            <w:tcW w:w="1335"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-6.8</w:t>
            </w:r>
          </w:p>
        </w:tc>
      </w:tr>
      <w:tr>
        <w:tblPrEx>
          <w:tblCellMar>
            <w:top w:w="0" w:type="dxa"/>
            <w:left w:w="108" w:type="dxa"/>
            <w:bottom w:w="0" w:type="dxa"/>
            <w:right w:w="108" w:type="dxa"/>
          </w:tblCellMar>
        </w:tblPrEx>
        <w:trPr>
          <w:trHeight w:val="285" w:hRule="atLeast"/>
        </w:trPr>
        <w:tc>
          <w:tcPr>
            <w:tcW w:w="1510"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rPr>
                <w:color w:val="000000"/>
              </w:rPr>
            </w:pPr>
            <w:r>
              <w:rPr>
                <w:rFonts w:hint="eastAsia"/>
                <w:color w:val="000000"/>
              </w:rPr>
              <w:t>当年毕业人数</w:t>
            </w:r>
          </w:p>
        </w:tc>
        <w:tc>
          <w:tcPr>
            <w:tcW w:w="110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人</w:t>
            </w:r>
          </w:p>
        </w:tc>
        <w:tc>
          <w:tcPr>
            <w:tcW w:w="10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211</w:t>
            </w:r>
          </w:p>
        </w:tc>
        <w:tc>
          <w:tcPr>
            <w:tcW w:w="1335"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-13.9</w:t>
            </w:r>
          </w:p>
        </w:tc>
      </w:tr>
      <w:tr>
        <w:tblPrEx>
          <w:tblCellMar>
            <w:top w:w="0" w:type="dxa"/>
            <w:left w:w="108" w:type="dxa"/>
            <w:bottom w:w="0" w:type="dxa"/>
            <w:right w:w="108" w:type="dxa"/>
          </w:tblCellMar>
        </w:tblPrEx>
        <w:trPr>
          <w:trHeight w:val="285" w:hRule="atLeast"/>
        </w:trPr>
        <w:tc>
          <w:tcPr>
            <w:tcW w:w="1510"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rPr>
                <w:color w:val="000000"/>
              </w:rPr>
            </w:pPr>
            <w:r>
              <w:rPr>
                <w:rFonts w:hint="eastAsia"/>
                <w:color w:val="000000"/>
              </w:rPr>
              <w:t>当年新生招生人数</w:t>
            </w:r>
          </w:p>
        </w:tc>
        <w:tc>
          <w:tcPr>
            <w:tcW w:w="110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人</w:t>
            </w:r>
          </w:p>
        </w:tc>
        <w:tc>
          <w:tcPr>
            <w:tcW w:w="10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143</w:t>
            </w:r>
          </w:p>
        </w:tc>
        <w:tc>
          <w:tcPr>
            <w:tcW w:w="1335"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-22</w:t>
            </w:r>
          </w:p>
        </w:tc>
      </w:tr>
      <w:tr>
        <w:tblPrEx>
          <w:tblCellMar>
            <w:top w:w="0" w:type="dxa"/>
            <w:left w:w="108" w:type="dxa"/>
            <w:bottom w:w="0" w:type="dxa"/>
            <w:right w:w="108" w:type="dxa"/>
          </w:tblCellMar>
        </w:tblPrEx>
        <w:trPr>
          <w:trHeight w:val="285" w:hRule="atLeast"/>
        </w:trPr>
        <w:tc>
          <w:tcPr>
            <w:tcW w:w="1510"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rPr>
                <w:color w:val="000000"/>
              </w:rPr>
            </w:pPr>
            <w:r>
              <w:rPr>
                <w:rFonts w:hint="eastAsia"/>
                <w:color w:val="000000"/>
              </w:rPr>
              <w:t>普通中学高考录取</w:t>
            </w:r>
          </w:p>
        </w:tc>
        <w:tc>
          <w:tcPr>
            <w:tcW w:w="110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人</w:t>
            </w:r>
          </w:p>
        </w:tc>
        <w:tc>
          <w:tcPr>
            <w:tcW w:w="10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2952</w:t>
            </w:r>
          </w:p>
        </w:tc>
        <w:tc>
          <w:tcPr>
            <w:tcW w:w="1335"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1.2</w:t>
            </w:r>
          </w:p>
        </w:tc>
      </w:tr>
      <w:tr>
        <w:tblPrEx>
          <w:tblCellMar>
            <w:top w:w="0" w:type="dxa"/>
            <w:left w:w="108" w:type="dxa"/>
            <w:bottom w:w="0" w:type="dxa"/>
            <w:right w:w="108" w:type="dxa"/>
          </w:tblCellMar>
        </w:tblPrEx>
        <w:trPr>
          <w:trHeight w:val="285" w:hRule="atLeast"/>
        </w:trPr>
        <w:tc>
          <w:tcPr>
            <w:tcW w:w="1510"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100"/>
              <w:rPr>
                <w:color w:val="000000"/>
              </w:rPr>
            </w:pPr>
            <w:r>
              <w:rPr>
                <w:rFonts w:hint="eastAsia"/>
                <w:color w:val="000000"/>
              </w:rPr>
              <w:t>其中：本科</w:t>
            </w:r>
          </w:p>
        </w:tc>
        <w:tc>
          <w:tcPr>
            <w:tcW w:w="110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人</w:t>
            </w:r>
          </w:p>
        </w:tc>
        <w:tc>
          <w:tcPr>
            <w:tcW w:w="10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1070</w:t>
            </w:r>
          </w:p>
        </w:tc>
        <w:tc>
          <w:tcPr>
            <w:tcW w:w="1335"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5.7</w:t>
            </w:r>
          </w:p>
        </w:tc>
      </w:tr>
      <w:tr>
        <w:tblPrEx>
          <w:tblCellMar>
            <w:top w:w="0" w:type="dxa"/>
            <w:left w:w="108" w:type="dxa"/>
            <w:bottom w:w="0" w:type="dxa"/>
            <w:right w:w="108" w:type="dxa"/>
          </w:tblCellMar>
        </w:tblPrEx>
        <w:trPr>
          <w:trHeight w:val="285" w:hRule="atLeast"/>
        </w:trPr>
        <w:tc>
          <w:tcPr>
            <w:tcW w:w="1510"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400"/>
              <w:rPr>
                <w:color w:val="000000"/>
              </w:rPr>
            </w:pPr>
            <w:r>
              <w:rPr>
                <w:rFonts w:hint="eastAsia"/>
                <w:color w:val="000000"/>
              </w:rPr>
              <w:t>专科</w:t>
            </w:r>
          </w:p>
        </w:tc>
        <w:tc>
          <w:tcPr>
            <w:tcW w:w="1103"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人</w:t>
            </w:r>
          </w:p>
        </w:tc>
        <w:tc>
          <w:tcPr>
            <w:tcW w:w="1050"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color w:val="000000"/>
              </w:rPr>
              <w:t>1882</w:t>
            </w:r>
          </w:p>
        </w:tc>
        <w:tc>
          <w:tcPr>
            <w:tcW w:w="1335"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-1.3</w:t>
            </w:r>
          </w:p>
        </w:tc>
      </w:tr>
    </w:tbl>
    <w:p>
      <w:pPr>
        <w:pStyle w:val="4"/>
        <w:bidi w:val="0"/>
        <w:rPr>
          <w:rFonts w:hint="eastAsia"/>
        </w:rPr>
      </w:pPr>
      <w:r>
        <w:rPr>
          <w:rFonts w:hint="eastAsia"/>
        </w:rPr>
        <w:t>体育文化事业情况</w:t>
      </w:r>
    </w:p>
    <w:p>
      <w:pPr>
        <w:bidi w:val="0"/>
        <w:rPr>
          <w:rFonts w:hint="eastAsia"/>
        </w:rPr>
      </w:pPr>
      <w:r>
        <w:rPr>
          <w:rFonts w:hint="eastAsia"/>
        </w:rPr>
        <w:t>表93</w:t>
      </w:r>
    </w:p>
    <w:tbl>
      <w:tblPr>
        <w:tblStyle w:val="7"/>
        <w:tblW w:w="4997" w:type="pct"/>
        <w:tblInd w:w="0" w:type="dxa"/>
        <w:tblLayout w:type="autofit"/>
        <w:tblCellMar>
          <w:top w:w="0" w:type="dxa"/>
          <w:left w:w="108" w:type="dxa"/>
          <w:bottom w:w="0" w:type="dxa"/>
          <w:right w:w="108" w:type="dxa"/>
        </w:tblCellMar>
      </w:tblPr>
      <w:tblGrid>
        <w:gridCol w:w="3639"/>
        <w:gridCol w:w="3097"/>
        <w:gridCol w:w="3220"/>
      </w:tblGrid>
      <w:tr>
        <w:tblPrEx>
          <w:tblCellMar>
            <w:top w:w="0" w:type="dxa"/>
            <w:left w:w="108" w:type="dxa"/>
            <w:bottom w:w="0" w:type="dxa"/>
            <w:right w:w="108" w:type="dxa"/>
          </w:tblCellMar>
        </w:tblPrEx>
        <w:trPr>
          <w:trHeight w:val="285" w:hRule="atLeast"/>
        </w:trPr>
        <w:tc>
          <w:tcPr>
            <w:tcW w:w="1827"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指标名称</w:t>
            </w:r>
          </w:p>
        </w:tc>
        <w:tc>
          <w:tcPr>
            <w:tcW w:w="155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计量单位</w:t>
            </w:r>
          </w:p>
        </w:tc>
        <w:tc>
          <w:tcPr>
            <w:tcW w:w="1617"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b/>
                <w:bCs/>
                <w:color w:val="000000"/>
              </w:rPr>
            </w:pPr>
            <w:r>
              <w:rPr>
                <w:b/>
                <w:bCs/>
                <w:color w:val="000000"/>
              </w:rPr>
              <w:t>2014</w:t>
            </w:r>
            <w:r>
              <w:rPr>
                <w:rFonts w:hint="eastAsia"/>
                <w:b/>
                <w:bCs/>
                <w:color w:val="000000"/>
              </w:rPr>
              <w:t>年</w:t>
            </w:r>
          </w:p>
        </w:tc>
      </w:tr>
      <w:tr>
        <w:tblPrEx>
          <w:tblCellMar>
            <w:top w:w="0" w:type="dxa"/>
            <w:left w:w="108" w:type="dxa"/>
            <w:bottom w:w="0" w:type="dxa"/>
            <w:right w:w="108" w:type="dxa"/>
          </w:tblCellMar>
        </w:tblPrEx>
        <w:trPr>
          <w:trHeight w:val="285" w:hRule="atLeast"/>
        </w:trPr>
        <w:tc>
          <w:tcPr>
            <w:tcW w:w="1827"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体育场</w:t>
            </w:r>
          </w:p>
        </w:tc>
        <w:tc>
          <w:tcPr>
            <w:tcW w:w="155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个</w:t>
            </w:r>
          </w:p>
        </w:tc>
        <w:tc>
          <w:tcPr>
            <w:tcW w:w="1617"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11</w:t>
            </w:r>
          </w:p>
        </w:tc>
      </w:tr>
      <w:tr>
        <w:tblPrEx>
          <w:tblCellMar>
            <w:top w:w="0" w:type="dxa"/>
            <w:left w:w="108" w:type="dxa"/>
            <w:bottom w:w="0" w:type="dxa"/>
            <w:right w:w="108" w:type="dxa"/>
          </w:tblCellMar>
        </w:tblPrEx>
        <w:trPr>
          <w:trHeight w:val="285" w:hRule="atLeast"/>
        </w:trPr>
        <w:tc>
          <w:tcPr>
            <w:tcW w:w="1827"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color w:val="000000"/>
              </w:rPr>
              <w:t>250</w:t>
            </w:r>
            <w:r>
              <w:rPr>
                <w:rFonts w:hint="eastAsia"/>
                <w:color w:val="000000"/>
              </w:rPr>
              <w:t>米田径场</w:t>
            </w:r>
          </w:p>
        </w:tc>
        <w:tc>
          <w:tcPr>
            <w:tcW w:w="155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个</w:t>
            </w:r>
          </w:p>
        </w:tc>
        <w:tc>
          <w:tcPr>
            <w:tcW w:w="1617"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28</w:t>
            </w:r>
          </w:p>
        </w:tc>
      </w:tr>
      <w:tr>
        <w:tblPrEx>
          <w:tblCellMar>
            <w:top w:w="0" w:type="dxa"/>
            <w:left w:w="108" w:type="dxa"/>
            <w:bottom w:w="0" w:type="dxa"/>
            <w:right w:w="108" w:type="dxa"/>
          </w:tblCellMar>
        </w:tblPrEx>
        <w:trPr>
          <w:trHeight w:val="285" w:hRule="atLeast"/>
        </w:trPr>
        <w:tc>
          <w:tcPr>
            <w:tcW w:w="1827"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全市各单位举办运动会数</w:t>
            </w:r>
          </w:p>
        </w:tc>
        <w:tc>
          <w:tcPr>
            <w:tcW w:w="155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次</w:t>
            </w:r>
          </w:p>
        </w:tc>
        <w:tc>
          <w:tcPr>
            <w:tcW w:w="1617"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33</w:t>
            </w:r>
          </w:p>
        </w:tc>
      </w:tr>
      <w:tr>
        <w:tblPrEx>
          <w:tblCellMar>
            <w:top w:w="0" w:type="dxa"/>
            <w:left w:w="108" w:type="dxa"/>
            <w:bottom w:w="0" w:type="dxa"/>
            <w:right w:w="108" w:type="dxa"/>
          </w:tblCellMar>
        </w:tblPrEx>
        <w:trPr>
          <w:trHeight w:val="285" w:hRule="atLeast"/>
        </w:trPr>
        <w:tc>
          <w:tcPr>
            <w:tcW w:w="1827"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参加运动比赛人数</w:t>
            </w:r>
          </w:p>
        </w:tc>
        <w:tc>
          <w:tcPr>
            <w:tcW w:w="155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人次</w:t>
            </w:r>
          </w:p>
        </w:tc>
        <w:tc>
          <w:tcPr>
            <w:tcW w:w="1617"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51000</w:t>
            </w:r>
          </w:p>
        </w:tc>
      </w:tr>
      <w:tr>
        <w:tblPrEx>
          <w:tblCellMar>
            <w:top w:w="0" w:type="dxa"/>
            <w:left w:w="108" w:type="dxa"/>
            <w:bottom w:w="0" w:type="dxa"/>
            <w:right w:w="108" w:type="dxa"/>
          </w:tblCellMar>
        </w:tblPrEx>
        <w:trPr>
          <w:trHeight w:val="285" w:hRule="atLeast"/>
        </w:trPr>
        <w:tc>
          <w:tcPr>
            <w:tcW w:w="1827"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参加地级市以上竞赛获奖牌数</w:t>
            </w:r>
          </w:p>
        </w:tc>
        <w:tc>
          <w:tcPr>
            <w:tcW w:w="155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枚</w:t>
            </w:r>
          </w:p>
        </w:tc>
        <w:tc>
          <w:tcPr>
            <w:tcW w:w="1617"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2</w:t>
            </w:r>
          </w:p>
        </w:tc>
      </w:tr>
      <w:tr>
        <w:tblPrEx>
          <w:tblCellMar>
            <w:top w:w="0" w:type="dxa"/>
            <w:left w:w="108" w:type="dxa"/>
            <w:bottom w:w="0" w:type="dxa"/>
            <w:right w:w="108" w:type="dxa"/>
          </w:tblCellMar>
        </w:tblPrEx>
        <w:trPr>
          <w:trHeight w:val="285" w:hRule="atLeast"/>
        </w:trPr>
        <w:tc>
          <w:tcPr>
            <w:tcW w:w="1827"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210" w:leftChars="100"/>
              <w:jc w:val="both"/>
              <w:rPr>
                <w:color w:val="000000"/>
              </w:rPr>
            </w:pPr>
            <w:r>
              <w:rPr>
                <w:rFonts w:hint="eastAsia"/>
                <w:color w:val="000000"/>
              </w:rPr>
              <w:t>其中：金牌</w:t>
            </w:r>
          </w:p>
        </w:tc>
        <w:tc>
          <w:tcPr>
            <w:tcW w:w="155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枚</w:t>
            </w:r>
          </w:p>
        </w:tc>
        <w:tc>
          <w:tcPr>
            <w:tcW w:w="1617"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32</w:t>
            </w:r>
          </w:p>
        </w:tc>
      </w:tr>
      <w:tr>
        <w:tblPrEx>
          <w:tblCellMar>
            <w:top w:w="0" w:type="dxa"/>
            <w:left w:w="108" w:type="dxa"/>
            <w:bottom w:w="0" w:type="dxa"/>
            <w:right w:w="108" w:type="dxa"/>
          </w:tblCellMar>
        </w:tblPrEx>
        <w:trPr>
          <w:trHeight w:val="285" w:hRule="atLeast"/>
        </w:trPr>
        <w:tc>
          <w:tcPr>
            <w:tcW w:w="1827"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400"/>
              <w:jc w:val="both"/>
              <w:rPr>
                <w:color w:val="000000"/>
              </w:rPr>
            </w:pPr>
            <w:r>
              <w:rPr>
                <w:rFonts w:hint="eastAsia"/>
                <w:color w:val="000000"/>
              </w:rPr>
              <w:t>银牌</w:t>
            </w:r>
          </w:p>
        </w:tc>
        <w:tc>
          <w:tcPr>
            <w:tcW w:w="155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枚</w:t>
            </w:r>
          </w:p>
        </w:tc>
        <w:tc>
          <w:tcPr>
            <w:tcW w:w="1617"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43</w:t>
            </w:r>
          </w:p>
        </w:tc>
      </w:tr>
      <w:tr>
        <w:tblPrEx>
          <w:tblCellMar>
            <w:top w:w="0" w:type="dxa"/>
            <w:left w:w="108" w:type="dxa"/>
            <w:bottom w:w="0" w:type="dxa"/>
            <w:right w:w="108" w:type="dxa"/>
          </w:tblCellMar>
        </w:tblPrEx>
        <w:trPr>
          <w:trHeight w:val="285" w:hRule="atLeast"/>
        </w:trPr>
        <w:tc>
          <w:tcPr>
            <w:tcW w:w="1827"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400"/>
              <w:jc w:val="both"/>
              <w:rPr>
                <w:color w:val="000000"/>
              </w:rPr>
            </w:pPr>
            <w:r>
              <w:rPr>
                <w:rFonts w:hint="eastAsia"/>
                <w:color w:val="000000"/>
              </w:rPr>
              <w:t>铜牌</w:t>
            </w:r>
          </w:p>
        </w:tc>
        <w:tc>
          <w:tcPr>
            <w:tcW w:w="155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枚</w:t>
            </w:r>
          </w:p>
        </w:tc>
        <w:tc>
          <w:tcPr>
            <w:tcW w:w="1617"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15</w:t>
            </w:r>
          </w:p>
        </w:tc>
      </w:tr>
      <w:tr>
        <w:tblPrEx>
          <w:tblCellMar>
            <w:top w:w="0" w:type="dxa"/>
            <w:left w:w="108" w:type="dxa"/>
            <w:bottom w:w="0" w:type="dxa"/>
            <w:right w:w="108" w:type="dxa"/>
          </w:tblCellMar>
        </w:tblPrEx>
        <w:trPr>
          <w:trHeight w:val="285" w:hRule="atLeast"/>
        </w:trPr>
        <w:tc>
          <w:tcPr>
            <w:tcW w:w="1827"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市级图书馆藏书</w:t>
            </w:r>
          </w:p>
        </w:tc>
        <w:tc>
          <w:tcPr>
            <w:tcW w:w="155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册</w:t>
            </w:r>
          </w:p>
        </w:tc>
        <w:tc>
          <w:tcPr>
            <w:tcW w:w="1617"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color w:val="000000"/>
              </w:rPr>
              <w:t>70300</w:t>
            </w:r>
          </w:p>
        </w:tc>
      </w:tr>
      <w:tr>
        <w:tblPrEx>
          <w:tblCellMar>
            <w:top w:w="0" w:type="dxa"/>
            <w:left w:w="108" w:type="dxa"/>
            <w:bottom w:w="0" w:type="dxa"/>
            <w:right w:w="108" w:type="dxa"/>
          </w:tblCellMar>
        </w:tblPrEx>
        <w:trPr>
          <w:trHeight w:val="285" w:hRule="atLeast"/>
        </w:trPr>
        <w:tc>
          <w:tcPr>
            <w:tcW w:w="1827"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210" w:leftChars="100"/>
              <w:jc w:val="both"/>
              <w:rPr>
                <w:color w:val="000000"/>
              </w:rPr>
            </w:pPr>
            <w:r>
              <w:rPr>
                <w:rFonts w:hint="eastAsia"/>
                <w:color w:val="000000"/>
              </w:rPr>
              <w:t>其中：古籍</w:t>
            </w:r>
          </w:p>
        </w:tc>
        <w:tc>
          <w:tcPr>
            <w:tcW w:w="1555"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color w:val="000000"/>
              </w:rPr>
            </w:pPr>
            <w:r>
              <w:rPr>
                <w:rFonts w:hint="eastAsia"/>
                <w:color w:val="000000"/>
              </w:rPr>
              <w:t>册</w:t>
            </w:r>
          </w:p>
        </w:tc>
        <w:tc>
          <w:tcPr>
            <w:tcW w:w="1617"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color w:val="000000"/>
              </w:rPr>
            </w:pPr>
            <w:r>
              <w:rPr>
                <w:rFonts w:hint="eastAsia"/>
                <w:color w:val="000000"/>
              </w:rPr>
              <w:t>－</w:t>
            </w:r>
          </w:p>
        </w:tc>
      </w:tr>
    </w:tbl>
    <w:p>
      <w:pPr>
        <w:ind w:firstLine="420" w:firstLineChars="200"/>
        <w:jc w:val="center"/>
        <w:rPr>
          <w:rFonts w:hint="eastAsia" w:ascii="宋体" w:hAnsi="宋体"/>
        </w:rPr>
      </w:pPr>
      <w:r>
        <w:rPr>
          <w:rFonts w:hint="eastAsia" w:ascii="宋体" w:hAnsi="宋体"/>
        </w:rPr>
        <w:t>环境保护情况</w:t>
      </w:r>
    </w:p>
    <w:p>
      <w:pPr>
        <w:ind w:firstLine="420" w:firstLineChars="200"/>
        <w:rPr>
          <w:rFonts w:ascii="宋体" w:hAnsi="宋体"/>
        </w:rPr>
      </w:pPr>
      <w:r>
        <w:rPr>
          <w:rFonts w:hint="eastAsia" w:ascii="宋体" w:hAnsi="宋体"/>
        </w:rPr>
        <w:t>表94</w:t>
      </w:r>
    </w:p>
    <w:tbl>
      <w:tblPr>
        <w:tblStyle w:val="7"/>
        <w:tblW w:w="4997" w:type="pct"/>
        <w:tblInd w:w="0" w:type="dxa"/>
        <w:tblLayout w:type="autofit"/>
        <w:tblCellMar>
          <w:top w:w="0" w:type="dxa"/>
          <w:left w:w="108" w:type="dxa"/>
          <w:bottom w:w="0" w:type="dxa"/>
          <w:right w:w="108" w:type="dxa"/>
        </w:tblCellMar>
      </w:tblPr>
      <w:tblGrid>
        <w:gridCol w:w="3822"/>
        <w:gridCol w:w="3021"/>
        <w:gridCol w:w="3113"/>
      </w:tblGrid>
      <w:tr>
        <w:tblPrEx>
          <w:tblCellMar>
            <w:top w:w="0" w:type="dxa"/>
            <w:left w:w="108" w:type="dxa"/>
            <w:bottom w:w="0" w:type="dxa"/>
            <w:right w:w="108" w:type="dxa"/>
          </w:tblCellMar>
        </w:tblPrEx>
        <w:trPr>
          <w:trHeight w:val="285" w:hRule="atLeast"/>
        </w:trPr>
        <w:tc>
          <w:tcPr>
            <w:tcW w:w="1919"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b/>
                <w:bCs/>
              </w:rPr>
            </w:pPr>
            <w:r>
              <w:rPr>
                <w:rFonts w:hint="eastAsia"/>
                <w:b/>
                <w:bCs/>
              </w:rPr>
              <w:t>指标名称</w:t>
            </w:r>
          </w:p>
        </w:tc>
        <w:tc>
          <w:tcPr>
            <w:tcW w:w="151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rPr>
            </w:pPr>
            <w:r>
              <w:rPr>
                <w:rFonts w:hint="eastAsia"/>
                <w:b/>
                <w:bCs/>
              </w:rPr>
              <w:t>计量单位</w:t>
            </w:r>
          </w:p>
        </w:tc>
        <w:tc>
          <w:tcPr>
            <w:tcW w:w="1563"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rPr>
                <w:b/>
                <w:bCs/>
              </w:rPr>
            </w:pPr>
            <w:r>
              <w:rPr>
                <w:b/>
                <w:bCs/>
              </w:rPr>
              <w:t>2014</w:t>
            </w:r>
            <w:r>
              <w:rPr>
                <w:rFonts w:hint="eastAsia"/>
                <w:b/>
                <w:bCs/>
              </w:rPr>
              <w:t>年</w:t>
            </w:r>
          </w:p>
        </w:tc>
      </w:tr>
      <w:tr>
        <w:tblPrEx>
          <w:tblCellMar>
            <w:top w:w="0" w:type="dxa"/>
            <w:left w:w="108" w:type="dxa"/>
            <w:bottom w:w="0" w:type="dxa"/>
            <w:right w:w="108" w:type="dxa"/>
          </w:tblCellMar>
        </w:tblPrEx>
        <w:trPr>
          <w:trHeight w:val="285" w:hRule="atLeast"/>
        </w:trPr>
        <w:tc>
          <w:tcPr>
            <w:tcW w:w="1919"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pPr>
            <w:r>
              <w:rPr>
                <w:rFonts w:hint="eastAsia"/>
              </w:rPr>
              <w:t>一、废水排放量</w:t>
            </w:r>
          </w:p>
        </w:tc>
        <w:tc>
          <w:tcPr>
            <w:tcW w:w="151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pPr>
            <w:r>
              <w:rPr>
                <w:rFonts w:hint="eastAsia"/>
              </w:rPr>
              <w:t>万吨</w:t>
            </w:r>
          </w:p>
        </w:tc>
        <w:tc>
          <w:tcPr>
            <w:tcW w:w="1563"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pPr>
            <w:r>
              <w:t>987.72</w:t>
            </w:r>
          </w:p>
        </w:tc>
      </w:tr>
      <w:tr>
        <w:tblPrEx>
          <w:tblCellMar>
            <w:top w:w="0" w:type="dxa"/>
            <w:left w:w="108" w:type="dxa"/>
            <w:bottom w:w="0" w:type="dxa"/>
            <w:right w:w="108" w:type="dxa"/>
          </w:tblCellMar>
        </w:tblPrEx>
        <w:trPr>
          <w:trHeight w:val="285" w:hRule="atLeast"/>
        </w:trPr>
        <w:tc>
          <w:tcPr>
            <w:tcW w:w="1919"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200"/>
              <w:jc w:val="both"/>
            </w:pPr>
            <w:r>
              <w:rPr>
                <w:rFonts w:hint="eastAsia"/>
              </w:rPr>
              <w:t>其中：工业废水</w:t>
            </w:r>
          </w:p>
        </w:tc>
        <w:tc>
          <w:tcPr>
            <w:tcW w:w="151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pPr>
            <w:r>
              <w:rPr>
                <w:rFonts w:hint="eastAsia"/>
              </w:rPr>
              <w:t>万吨</w:t>
            </w:r>
          </w:p>
        </w:tc>
        <w:tc>
          <w:tcPr>
            <w:tcW w:w="1563"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pPr>
            <w:r>
              <w:t>360.62</w:t>
            </w:r>
          </w:p>
        </w:tc>
      </w:tr>
      <w:tr>
        <w:tblPrEx>
          <w:tblCellMar>
            <w:top w:w="0" w:type="dxa"/>
            <w:left w:w="108" w:type="dxa"/>
            <w:bottom w:w="0" w:type="dxa"/>
            <w:right w:w="108" w:type="dxa"/>
          </w:tblCellMar>
        </w:tblPrEx>
        <w:trPr>
          <w:trHeight w:val="285" w:hRule="atLeast"/>
        </w:trPr>
        <w:tc>
          <w:tcPr>
            <w:tcW w:w="1919"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pPr>
            <w:r>
              <w:rPr>
                <w:rFonts w:hint="eastAsia"/>
              </w:rPr>
              <w:t>二、工业废气排放量</w:t>
            </w:r>
          </w:p>
        </w:tc>
        <w:tc>
          <w:tcPr>
            <w:tcW w:w="151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pPr>
            <w:r>
              <w:rPr>
                <w:rFonts w:hint="eastAsia"/>
              </w:rPr>
              <w:t>万标立方米</w:t>
            </w:r>
          </w:p>
        </w:tc>
        <w:tc>
          <w:tcPr>
            <w:tcW w:w="1563"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pPr>
            <w:r>
              <w:t>62789</w:t>
            </w:r>
          </w:p>
        </w:tc>
      </w:tr>
      <w:tr>
        <w:tblPrEx>
          <w:tblCellMar>
            <w:top w:w="0" w:type="dxa"/>
            <w:left w:w="108" w:type="dxa"/>
            <w:bottom w:w="0" w:type="dxa"/>
            <w:right w:w="108" w:type="dxa"/>
          </w:tblCellMar>
        </w:tblPrEx>
        <w:trPr>
          <w:trHeight w:val="285" w:hRule="atLeast"/>
        </w:trPr>
        <w:tc>
          <w:tcPr>
            <w:tcW w:w="1919"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pPr>
            <w:r>
              <w:rPr>
                <w:rFonts w:hint="eastAsia"/>
              </w:rPr>
              <w:t>三、工业烟、粉尘排放量</w:t>
            </w:r>
          </w:p>
        </w:tc>
        <w:tc>
          <w:tcPr>
            <w:tcW w:w="151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pPr>
            <w:r>
              <w:rPr>
                <w:rFonts w:hint="eastAsia"/>
              </w:rPr>
              <w:t>吨</w:t>
            </w:r>
          </w:p>
        </w:tc>
        <w:tc>
          <w:tcPr>
            <w:tcW w:w="1563"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pPr>
            <w:r>
              <w:t>148.061</w:t>
            </w:r>
          </w:p>
        </w:tc>
      </w:tr>
      <w:tr>
        <w:tblPrEx>
          <w:tblCellMar>
            <w:top w:w="0" w:type="dxa"/>
            <w:left w:w="108" w:type="dxa"/>
            <w:bottom w:w="0" w:type="dxa"/>
            <w:right w:w="108" w:type="dxa"/>
          </w:tblCellMar>
        </w:tblPrEx>
        <w:trPr>
          <w:trHeight w:val="285" w:hRule="atLeast"/>
        </w:trPr>
        <w:tc>
          <w:tcPr>
            <w:tcW w:w="1919"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ind w:leftChars="200"/>
              <w:jc w:val="both"/>
            </w:pPr>
            <w:r>
              <w:rPr>
                <w:rFonts w:hint="eastAsia"/>
              </w:rPr>
              <w:t>工业烟、粉尘去除量</w:t>
            </w:r>
          </w:p>
        </w:tc>
        <w:tc>
          <w:tcPr>
            <w:tcW w:w="151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pPr>
            <w:r>
              <w:rPr>
                <w:rFonts w:hint="eastAsia"/>
              </w:rPr>
              <w:t>吨</w:t>
            </w:r>
          </w:p>
        </w:tc>
        <w:tc>
          <w:tcPr>
            <w:tcW w:w="1563"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pPr>
            <w:r>
              <w:t>1760.52</w:t>
            </w:r>
          </w:p>
        </w:tc>
      </w:tr>
      <w:tr>
        <w:tblPrEx>
          <w:tblCellMar>
            <w:top w:w="0" w:type="dxa"/>
            <w:left w:w="108" w:type="dxa"/>
            <w:bottom w:w="0" w:type="dxa"/>
            <w:right w:w="108" w:type="dxa"/>
          </w:tblCellMar>
        </w:tblPrEx>
        <w:trPr>
          <w:trHeight w:val="285" w:hRule="atLeast"/>
        </w:trPr>
        <w:tc>
          <w:tcPr>
            <w:tcW w:w="1919"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pPr>
            <w:r>
              <w:rPr>
                <w:rFonts w:hint="eastAsia"/>
              </w:rPr>
              <w:t>四、工业固体废物综合利用率</w:t>
            </w:r>
          </w:p>
        </w:tc>
        <w:tc>
          <w:tcPr>
            <w:tcW w:w="151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pPr>
            <w:r>
              <w:t>%</w:t>
            </w:r>
          </w:p>
        </w:tc>
        <w:tc>
          <w:tcPr>
            <w:tcW w:w="1563"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pPr>
            <w:r>
              <w:t>94.12</w:t>
            </w:r>
          </w:p>
        </w:tc>
      </w:tr>
      <w:tr>
        <w:tblPrEx>
          <w:tblCellMar>
            <w:top w:w="0" w:type="dxa"/>
            <w:left w:w="108" w:type="dxa"/>
            <w:bottom w:w="0" w:type="dxa"/>
            <w:right w:w="108" w:type="dxa"/>
          </w:tblCellMar>
        </w:tblPrEx>
        <w:trPr>
          <w:trHeight w:val="285" w:hRule="atLeast"/>
        </w:trPr>
        <w:tc>
          <w:tcPr>
            <w:tcW w:w="1919"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pPr>
            <w:r>
              <w:rPr>
                <w:rFonts w:hint="eastAsia"/>
              </w:rPr>
              <w:t>五、生活污水处理率</w:t>
            </w:r>
          </w:p>
        </w:tc>
        <w:tc>
          <w:tcPr>
            <w:tcW w:w="151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pPr>
            <w:r>
              <w:t>%</w:t>
            </w:r>
          </w:p>
        </w:tc>
        <w:tc>
          <w:tcPr>
            <w:tcW w:w="1563"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pPr>
            <w:r>
              <w:t>79.94</w:t>
            </w:r>
          </w:p>
        </w:tc>
      </w:tr>
      <w:tr>
        <w:tblPrEx>
          <w:tblCellMar>
            <w:top w:w="0" w:type="dxa"/>
            <w:left w:w="108" w:type="dxa"/>
            <w:bottom w:w="0" w:type="dxa"/>
            <w:right w:w="108" w:type="dxa"/>
          </w:tblCellMar>
        </w:tblPrEx>
        <w:trPr>
          <w:trHeight w:val="285" w:hRule="atLeast"/>
        </w:trPr>
        <w:tc>
          <w:tcPr>
            <w:tcW w:w="1919"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pPr>
            <w:r>
              <w:rPr>
                <w:rFonts w:hint="eastAsia"/>
              </w:rPr>
              <w:t>六、污染治理资金使用</w:t>
            </w:r>
          </w:p>
        </w:tc>
        <w:tc>
          <w:tcPr>
            <w:tcW w:w="151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pPr>
            <w:r>
              <w:rPr>
                <w:rFonts w:hint="eastAsia"/>
              </w:rPr>
              <w:t>万元</w:t>
            </w:r>
          </w:p>
        </w:tc>
        <w:tc>
          <w:tcPr>
            <w:tcW w:w="1563"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pPr>
            <w:r>
              <w:t>783.3</w:t>
            </w:r>
          </w:p>
        </w:tc>
      </w:tr>
      <w:tr>
        <w:tblPrEx>
          <w:tblCellMar>
            <w:top w:w="0" w:type="dxa"/>
            <w:left w:w="108" w:type="dxa"/>
            <w:bottom w:w="0" w:type="dxa"/>
            <w:right w:w="108" w:type="dxa"/>
          </w:tblCellMar>
        </w:tblPrEx>
        <w:trPr>
          <w:trHeight w:val="285" w:hRule="atLeast"/>
        </w:trPr>
        <w:tc>
          <w:tcPr>
            <w:tcW w:w="1919"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pPr>
            <w:r>
              <w:rPr>
                <w:rFonts w:hint="eastAsia"/>
              </w:rPr>
              <w:t>七、当年安排治理项目</w:t>
            </w:r>
          </w:p>
        </w:tc>
        <w:tc>
          <w:tcPr>
            <w:tcW w:w="151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pPr>
            <w:r>
              <w:rPr>
                <w:rFonts w:hint="eastAsia"/>
              </w:rPr>
              <w:t>个</w:t>
            </w:r>
          </w:p>
        </w:tc>
        <w:tc>
          <w:tcPr>
            <w:tcW w:w="1563"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pPr>
            <w:r>
              <w:t>5</w:t>
            </w:r>
          </w:p>
        </w:tc>
      </w:tr>
      <w:tr>
        <w:tblPrEx>
          <w:tblCellMar>
            <w:top w:w="0" w:type="dxa"/>
            <w:left w:w="108" w:type="dxa"/>
            <w:bottom w:w="0" w:type="dxa"/>
            <w:right w:w="108" w:type="dxa"/>
          </w:tblCellMar>
        </w:tblPrEx>
        <w:trPr>
          <w:trHeight w:val="285" w:hRule="atLeast"/>
        </w:trPr>
        <w:tc>
          <w:tcPr>
            <w:tcW w:w="1919"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pPr>
            <w:r>
              <w:rPr>
                <w:rFonts w:hint="eastAsia"/>
              </w:rPr>
              <w:t>八、全年平均气温</w:t>
            </w:r>
          </w:p>
        </w:tc>
        <w:tc>
          <w:tcPr>
            <w:tcW w:w="151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pPr>
            <w:r>
              <w:rPr>
                <w:rFonts w:hint="eastAsia"/>
              </w:rPr>
              <w:t>℃</w:t>
            </w:r>
          </w:p>
        </w:tc>
        <w:tc>
          <w:tcPr>
            <w:tcW w:w="1563"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pPr>
            <w:r>
              <w:t>20.6</w:t>
            </w:r>
          </w:p>
        </w:tc>
      </w:tr>
      <w:tr>
        <w:tblPrEx>
          <w:tblCellMar>
            <w:top w:w="0" w:type="dxa"/>
            <w:left w:w="108" w:type="dxa"/>
            <w:bottom w:w="0" w:type="dxa"/>
            <w:right w:w="108" w:type="dxa"/>
          </w:tblCellMar>
        </w:tblPrEx>
        <w:trPr>
          <w:trHeight w:val="285" w:hRule="atLeast"/>
        </w:trPr>
        <w:tc>
          <w:tcPr>
            <w:tcW w:w="1919"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pPr>
            <w:r>
              <w:rPr>
                <w:rFonts w:hint="eastAsia"/>
              </w:rPr>
              <w:t>九、全年降雨量</w:t>
            </w:r>
          </w:p>
        </w:tc>
        <w:tc>
          <w:tcPr>
            <w:tcW w:w="151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pPr>
            <w:r>
              <w:rPr>
                <w:rFonts w:hint="eastAsia"/>
              </w:rPr>
              <w:t>mm</w:t>
            </w:r>
          </w:p>
        </w:tc>
        <w:tc>
          <w:tcPr>
            <w:tcW w:w="1563"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pPr>
            <w:r>
              <w:t>1450</w:t>
            </w:r>
          </w:p>
        </w:tc>
      </w:tr>
      <w:tr>
        <w:tblPrEx>
          <w:tblCellMar>
            <w:top w:w="0" w:type="dxa"/>
            <w:left w:w="108" w:type="dxa"/>
            <w:bottom w:w="0" w:type="dxa"/>
            <w:right w:w="108" w:type="dxa"/>
          </w:tblCellMar>
        </w:tblPrEx>
        <w:trPr>
          <w:trHeight w:val="285" w:hRule="atLeast"/>
        </w:trPr>
        <w:tc>
          <w:tcPr>
            <w:tcW w:w="1919"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pPr>
            <w:r>
              <w:rPr>
                <w:rFonts w:hint="eastAsia"/>
              </w:rPr>
              <w:t>十、年日照时数</w:t>
            </w:r>
          </w:p>
        </w:tc>
        <w:tc>
          <w:tcPr>
            <w:tcW w:w="1517"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pPr>
            <w:r>
              <w:rPr>
                <w:rFonts w:hint="eastAsia"/>
              </w:rPr>
              <w:t>小时</w:t>
            </w:r>
          </w:p>
        </w:tc>
        <w:tc>
          <w:tcPr>
            <w:tcW w:w="1563" w:type="pct"/>
            <w:tcBorders>
              <w:top w:val="single" w:color="000000" w:sz="8" w:space="0"/>
              <w:left w:val="single" w:color="000000" w:sz="8" w:space="0"/>
              <w:bottom w:val="single" w:color="000000" w:sz="8" w:space="0"/>
              <w:right w:val="nil"/>
            </w:tcBorders>
            <w:shd w:val="clear" w:color="auto" w:fill="FFFFFF"/>
            <w:noWrap w:val="0"/>
            <w:vAlign w:val="center"/>
          </w:tcPr>
          <w:p>
            <w:pPr>
              <w:pStyle w:val="11"/>
              <w:bidi w:val="0"/>
              <w:jc w:val="center"/>
            </w:pPr>
            <w:r>
              <w:t>1777.2</w:t>
            </w:r>
          </w:p>
        </w:tc>
      </w:tr>
    </w:tbl>
    <w:p>
      <w:pPr>
        <w:pStyle w:val="4"/>
        <w:bidi w:val="0"/>
        <w:rPr>
          <w:rFonts w:hint="eastAsia"/>
        </w:rPr>
      </w:pPr>
      <w:r>
        <w:rPr>
          <w:rFonts w:hint="eastAsia"/>
        </w:rPr>
        <w:t>全社会用电量</w:t>
      </w:r>
    </w:p>
    <w:p>
      <w:pPr>
        <w:bidi w:val="0"/>
        <w:rPr>
          <w:rFonts w:hint="eastAsia"/>
        </w:rPr>
      </w:pPr>
      <w:r>
        <w:rPr>
          <w:rFonts w:hint="eastAsia"/>
        </w:rPr>
        <w:t>表95</w:t>
      </w:r>
    </w:p>
    <w:p>
      <w:pPr>
        <w:bidi w:val="0"/>
        <w:jc w:val="right"/>
      </w:pPr>
      <w:r>
        <w:rPr>
          <w:rFonts w:hint="eastAsia"/>
        </w:rPr>
        <w:t>单位：万千瓦时</w:t>
      </w:r>
    </w:p>
    <w:tbl>
      <w:tblPr>
        <w:tblStyle w:val="7"/>
        <w:tblW w:w="4995" w:type="pct"/>
        <w:tblInd w:w="0" w:type="dxa"/>
        <w:tblLayout w:type="autofit"/>
        <w:tblCellMar>
          <w:top w:w="0" w:type="dxa"/>
          <w:left w:w="108" w:type="dxa"/>
          <w:bottom w:w="0" w:type="dxa"/>
          <w:right w:w="108" w:type="dxa"/>
        </w:tblCellMar>
      </w:tblPr>
      <w:tblGrid>
        <w:gridCol w:w="3950"/>
        <w:gridCol w:w="2294"/>
        <w:gridCol w:w="1864"/>
        <w:gridCol w:w="1844"/>
      </w:tblGrid>
      <w:tr>
        <w:tblPrEx>
          <w:tblCellMar>
            <w:top w:w="0" w:type="dxa"/>
            <w:left w:w="108" w:type="dxa"/>
            <w:bottom w:w="0" w:type="dxa"/>
            <w:right w:w="108" w:type="dxa"/>
          </w:tblCellMar>
        </w:tblPrEx>
        <w:trPr>
          <w:trHeight w:val="285" w:hRule="atLeast"/>
        </w:trPr>
        <w:tc>
          <w:tcPr>
            <w:tcW w:w="198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项目</w:t>
            </w:r>
          </w:p>
        </w:tc>
        <w:tc>
          <w:tcPr>
            <w:tcW w:w="11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2014年</w:t>
            </w:r>
          </w:p>
        </w:tc>
        <w:tc>
          <w:tcPr>
            <w:tcW w:w="9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b/>
                <w:bCs/>
                <w:color w:val="000000"/>
              </w:rPr>
            </w:pPr>
            <w:r>
              <w:rPr>
                <w:rFonts w:hint="eastAsia"/>
                <w:b/>
                <w:bCs/>
                <w:color w:val="000000"/>
              </w:rPr>
              <w:t>2013年</w:t>
            </w:r>
          </w:p>
        </w:tc>
        <w:tc>
          <w:tcPr>
            <w:tcW w:w="926"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b/>
                <w:bCs/>
                <w:color w:val="000000"/>
              </w:rPr>
            </w:pPr>
            <w:r>
              <w:rPr>
                <w:rFonts w:hint="eastAsia"/>
                <w:b/>
                <w:bCs/>
                <w:color w:val="000000"/>
              </w:rPr>
              <w:t>增长（%）</w:t>
            </w:r>
          </w:p>
        </w:tc>
      </w:tr>
      <w:tr>
        <w:tblPrEx>
          <w:tblCellMar>
            <w:top w:w="0" w:type="dxa"/>
            <w:left w:w="108" w:type="dxa"/>
            <w:bottom w:w="0" w:type="dxa"/>
            <w:right w:w="108" w:type="dxa"/>
          </w:tblCellMar>
        </w:tblPrEx>
        <w:trPr>
          <w:trHeight w:val="270" w:hRule="atLeast"/>
        </w:trPr>
        <w:tc>
          <w:tcPr>
            <w:tcW w:w="198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全社会用电量总计</w:t>
            </w:r>
          </w:p>
        </w:tc>
        <w:tc>
          <w:tcPr>
            <w:tcW w:w="11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39246</w:t>
            </w:r>
          </w:p>
        </w:tc>
        <w:tc>
          <w:tcPr>
            <w:tcW w:w="9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36019</w:t>
            </w:r>
          </w:p>
        </w:tc>
        <w:tc>
          <w:tcPr>
            <w:tcW w:w="926"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9.0</w:t>
            </w:r>
          </w:p>
        </w:tc>
      </w:tr>
      <w:tr>
        <w:tblPrEx>
          <w:tblCellMar>
            <w:top w:w="0" w:type="dxa"/>
            <w:left w:w="108" w:type="dxa"/>
            <w:bottom w:w="0" w:type="dxa"/>
            <w:right w:w="108" w:type="dxa"/>
          </w:tblCellMar>
        </w:tblPrEx>
        <w:trPr>
          <w:trHeight w:val="270" w:hRule="atLeast"/>
        </w:trPr>
        <w:tc>
          <w:tcPr>
            <w:tcW w:w="198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第一产业</w:t>
            </w:r>
          </w:p>
        </w:tc>
        <w:tc>
          <w:tcPr>
            <w:tcW w:w="11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1713</w:t>
            </w:r>
          </w:p>
        </w:tc>
        <w:tc>
          <w:tcPr>
            <w:tcW w:w="9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1458</w:t>
            </w:r>
          </w:p>
        </w:tc>
        <w:tc>
          <w:tcPr>
            <w:tcW w:w="926"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17.5</w:t>
            </w:r>
          </w:p>
        </w:tc>
      </w:tr>
      <w:tr>
        <w:tblPrEx>
          <w:tblCellMar>
            <w:top w:w="0" w:type="dxa"/>
            <w:left w:w="108" w:type="dxa"/>
            <w:bottom w:w="0" w:type="dxa"/>
            <w:right w:w="108" w:type="dxa"/>
          </w:tblCellMar>
        </w:tblPrEx>
        <w:trPr>
          <w:trHeight w:val="270" w:hRule="atLeast"/>
        </w:trPr>
        <w:tc>
          <w:tcPr>
            <w:tcW w:w="198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第二产业</w:t>
            </w:r>
          </w:p>
        </w:tc>
        <w:tc>
          <w:tcPr>
            <w:tcW w:w="11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17601</w:t>
            </w:r>
          </w:p>
        </w:tc>
        <w:tc>
          <w:tcPr>
            <w:tcW w:w="9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18358</w:t>
            </w:r>
          </w:p>
        </w:tc>
        <w:tc>
          <w:tcPr>
            <w:tcW w:w="926"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-4.12</w:t>
            </w:r>
          </w:p>
        </w:tc>
      </w:tr>
      <w:tr>
        <w:tblPrEx>
          <w:tblCellMar>
            <w:top w:w="0" w:type="dxa"/>
            <w:left w:w="108" w:type="dxa"/>
            <w:bottom w:w="0" w:type="dxa"/>
            <w:right w:w="108" w:type="dxa"/>
          </w:tblCellMar>
        </w:tblPrEx>
        <w:trPr>
          <w:trHeight w:val="270" w:hRule="atLeast"/>
        </w:trPr>
        <w:tc>
          <w:tcPr>
            <w:tcW w:w="198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第三产业</w:t>
            </w:r>
          </w:p>
        </w:tc>
        <w:tc>
          <w:tcPr>
            <w:tcW w:w="11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6979</w:t>
            </w:r>
          </w:p>
        </w:tc>
        <w:tc>
          <w:tcPr>
            <w:tcW w:w="9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5226</w:t>
            </w:r>
          </w:p>
        </w:tc>
        <w:tc>
          <w:tcPr>
            <w:tcW w:w="926"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33.5</w:t>
            </w:r>
          </w:p>
        </w:tc>
      </w:tr>
      <w:tr>
        <w:tblPrEx>
          <w:tblCellMar>
            <w:top w:w="0" w:type="dxa"/>
            <w:left w:w="108" w:type="dxa"/>
            <w:bottom w:w="0" w:type="dxa"/>
            <w:right w:w="108" w:type="dxa"/>
          </w:tblCellMar>
        </w:tblPrEx>
        <w:trPr>
          <w:trHeight w:val="270" w:hRule="atLeast"/>
        </w:trPr>
        <w:tc>
          <w:tcPr>
            <w:tcW w:w="1984" w:type="pct"/>
            <w:tcBorders>
              <w:top w:val="single" w:color="000000" w:sz="8" w:space="0"/>
              <w:left w:val="nil"/>
              <w:bottom w:val="single" w:color="000000" w:sz="8" w:space="0"/>
              <w:right w:val="single" w:color="000000" w:sz="8" w:space="0"/>
            </w:tcBorders>
            <w:shd w:val="clear" w:color="auto" w:fill="FFFFFF"/>
            <w:noWrap w:val="0"/>
            <w:vAlign w:val="center"/>
          </w:tcPr>
          <w:p>
            <w:pPr>
              <w:pStyle w:val="11"/>
              <w:bidi w:val="0"/>
              <w:jc w:val="both"/>
              <w:rPr>
                <w:color w:val="000000"/>
              </w:rPr>
            </w:pPr>
            <w:r>
              <w:rPr>
                <w:rFonts w:hint="eastAsia"/>
                <w:color w:val="000000"/>
              </w:rPr>
              <w:t>城乡居民生活用电</w:t>
            </w:r>
          </w:p>
        </w:tc>
        <w:tc>
          <w:tcPr>
            <w:tcW w:w="11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12953</w:t>
            </w:r>
          </w:p>
        </w:tc>
        <w:tc>
          <w:tcPr>
            <w:tcW w:w="9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10977</w:t>
            </w:r>
          </w:p>
        </w:tc>
        <w:tc>
          <w:tcPr>
            <w:tcW w:w="926"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18.0</w:t>
            </w:r>
          </w:p>
        </w:tc>
      </w:tr>
      <w:tr>
        <w:tblPrEx>
          <w:tblCellMar>
            <w:top w:w="0" w:type="dxa"/>
            <w:left w:w="108" w:type="dxa"/>
            <w:bottom w:w="0" w:type="dxa"/>
            <w:right w:w="108" w:type="dxa"/>
          </w:tblCellMar>
        </w:tblPrEx>
        <w:trPr>
          <w:trHeight w:val="270" w:hRule="atLeast"/>
        </w:trPr>
        <w:tc>
          <w:tcPr>
            <w:tcW w:w="1984"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1.城镇居民</w:t>
            </w:r>
          </w:p>
        </w:tc>
        <w:tc>
          <w:tcPr>
            <w:tcW w:w="1152"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4974</w:t>
            </w:r>
          </w:p>
        </w:tc>
        <w:tc>
          <w:tcPr>
            <w:tcW w:w="936"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4357</w:t>
            </w:r>
          </w:p>
        </w:tc>
        <w:tc>
          <w:tcPr>
            <w:tcW w:w="926"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14.2</w:t>
            </w:r>
          </w:p>
        </w:tc>
      </w:tr>
      <w:tr>
        <w:tblPrEx>
          <w:tblCellMar>
            <w:top w:w="0" w:type="dxa"/>
            <w:left w:w="108" w:type="dxa"/>
            <w:bottom w:w="0" w:type="dxa"/>
            <w:right w:w="108" w:type="dxa"/>
          </w:tblCellMar>
        </w:tblPrEx>
        <w:trPr>
          <w:trHeight w:val="270" w:hRule="atLeast"/>
        </w:trPr>
        <w:tc>
          <w:tcPr>
            <w:tcW w:w="1984"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2.乡村居民</w:t>
            </w:r>
          </w:p>
        </w:tc>
        <w:tc>
          <w:tcPr>
            <w:tcW w:w="1152"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7979</w:t>
            </w:r>
          </w:p>
        </w:tc>
        <w:tc>
          <w:tcPr>
            <w:tcW w:w="936"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rFonts w:hint="eastAsia"/>
                <w:color w:val="000000"/>
                <w:lang w:eastAsia="zh-CN"/>
              </w:rPr>
            </w:pPr>
            <w:r>
              <w:rPr>
                <w:rFonts w:hint="eastAsia"/>
                <w:color w:val="000000"/>
              </w:rPr>
              <w:t>6620</w:t>
            </w:r>
          </w:p>
        </w:tc>
        <w:tc>
          <w:tcPr>
            <w:tcW w:w="926"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20.5</w:t>
            </w:r>
          </w:p>
        </w:tc>
      </w:tr>
      <w:tr>
        <w:tblPrEx>
          <w:tblCellMar>
            <w:top w:w="0" w:type="dxa"/>
            <w:left w:w="108" w:type="dxa"/>
            <w:bottom w:w="0" w:type="dxa"/>
            <w:right w:w="108" w:type="dxa"/>
          </w:tblCellMar>
        </w:tblPrEx>
        <w:trPr>
          <w:trHeight w:val="270" w:hRule="atLeast"/>
        </w:trPr>
        <w:tc>
          <w:tcPr>
            <w:tcW w:w="1984"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一、农、林、牧、渔业</w:t>
            </w:r>
          </w:p>
        </w:tc>
        <w:tc>
          <w:tcPr>
            <w:tcW w:w="11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1713</w:t>
            </w:r>
          </w:p>
        </w:tc>
        <w:tc>
          <w:tcPr>
            <w:tcW w:w="9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2310</w:t>
            </w:r>
          </w:p>
        </w:tc>
        <w:tc>
          <w:tcPr>
            <w:tcW w:w="926"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color w:val="000000"/>
              </w:rPr>
            </w:pPr>
            <w:r>
              <w:rPr>
                <w:rFonts w:hint="eastAsia"/>
                <w:color w:val="000000"/>
              </w:rPr>
              <w:t>-25.84</w:t>
            </w:r>
          </w:p>
        </w:tc>
      </w:tr>
      <w:tr>
        <w:tblPrEx>
          <w:tblCellMar>
            <w:top w:w="0" w:type="dxa"/>
            <w:left w:w="108" w:type="dxa"/>
            <w:bottom w:w="0" w:type="dxa"/>
            <w:right w:w="108" w:type="dxa"/>
          </w:tblCellMar>
        </w:tblPrEx>
        <w:trPr>
          <w:trHeight w:val="270" w:hRule="atLeast"/>
        </w:trPr>
        <w:tc>
          <w:tcPr>
            <w:tcW w:w="1984"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both"/>
              <w:rPr>
                <w:rFonts w:hint="eastAsia"/>
                <w:color w:val="000000"/>
                <w:lang w:eastAsia="zh-CN"/>
              </w:rPr>
            </w:pPr>
            <w:r>
              <w:rPr>
                <w:rFonts w:hint="eastAsia"/>
                <w:color w:val="000000"/>
              </w:rPr>
              <w:t>二、工业</w:t>
            </w:r>
          </w:p>
        </w:tc>
        <w:tc>
          <w:tcPr>
            <w:tcW w:w="11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16797</w:t>
            </w:r>
          </w:p>
        </w:tc>
        <w:tc>
          <w:tcPr>
            <w:tcW w:w="9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16252</w:t>
            </w:r>
          </w:p>
        </w:tc>
        <w:tc>
          <w:tcPr>
            <w:tcW w:w="926"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3.4</w:t>
            </w:r>
          </w:p>
        </w:tc>
      </w:tr>
      <w:tr>
        <w:tblPrEx>
          <w:tblCellMar>
            <w:top w:w="0" w:type="dxa"/>
            <w:left w:w="108" w:type="dxa"/>
            <w:bottom w:w="0" w:type="dxa"/>
            <w:right w:w="108" w:type="dxa"/>
          </w:tblCellMar>
        </w:tblPrEx>
        <w:trPr>
          <w:trHeight w:val="270" w:hRule="atLeast"/>
        </w:trPr>
        <w:tc>
          <w:tcPr>
            <w:tcW w:w="1984"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三、建筑业</w:t>
            </w:r>
          </w:p>
        </w:tc>
        <w:tc>
          <w:tcPr>
            <w:tcW w:w="11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804</w:t>
            </w:r>
          </w:p>
        </w:tc>
        <w:tc>
          <w:tcPr>
            <w:tcW w:w="9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476</w:t>
            </w:r>
          </w:p>
        </w:tc>
        <w:tc>
          <w:tcPr>
            <w:tcW w:w="926"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68.9</w:t>
            </w:r>
          </w:p>
        </w:tc>
      </w:tr>
      <w:tr>
        <w:tblPrEx>
          <w:tblCellMar>
            <w:top w:w="0" w:type="dxa"/>
            <w:left w:w="108" w:type="dxa"/>
            <w:bottom w:w="0" w:type="dxa"/>
            <w:right w:w="108" w:type="dxa"/>
          </w:tblCellMar>
        </w:tblPrEx>
        <w:trPr>
          <w:trHeight w:val="270" w:hRule="atLeast"/>
        </w:trPr>
        <w:tc>
          <w:tcPr>
            <w:tcW w:w="1984"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四、交通运输、仓储和邮政业</w:t>
            </w:r>
          </w:p>
        </w:tc>
        <w:tc>
          <w:tcPr>
            <w:tcW w:w="1152"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281</w:t>
            </w:r>
          </w:p>
        </w:tc>
        <w:tc>
          <w:tcPr>
            <w:tcW w:w="936" w:type="pct"/>
            <w:tcBorders>
              <w:top w:val="single" w:color="000000" w:sz="8" w:space="0"/>
              <w:left w:val="single" w:color="000000" w:sz="8" w:space="0"/>
              <w:bottom w:val="single" w:color="000000" w:sz="8" w:space="0"/>
              <w:right w:val="single" w:color="000000" w:sz="8" w:space="0"/>
            </w:tcBorders>
            <w:shd w:val="clear" w:color="auto" w:fill="FFFFFF"/>
            <w:noWrap w:val="0"/>
            <w:vAlign w:val="center"/>
          </w:tcPr>
          <w:p>
            <w:pPr>
              <w:pStyle w:val="11"/>
              <w:bidi w:val="0"/>
              <w:jc w:val="center"/>
              <w:rPr>
                <w:rFonts w:hint="eastAsia"/>
                <w:color w:val="000000"/>
                <w:lang w:eastAsia="zh-CN"/>
              </w:rPr>
            </w:pPr>
            <w:r>
              <w:rPr>
                <w:rFonts w:hint="eastAsia"/>
                <w:color w:val="000000"/>
              </w:rPr>
              <w:t>273</w:t>
            </w:r>
          </w:p>
        </w:tc>
        <w:tc>
          <w:tcPr>
            <w:tcW w:w="926"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2.9</w:t>
            </w:r>
          </w:p>
        </w:tc>
      </w:tr>
      <w:tr>
        <w:tblPrEx>
          <w:tblCellMar>
            <w:top w:w="0" w:type="dxa"/>
            <w:left w:w="108" w:type="dxa"/>
            <w:bottom w:w="0" w:type="dxa"/>
            <w:right w:w="108" w:type="dxa"/>
          </w:tblCellMar>
        </w:tblPrEx>
        <w:trPr>
          <w:trHeight w:val="270" w:hRule="atLeast"/>
        </w:trPr>
        <w:tc>
          <w:tcPr>
            <w:tcW w:w="1984"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五、信息传输、计算机服务和软件业</w:t>
            </w:r>
          </w:p>
        </w:tc>
        <w:tc>
          <w:tcPr>
            <w:tcW w:w="1152"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813</w:t>
            </w:r>
          </w:p>
        </w:tc>
        <w:tc>
          <w:tcPr>
            <w:tcW w:w="936"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682</w:t>
            </w:r>
          </w:p>
        </w:tc>
        <w:tc>
          <w:tcPr>
            <w:tcW w:w="926"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19.2</w:t>
            </w:r>
          </w:p>
        </w:tc>
      </w:tr>
      <w:tr>
        <w:tblPrEx>
          <w:tblCellMar>
            <w:top w:w="0" w:type="dxa"/>
            <w:left w:w="108" w:type="dxa"/>
            <w:bottom w:w="0" w:type="dxa"/>
            <w:right w:w="108" w:type="dxa"/>
          </w:tblCellMar>
        </w:tblPrEx>
        <w:trPr>
          <w:trHeight w:val="270" w:hRule="atLeast"/>
        </w:trPr>
        <w:tc>
          <w:tcPr>
            <w:tcW w:w="1984"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六、商业住宿和餐饮业</w:t>
            </w:r>
          </w:p>
        </w:tc>
        <w:tc>
          <w:tcPr>
            <w:tcW w:w="1152"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2399</w:t>
            </w:r>
          </w:p>
        </w:tc>
        <w:tc>
          <w:tcPr>
            <w:tcW w:w="936"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2087</w:t>
            </w:r>
          </w:p>
        </w:tc>
        <w:tc>
          <w:tcPr>
            <w:tcW w:w="926"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15.0</w:t>
            </w:r>
          </w:p>
        </w:tc>
      </w:tr>
      <w:tr>
        <w:tblPrEx>
          <w:tblCellMar>
            <w:top w:w="0" w:type="dxa"/>
            <w:left w:w="108" w:type="dxa"/>
            <w:bottom w:w="0" w:type="dxa"/>
            <w:right w:w="108" w:type="dxa"/>
          </w:tblCellMar>
        </w:tblPrEx>
        <w:trPr>
          <w:trHeight w:val="270" w:hRule="atLeast"/>
        </w:trPr>
        <w:tc>
          <w:tcPr>
            <w:tcW w:w="1984"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七、金融、房地产、商务及居民服务业</w:t>
            </w:r>
          </w:p>
        </w:tc>
        <w:tc>
          <w:tcPr>
            <w:tcW w:w="1152"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1374</w:t>
            </w:r>
          </w:p>
        </w:tc>
        <w:tc>
          <w:tcPr>
            <w:tcW w:w="936"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505</w:t>
            </w:r>
          </w:p>
        </w:tc>
        <w:tc>
          <w:tcPr>
            <w:tcW w:w="926"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172.1</w:t>
            </w:r>
          </w:p>
        </w:tc>
      </w:tr>
      <w:tr>
        <w:tblPrEx>
          <w:tblCellMar>
            <w:top w:w="0" w:type="dxa"/>
            <w:left w:w="108" w:type="dxa"/>
            <w:bottom w:w="0" w:type="dxa"/>
            <w:right w:w="108" w:type="dxa"/>
          </w:tblCellMar>
        </w:tblPrEx>
        <w:trPr>
          <w:trHeight w:val="270" w:hRule="atLeast"/>
        </w:trPr>
        <w:tc>
          <w:tcPr>
            <w:tcW w:w="1984" w:type="pct"/>
            <w:tcBorders>
              <w:top w:val="single" w:color="000000" w:sz="8" w:space="0"/>
              <w:left w:val="nil"/>
              <w:bottom w:val="single" w:color="000000" w:sz="8" w:space="0"/>
              <w:right w:val="single" w:color="000000" w:sz="8" w:space="0"/>
            </w:tcBorders>
            <w:shd w:val="clear" w:color="auto" w:fill="FFFFFF"/>
            <w:noWrap/>
            <w:vAlign w:val="center"/>
          </w:tcPr>
          <w:p>
            <w:pPr>
              <w:pStyle w:val="11"/>
              <w:bidi w:val="0"/>
              <w:jc w:val="both"/>
              <w:rPr>
                <w:color w:val="000000"/>
              </w:rPr>
            </w:pPr>
            <w:r>
              <w:rPr>
                <w:rFonts w:hint="eastAsia"/>
                <w:color w:val="000000"/>
              </w:rPr>
              <w:t>八、公共事业及管理组织</w:t>
            </w:r>
          </w:p>
        </w:tc>
        <w:tc>
          <w:tcPr>
            <w:tcW w:w="1152"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2112</w:t>
            </w:r>
          </w:p>
        </w:tc>
        <w:tc>
          <w:tcPr>
            <w:tcW w:w="936" w:type="pct"/>
            <w:tcBorders>
              <w:top w:val="single" w:color="000000" w:sz="8" w:space="0"/>
              <w:left w:val="single" w:color="000000" w:sz="8" w:space="0"/>
              <w:bottom w:val="single" w:color="000000" w:sz="8" w:space="0"/>
              <w:right w:val="single" w:color="000000" w:sz="8" w:space="0"/>
            </w:tcBorders>
            <w:shd w:val="clear" w:color="auto" w:fill="FFFFFF"/>
            <w:noWrap/>
            <w:vAlign w:val="center"/>
          </w:tcPr>
          <w:p>
            <w:pPr>
              <w:pStyle w:val="11"/>
              <w:bidi w:val="0"/>
              <w:jc w:val="center"/>
              <w:rPr>
                <w:color w:val="000000"/>
              </w:rPr>
            </w:pPr>
            <w:r>
              <w:rPr>
                <w:rFonts w:hint="eastAsia"/>
                <w:color w:val="000000"/>
              </w:rPr>
              <w:t>1692</w:t>
            </w:r>
          </w:p>
        </w:tc>
        <w:tc>
          <w:tcPr>
            <w:tcW w:w="926" w:type="pct"/>
            <w:tcBorders>
              <w:top w:val="single" w:color="000000" w:sz="8" w:space="0"/>
              <w:left w:val="single" w:color="000000" w:sz="8" w:space="0"/>
              <w:bottom w:val="single" w:color="000000" w:sz="8" w:space="0"/>
              <w:right w:val="nil"/>
            </w:tcBorders>
            <w:shd w:val="clear" w:color="auto" w:fill="FFFFFF"/>
            <w:noWrap/>
            <w:vAlign w:val="center"/>
          </w:tcPr>
          <w:p>
            <w:pPr>
              <w:pStyle w:val="11"/>
              <w:bidi w:val="0"/>
              <w:jc w:val="center"/>
              <w:rPr>
                <w:rFonts w:hint="eastAsia"/>
                <w:color w:val="000000"/>
                <w:lang w:eastAsia="zh-CN"/>
              </w:rPr>
            </w:pPr>
            <w:r>
              <w:rPr>
                <w:rFonts w:hint="eastAsia"/>
                <w:color w:val="000000"/>
              </w:rPr>
              <w:t>24.8</w:t>
            </w:r>
          </w:p>
        </w:tc>
      </w:tr>
    </w:tbl>
    <w:p>
      <w:pPr>
        <w:rPr>
          <w:rFonts w:hint="eastAsia"/>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6188075" cy="3308985"/>
                  <wp:effectExtent l="0" t="0" r="3175" b="5715"/>
                  <wp:docPr id="116" name="图片 116" descr="南雄年鉴2015-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南雄年鉴2015-103"/>
                          <pic:cNvPicPr>
                            <a:picLocks noChangeAspect="1"/>
                          </pic:cNvPicPr>
                        </pic:nvPicPr>
                        <pic:blipFill>
                          <a:blip r:embed="rId125"/>
                          <a:stretch>
                            <a:fillRect/>
                          </a:stretch>
                        </pic:blipFill>
                        <pic:spPr>
                          <a:xfrm>
                            <a:off x="0" y="0"/>
                            <a:ext cx="6188075" cy="3308985"/>
                          </a:xfrm>
                          <a:prstGeom prst="rect">
                            <a:avLst/>
                          </a:prstGeom>
                        </pic:spPr>
                      </pic:pic>
                    </a:graphicData>
                  </a:graphic>
                </wp:inline>
              </w:drawing>
            </w:r>
          </w:p>
        </w:tc>
      </w:tr>
    </w:tbl>
    <w:p>
      <w:pPr>
        <w:pStyle w:val="2"/>
        <w:bidi w:val="0"/>
        <w:rPr>
          <w:rFonts w:hint="eastAsia"/>
        </w:rPr>
      </w:pPr>
      <w:r>
        <w:rPr>
          <w:rFonts w:hint="eastAsia"/>
        </w:rPr>
        <w:t>附录</w:t>
      </w:r>
    </w:p>
    <w:p>
      <w:pPr>
        <w:pStyle w:val="3"/>
        <w:bidi w:val="0"/>
        <w:rPr>
          <w:rFonts w:hint="eastAsia"/>
        </w:rPr>
      </w:pPr>
      <w:r>
        <w:rPr>
          <w:rFonts w:hint="eastAsia"/>
        </w:rPr>
        <w:t>南雄市关于加快经济发展的若干奖励办法</w:t>
      </w:r>
    </w:p>
    <w:p>
      <w:pPr>
        <w:rPr>
          <w:rFonts w:hint="eastAsia"/>
        </w:rPr>
      </w:pPr>
      <w:r>
        <w:rPr>
          <w:rFonts w:hint="eastAsia"/>
        </w:rPr>
        <w:t>为推进企业上市，提升企业商品品牌战略和发展总部经济，促进我市产业转型升级、加快经济建设和社会发展，特制定以下奖励办法。</w:t>
      </w:r>
    </w:p>
    <w:p>
      <w:pPr>
        <w:rPr>
          <w:rFonts w:hint="eastAsia"/>
          <w:b/>
          <w:bCs/>
        </w:rPr>
      </w:pPr>
      <w:r>
        <w:rPr>
          <w:rFonts w:hint="eastAsia"/>
          <w:b/>
          <w:bCs/>
        </w:rPr>
        <w:t>一、企业上市扶持奖励办法</w:t>
      </w:r>
    </w:p>
    <w:p>
      <w:pPr>
        <w:rPr>
          <w:rFonts w:hint="eastAsia"/>
        </w:rPr>
      </w:pPr>
      <w:r>
        <w:rPr>
          <w:rFonts w:hint="eastAsia"/>
        </w:rPr>
        <w:t>（一）奖励对象：</w:t>
      </w:r>
    </w:p>
    <w:p>
      <w:pPr>
        <w:rPr>
          <w:rFonts w:hint="eastAsia"/>
        </w:rPr>
      </w:pPr>
      <w:r>
        <w:rPr>
          <w:rFonts w:hint="eastAsia"/>
        </w:rPr>
        <w:t>第一类：本办法适用于在南雄市辖区内依法进行工商注册和税务登记，且拟改制上市的企业，其基本条件为：</w:t>
      </w:r>
    </w:p>
    <w:p>
      <w:pPr>
        <w:rPr>
          <w:rFonts w:hint="eastAsia"/>
        </w:rPr>
      </w:pPr>
      <w:r>
        <w:t>1.依法设立且持续经营2年以上（有限责任公</w:t>
      </w:r>
      <w:r>
        <w:rPr>
          <w:rFonts w:hint="eastAsia"/>
        </w:rPr>
        <w:t>司按原账面净资产值折股整体变更为股份有限公司的，存续期间可以从有限责任公司成立之日起计算，相关证券管理有其他规定的从其规定）。</w:t>
      </w:r>
    </w:p>
    <w:p>
      <w:pPr>
        <w:rPr>
          <w:rFonts w:hint="eastAsia"/>
        </w:rPr>
      </w:pPr>
      <w:r>
        <w:rPr>
          <w:rFonts w:hint="eastAsia"/>
        </w:rPr>
        <w:t>①已设立或拟设立为股份有限公司的企业；</w:t>
      </w:r>
    </w:p>
    <w:p>
      <w:r>
        <w:rPr>
          <w:rFonts w:hint="eastAsia"/>
        </w:rPr>
        <w:t>②企业所有者权益在</w:t>
      </w:r>
      <w:r>
        <w:t>1000万元以上，主营业</w:t>
      </w:r>
      <w:r>
        <w:rPr>
          <w:rFonts w:hint="eastAsia"/>
        </w:rPr>
        <w:t>务突出，发展前景好，具有高成长性；年主营业务收入不低于</w:t>
      </w:r>
      <w:r>
        <w:t>5000万元，年净利润不低于500万元；</w:t>
      </w:r>
    </w:p>
    <w:p>
      <w:pPr>
        <w:rPr>
          <w:rFonts w:hint="eastAsia"/>
        </w:rPr>
      </w:pPr>
      <w:r>
        <w:rPr>
          <w:rFonts w:hint="eastAsia"/>
        </w:rPr>
        <w:t>③企业主营业务符合国家产业政策发展方向及地方产业主导方向、发展规划；</w:t>
      </w:r>
    </w:p>
    <w:p>
      <w:pPr>
        <w:rPr>
          <w:rFonts w:hint="eastAsia"/>
        </w:rPr>
      </w:pPr>
      <w:r>
        <w:rPr>
          <w:rFonts w:hint="eastAsia"/>
        </w:rPr>
        <w:t>④企业已制订详细的上市工作计划，经中介机构确认符合上市条件，并签订上市工作协议。</w:t>
      </w:r>
    </w:p>
    <w:p>
      <w:pPr>
        <w:rPr>
          <w:rFonts w:hint="eastAsia"/>
        </w:rPr>
      </w:pPr>
      <w:r>
        <w:t>2.企业采用买壳、借壳方式上市，并将上市公</w:t>
      </w:r>
      <w:r>
        <w:rPr>
          <w:rFonts w:hint="eastAsia"/>
        </w:rPr>
        <w:t>司注册地迁至南雄市的，视同改制上市，享受同等扶持优惠和奖励政策。</w:t>
      </w:r>
    </w:p>
    <w:p>
      <w:pPr>
        <w:rPr>
          <w:rFonts w:hint="eastAsia"/>
        </w:rPr>
      </w:pPr>
      <w:r>
        <w:t>3.若上市企业已享受企业上市融资的奖励政</w:t>
      </w:r>
      <w:r>
        <w:rPr>
          <w:rFonts w:hint="eastAsia"/>
        </w:rPr>
        <w:t>策，则不再重复享受本市相关扶持优惠奖励政策。</w:t>
      </w:r>
    </w:p>
    <w:p>
      <w:pPr>
        <w:rPr>
          <w:rFonts w:hint="eastAsia"/>
        </w:rPr>
      </w:pPr>
      <w:r>
        <w:t>4.拟上市企业在办理企业上市备案享受市政府</w:t>
      </w:r>
      <w:r>
        <w:rPr>
          <w:rFonts w:hint="eastAsia"/>
        </w:rPr>
        <w:t>相关优惠政策前，出具了限售股（包括法人和个人）属地托管减持承诺书，保证所限售股（除部分异地股权基金或个人）全部在相关证券公司南雄市营业部托管和减持。</w:t>
      </w:r>
    </w:p>
    <w:p>
      <w:pPr>
        <w:rPr>
          <w:rFonts w:hint="eastAsia"/>
        </w:rPr>
      </w:pPr>
      <w:r>
        <w:rPr>
          <w:rFonts w:hint="eastAsia"/>
        </w:rPr>
        <w:t>第二类：境外上市企业享受相同的政策扶持。</w:t>
      </w:r>
    </w:p>
    <w:p>
      <w:pPr>
        <w:rPr>
          <w:rFonts w:hint="eastAsia"/>
        </w:rPr>
      </w:pPr>
      <w:r>
        <w:t>1.拟在境外上市企业补办有关手续，在企业补</w:t>
      </w:r>
      <w:r>
        <w:rPr>
          <w:rFonts w:hint="eastAsia"/>
        </w:rPr>
        <w:t>全有关资料时相关部门应予支持。</w:t>
      </w:r>
    </w:p>
    <w:p>
      <w:pPr>
        <w:rPr>
          <w:rFonts w:hint="eastAsia"/>
        </w:rPr>
      </w:pPr>
      <w:r>
        <w:t>2.企业在境外成功上市后，比照企业先前补缴</w:t>
      </w:r>
      <w:r>
        <w:rPr>
          <w:rFonts w:hint="eastAsia"/>
        </w:rPr>
        <w:t>税款的地方留成部分额度，由财政给予一次性奖励。</w:t>
      </w:r>
    </w:p>
    <w:p>
      <w:pPr>
        <w:rPr>
          <w:rFonts w:hint="eastAsia"/>
        </w:rPr>
      </w:pPr>
      <w:r>
        <w:t>3.拟上市企业募集资金投资项目优先核准或备</w:t>
      </w:r>
      <w:r>
        <w:rPr>
          <w:rFonts w:hint="eastAsia"/>
        </w:rPr>
        <w:t>案，所需建设用地、环境容量、能源供应等要素优先解决。</w:t>
      </w:r>
    </w:p>
    <w:p>
      <w:pPr>
        <w:rPr>
          <w:rFonts w:hint="eastAsia"/>
        </w:rPr>
      </w:pPr>
      <w:r>
        <w:t>4.按募集资金在南雄市投资的比例享受相关扶</w:t>
      </w:r>
      <w:r>
        <w:rPr>
          <w:rFonts w:hint="eastAsia"/>
        </w:rPr>
        <w:t>持政策。</w:t>
      </w:r>
    </w:p>
    <w:p>
      <w:pPr>
        <w:rPr>
          <w:rFonts w:hint="eastAsia"/>
        </w:rPr>
      </w:pPr>
      <w:r>
        <w:rPr>
          <w:rFonts w:hint="eastAsia"/>
        </w:rPr>
        <w:t>（二）奖励细则：</w:t>
      </w:r>
    </w:p>
    <w:p>
      <w:pPr>
        <w:rPr>
          <w:rFonts w:hint="eastAsia"/>
        </w:rPr>
      </w:pPr>
      <w:r>
        <w:rPr>
          <w:rFonts w:hint="eastAsia"/>
        </w:rPr>
        <w:t>第一类：扶持部分。</w:t>
      </w:r>
    </w:p>
    <w:p>
      <w:pPr>
        <w:rPr>
          <w:rFonts w:hint="eastAsia"/>
        </w:rPr>
      </w:pPr>
      <w:r>
        <w:t>1.对拟上市企业，由金融办、上市办、财政</w:t>
      </w:r>
      <w:r>
        <w:rPr>
          <w:rFonts w:hint="eastAsia"/>
        </w:rPr>
        <w:t>局、审计局会审确认后，国土、住建等部门要减免在改制重组过程中资产置换、剥离、收购，产权登记过户的交易费和其他规费。</w:t>
      </w:r>
    </w:p>
    <w:p>
      <w:pPr>
        <w:rPr>
          <w:rFonts w:hint="eastAsia"/>
        </w:rPr>
      </w:pPr>
      <w:r>
        <w:t>2.拟上市企业进行股份制改造，在办理资产过</w:t>
      </w:r>
      <w:r>
        <w:rPr>
          <w:rFonts w:hint="eastAsia"/>
        </w:rPr>
        <w:t>户、更名时须缴纳的税费；拟上市企业将资本公积、盈余公积、未分配利润转增股本所缴纳的所得税；拟上市企业在股份制改造当年，为进一步规范而进行资产并购、收购、转让或进行土地并购、收购、转让而需补交的税费，以上税费企业先行缴交，市财政等部门在审核确认后，比照所缴交税费中属于地方留成部分的额度内另行补贴企业。</w:t>
      </w:r>
    </w:p>
    <w:p>
      <w:pPr>
        <w:rPr>
          <w:rFonts w:hint="eastAsia"/>
        </w:rPr>
      </w:pPr>
      <w:r>
        <w:t>3.为加速企业上市的步伐，政府对拟上市企业</w:t>
      </w:r>
      <w:r>
        <w:rPr>
          <w:rFonts w:hint="eastAsia"/>
        </w:rPr>
        <w:t>给予必要的土地指标优惠及其他资源上扶持。</w:t>
      </w:r>
    </w:p>
    <w:p>
      <w:pPr>
        <w:rPr>
          <w:rFonts w:hint="eastAsia"/>
        </w:rPr>
      </w:pPr>
      <w:r>
        <w:t>4.企业上市成功，政府将按规定认定其为总部</w:t>
      </w:r>
      <w:r>
        <w:rPr>
          <w:rFonts w:hint="eastAsia"/>
        </w:rPr>
        <w:t>经济企业的，可享受政府关于鼓励发展总部经济的优惠政策。</w:t>
      </w:r>
    </w:p>
    <w:p>
      <w:r>
        <w:t>5.鼓励本市企业通过发行债券融资，对成功发</w:t>
      </w:r>
      <w:r>
        <w:rPr>
          <w:rFonts w:hint="eastAsia"/>
        </w:rPr>
        <w:t>行的中小企业集合债券且资金用于本地项目建设或补充流动资金的，市财政在计划可控范围内，按每期减除发行费用后的实际募集资金数额给予每年</w:t>
      </w:r>
      <w:r>
        <w:t>3%的贴息补助。</w:t>
      </w:r>
    </w:p>
    <w:p>
      <w:pPr>
        <w:rPr>
          <w:rFonts w:hint="eastAsia"/>
        </w:rPr>
      </w:pPr>
      <w:r>
        <w:rPr>
          <w:rFonts w:hint="eastAsia"/>
        </w:rPr>
        <w:t>第二类：奖励部分。</w:t>
      </w:r>
    </w:p>
    <w:p>
      <w:pPr>
        <w:rPr>
          <w:rFonts w:hint="eastAsia"/>
        </w:rPr>
      </w:pPr>
      <w:r>
        <w:rPr>
          <w:rFonts w:hint="eastAsia"/>
        </w:rPr>
        <w:t>自本办法发布之日起，凡企业注册地点在南雄市，并成功实现境内或境外上市公司的主体（或母公司），市政府将根据上市公司首发募集金额按照以下四个档次进行一次性奖励：</w:t>
      </w:r>
    </w:p>
    <w:p>
      <w:pPr>
        <w:rPr>
          <w:rFonts w:hint="eastAsia"/>
        </w:rPr>
      </w:pPr>
      <w:r>
        <w:t>1.首发募集金额5亿元以上（境外上市以首发</w:t>
      </w:r>
      <w:r>
        <w:rPr>
          <w:rFonts w:hint="eastAsia"/>
        </w:rPr>
        <w:t>当日汇率折合人民币计算，下同），</w:t>
      </w:r>
      <w:r>
        <w:t>10亿以下的，</w:t>
      </w:r>
      <w:r>
        <w:rPr>
          <w:rFonts w:hint="eastAsia"/>
        </w:rPr>
        <w:t>一次性奖励</w:t>
      </w:r>
      <w:r>
        <w:t>800万元</w:t>
      </w:r>
      <w:r>
        <w:rPr>
          <w:rFonts w:hint="eastAsia"/>
        </w:rPr>
        <w:t>；</w:t>
      </w:r>
    </w:p>
    <w:p>
      <w:r>
        <w:t>2.首发募集金额10亿元以上，20亿元以下</w:t>
      </w:r>
      <w:r>
        <w:rPr>
          <w:rFonts w:hint="eastAsia"/>
        </w:rPr>
        <w:t>的，一次性奖励</w:t>
      </w:r>
      <w:r>
        <w:t>1100万元；</w:t>
      </w:r>
    </w:p>
    <w:p>
      <w:r>
        <w:t>3.首发募集金额20亿元以上的，一次性奖励1300万元；</w:t>
      </w:r>
    </w:p>
    <w:p>
      <w:pPr>
        <w:rPr>
          <w:rFonts w:hint="eastAsia"/>
        </w:rPr>
      </w:pPr>
      <w:r>
        <w:t>4.鼓励支持企业在新三板挂牌交易。积极支持</w:t>
      </w:r>
      <w:r>
        <w:rPr>
          <w:rFonts w:hint="eastAsia"/>
        </w:rPr>
        <w:t>中小科技型企业创造条件在新三板挂牌交易，在新三板成功挂牌的奖励</w:t>
      </w:r>
      <w:r>
        <w:t>100万元，或比照企业先前补</w:t>
      </w:r>
      <w:r>
        <w:rPr>
          <w:rFonts w:hint="eastAsia"/>
        </w:rPr>
        <w:t>缴税款的地方留成部分由财政给予奖励。由企业主管部门负责牵头，制定具体的办事程序和实施细则，报经市政府批准后实施。</w:t>
      </w:r>
    </w:p>
    <w:p>
      <w:pPr>
        <w:rPr>
          <w:rFonts w:hint="eastAsia"/>
          <w:b/>
          <w:bCs/>
        </w:rPr>
      </w:pPr>
      <w:r>
        <w:rPr>
          <w:rFonts w:hint="eastAsia"/>
          <w:b/>
          <w:bCs/>
        </w:rPr>
        <w:t>二、鼓励发展总部经济措施</w:t>
      </w:r>
    </w:p>
    <w:p>
      <w:pPr>
        <w:rPr>
          <w:rFonts w:hint="eastAsia"/>
        </w:rPr>
      </w:pPr>
      <w:r>
        <w:rPr>
          <w:rFonts w:hint="eastAsia"/>
        </w:rPr>
        <w:t>（一）奖励对象：申请认定为总部企业，应具备以下条件：</w:t>
      </w:r>
    </w:p>
    <w:p>
      <w:r>
        <w:t>1.企业的核心营运机构或具备总部性质的职能</w:t>
      </w:r>
      <w:r>
        <w:rPr>
          <w:rFonts w:hint="eastAsia"/>
        </w:rPr>
        <w:t>机构设在我市，且该企业管理或服务的企业的不少于</w:t>
      </w:r>
      <w:r>
        <w:t>2个；</w:t>
      </w:r>
    </w:p>
    <w:p>
      <w:pPr>
        <w:rPr>
          <w:rFonts w:hint="eastAsia"/>
        </w:rPr>
      </w:pPr>
      <w:r>
        <w:t>2.在南雄市工商行政管理部门登记注册，具有</w:t>
      </w:r>
      <w:r>
        <w:rPr>
          <w:rFonts w:hint="eastAsia"/>
        </w:rPr>
        <w:t>独立法人资格；</w:t>
      </w:r>
    </w:p>
    <w:p>
      <w:pPr>
        <w:rPr>
          <w:rFonts w:hint="eastAsia"/>
        </w:rPr>
      </w:pPr>
      <w:r>
        <w:t>3.在南雄市办理税务登记，实行</w:t>
      </w:r>
      <w:r>
        <w:rPr>
          <w:rFonts w:hint="eastAsia"/>
        </w:rPr>
        <w:t>“</w:t>
      </w:r>
      <w:r>
        <w:t>统一计算</w:t>
      </w:r>
      <w:r>
        <w:rPr>
          <w:rFonts w:hint="eastAsia"/>
        </w:rPr>
        <w:t>、分级管理、就地预缴、汇总清算、财政调库”的汇总缴纳企业所得税征收管理办法；</w:t>
      </w:r>
      <w:r>
        <w:t>4.在南雄设立的总部企业，其当年经营性税收</w:t>
      </w:r>
      <w:r>
        <w:rPr>
          <w:rFonts w:hint="eastAsia"/>
        </w:rPr>
        <w:t>入在南雄市本级地方分成部分同比增长</w:t>
      </w:r>
      <w:r>
        <w:t>100万元</w:t>
      </w:r>
      <w:r>
        <w:rPr>
          <w:rFonts w:hint="eastAsia"/>
        </w:rPr>
        <w:t>以上。</w:t>
      </w:r>
    </w:p>
    <w:p>
      <w:pPr>
        <w:rPr>
          <w:rFonts w:hint="eastAsia"/>
        </w:rPr>
      </w:pPr>
      <w:r>
        <w:rPr>
          <w:rFonts w:hint="eastAsia"/>
        </w:rPr>
        <w:t>（二）奖励细则：</w:t>
      </w:r>
    </w:p>
    <w:p>
      <w:r>
        <w:t>1.纳税奖励。对新设立的总部企业，暂定连续</w:t>
      </w:r>
      <w:r>
        <w:rPr>
          <w:rFonts w:hint="eastAsia"/>
        </w:rPr>
        <w:t>五年给予其当年税收收入在南雄市本级地方分成增长部分的</w:t>
      </w:r>
      <w:r>
        <w:t>50%的奖励；为扶持本地建筑施工企业发</w:t>
      </w:r>
      <w:r>
        <w:rPr>
          <w:rFonts w:hint="eastAsia"/>
        </w:rPr>
        <w:t>展外地业务，暂定连续五年给予当年税收收入在南雄市本级地方分成增长部分中非本地产生的税收的</w:t>
      </w:r>
      <w:r>
        <w:t>50%的奖励。</w:t>
      </w:r>
    </w:p>
    <w:p>
      <w:pPr>
        <w:rPr>
          <w:rFonts w:hint="eastAsia"/>
        </w:rPr>
      </w:pPr>
      <w:r>
        <w:t>2.支持总部企业用地规划，优先安排用地指标</w:t>
      </w:r>
      <w:r>
        <w:rPr>
          <w:rFonts w:hint="eastAsia"/>
        </w:rPr>
        <w:t>及排污总量指标。市住房和城乡规划建设局牵头会同市发改局根据城市总体规划、产业集聚情况统筹布局各类总部经济基地，做好总部企业发展规划，规划一个总部经济集聚发展区。市国土资源局做好用地规划，要优先将总部企业用地纳入年度土地供应计划，在每年新供用地中，提供一定比例的用地，依法优先保障总部企业用地。市环保局要在年度污染减排计划中消化总部企业新增排污量，优先安排总部企业的排污总量控制指标。</w:t>
      </w:r>
    </w:p>
    <w:p>
      <w:pPr>
        <w:rPr>
          <w:rFonts w:hint="eastAsia"/>
        </w:rPr>
      </w:pPr>
      <w:r>
        <w:t>3.鼓励总部企业技术创新。总部企业进行新技</w:t>
      </w:r>
      <w:r>
        <w:rPr>
          <w:rFonts w:hint="eastAsia"/>
        </w:rPr>
        <w:t>术、新产品、新工艺所发生的研发费用，符合有关条件的，按国家财政部、科技部规定，享受相关优惠或补贴。</w:t>
      </w:r>
    </w:p>
    <w:p>
      <w:pPr>
        <w:rPr>
          <w:rFonts w:hint="eastAsia"/>
        </w:rPr>
      </w:pPr>
      <w:r>
        <w:t>4.加大总部企业人才引进和培育力度。人力资</w:t>
      </w:r>
      <w:r>
        <w:rPr>
          <w:rFonts w:hint="eastAsia"/>
        </w:rPr>
        <w:t>源和社会保障等部门要采取有力措施，积极为我市总部企业开展人才培训、人才认定和测评等服务，总部企业接收应届毕生、海外留学生和技能人才实行优先保障和绿色通道制度。</w:t>
      </w:r>
    </w:p>
    <w:p>
      <w:pPr>
        <w:rPr>
          <w:rFonts w:hint="eastAsia"/>
        </w:rPr>
      </w:pPr>
      <w:r>
        <w:t>5.实施总部企业重点人才单列服务。对总部企</w:t>
      </w:r>
      <w:r>
        <w:rPr>
          <w:rFonts w:hint="eastAsia"/>
        </w:rPr>
        <w:t>业的重点人才，实行单列服务，包括：由人力资源和社会保障部门为总部企业重点人才及时办理引进手续，并协助解决配偶就业问题；公安机关对其本人及配偶、未成年子女优先办理落户手续，符合户籍迁移条件的，不受户口指标限制，并可在工作所在地或居住地选择入户；对不愿意改变国籍、户籍、外国永久居留权或港、澳、台籍的，可采取柔性流动方式，申领“广东省居住证”并享受相应待遇；帮助符合条件需要长期在我市居留的外籍重点人才申办</w:t>
      </w:r>
      <w:r>
        <w:t>1-5年有效的外国人居留手续，为总部</w:t>
      </w:r>
      <w:r>
        <w:rPr>
          <w:rFonts w:hint="eastAsia"/>
        </w:rPr>
        <w:t>企业重点人才出入境提供便利。</w:t>
      </w:r>
    </w:p>
    <w:p>
      <w:pPr>
        <w:rPr>
          <w:rFonts w:hint="eastAsia"/>
        </w:rPr>
      </w:pPr>
      <w:r>
        <w:t>6.简化行政审批手续。市行政服务中心管理机</w:t>
      </w:r>
      <w:r>
        <w:rPr>
          <w:rFonts w:hint="eastAsia"/>
        </w:rPr>
        <w:t>构代办总部企业的工商、税务注册登记、年检等事项，实施并联审批、集中办理、限时办结，建立总部企业服务承诺制。</w:t>
      </w:r>
    </w:p>
    <w:p>
      <w:pPr>
        <w:rPr>
          <w:rFonts w:hint="eastAsia"/>
        </w:rPr>
      </w:pPr>
      <w:r>
        <w:t>7.优化政务服务。外经贸、工商、质监、人民</w:t>
      </w:r>
      <w:r>
        <w:rPr>
          <w:rFonts w:hint="eastAsia"/>
        </w:rPr>
        <w:t>银行等部门对总部企业的设立登记实行“绿色通道”服务，快速办结，不得设置法律、法规规定以外的前置审批条件。税务部门对总部企业实行“绿色通道”服务、预约服务、个性化纳税辅导等优质服务措施，主动、及时、全面落实各项税收优惠政策，将总部企业重大项目列入市政府绿色通道服务范围。总部企业所需的水、电、气、通信等公共设施，市有关部门优先统筹安排，市外经贸局要协调好关系为总部企业进出口提供通关便利。此项工作由市经信局牵头负责，制定具体的办事程序和实施细则，报市政府批准后实施。</w:t>
      </w:r>
    </w:p>
    <w:p>
      <w:pPr>
        <w:rPr>
          <w:rFonts w:hint="eastAsia"/>
        </w:rPr>
      </w:pPr>
      <w:r>
        <w:rPr>
          <w:rFonts w:hint="eastAsia"/>
        </w:rPr>
        <w:t>三、创新和品牌建设奖励措施</w:t>
      </w:r>
    </w:p>
    <w:p>
      <w:pPr>
        <w:rPr>
          <w:rFonts w:hint="eastAsia"/>
        </w:rPr>
      </w:pPr>
      <w:r>
        <w:rPr>
          <w:rFonts w:hint="eastAsia"/>
        </w:rPr>
        <w:t>（一）奖励对象：</w:t>
      </w:r>
    </w:p>
    <w:p>
      <w:pPr>
        <w:rPr>
          <w:rFonts w:hint="eastAsia"/>
        </w:rPr>
      </w:pPr>
      <w:r>
        <w:rPr>
          <w:rFonts w:hint="eastAsia"/>
        </w:rPr>
        <w:t>国家专利、国家高新技术企业、商标品牌奖励、商标注册补贴的申请人必须是住所位于南雄市境内，且在本市从事生产经营活动的自然人、法人或者其他组织。本办法奖励和补贴的国家发明和取得金奖等级的专利（由中国专利局认定）、国家高新技术企业（由科技部，财政部，国税，地税，共同评审盖章认定）、“商标品牌”包括中国驰名商标（由国家工商行政管理总局或商标评审委员会认定）、中国名牌产品、广东省著名商标、广东名牌产品，本办法实施之前取得上述奖牌且在有效期范围内的，均照此规定执行。</w:t>
      </w:r>
    </w:p>
    <w:p>
      <w:pPr>
        <w:rPr>
          <w:rFonts w:hint="eastAsia"/>
        </w:rPr>
      </w:pPr>
      <w:r>
        <w:rPr>
          <w:rFonts w:hint="eastAsia"/>
        </w:rPr>
        <w:t>（二）奖励细则：</w:t>
      </w:r>
    </w:p>
    <w:p>
      <w:pPr>
        <w:rPr>
          <w:rFonts w:hint="eastAsia"/>
        </w:rPr>
      </w:pPr>
      <w:r>
        <w:rPr>
          <w:rFonts w:hint="eastAsia"/>
        </w:rPr>
        <w:t>对符合本办法规定的自然人、法人或者其他组织，按下列标准进行奖励或补贴：</w:t>
      </w:r>
    </w:p>
    <w:p>
      <w:r>
        <w:t>1.国家发明专利在本市申报获得认定后一次性</w:t>
      </w:r>
      <w:r>
        <w:rPr>
          <w:rFonts w:hint="eastAsia"/>
        </w:rPr>
        <w:t>奖励</w:t>
      </w:r>
      <w:r>
        <w:t>10万元；</w:t>
      </w:r>
    </w:p>
    <w:p>
      <w:r>
        <w:t>2.获得省级以上国家高新技术企业认定的一次</w:t>
      </w:r>
      <w:r>
        <w:rPr>
          <w:rFonts w:hint="eastAsia"/>
        </w:rPr>
        <w:t>性奖励</w:t>
      </w:r>
      <w:r>
        <w:t>10万元；</w:t>
      </w:r>
    </w:p>
    <w:p>
      <w:pPr>
        <w:rPr>
          <w:rFonts w:hint="eastAsia"/>
        </w:rPr>
      </w:pPr>
      <w:r>
        <w:t>3.获得中国驰名商标、中国名牌产品的企业一</w:t>
      </w:r>
      <w:r>
        <w:rPr>
          <w:rFonts w:hint="eastAsia"/>
        </w:rPr>
        <w:t>次性奖励</w:t>
      </w:r>
      <w:r>
        <w:t>15万元</w:t>
      </w:r>
      <w:r>
        <w:rPr>
          <w:rFonts w:hint="eastAsia"/>
        </w:rPr>
        <w:t>；</w:t>
      </w:r>
    </w:p>
    <w:p>
      <w:r>
        <w:t>4.获得广东省著名商标、广东名牌产品的企业</w:t>
      </w:r>
      <w:r>
        <w:rPr>
          <w:rFonts w:hint="eastAsia"/>
        </w:rPr>
        <w:t>一次性奖励</w:t>
      </w:r>
      <w:r>
        <w:t>10万元；</w:t>
      </w:r>
    </w:p>
    <w:p>
      <w:pPr>
        <w:rPr>
          <w:rFonts w:hint="eastAsia"/>
        </w:rPr>
      </w:pPr>
      <w:r>
        <w:t>5.对国家专利、国家高新技术企业或同一件商</w:t>
      </w:r>
      <w:r>
        <w:rPr>
          <w:rFonts w:hint="eastAsia"/>
        </w:rPr>
        <w:t>标或同一名牌产品的重复认定按最高标准扣除已奖补数额奖励，不进行重复奖励。对已认定国家专利、国家高新技术企业或已取得商标品牌认定且财政部门按照本办法规定进行奖励的企业，同一商标品牌认定、有关名牌产品期满后重新认定为同级商标、名牌产品的，不再进行奖励。</w:t>
      </w:r>
    </w:p>
    <w:p>
      <w:pPr>
        <w:rPr>
          <w:rFonts w:hint="eastAsia"/>
        </w:rPr>
      </w:pPr>
      <w:r>
        <w:rPr>
          <w:rFonts w:hint="eastAsia"/>
        </w:rPr>
        <w:t>四、组织实施</w:t>
      </w:r>
    </w:p>
    <w:p>
      <w:pPr>
        <w:rPr>
          <w:rFonts w:hint="eastAsia"/>
        </w:rPr>
      </w:pPr>
      <w:r>
        <w:t>1.以上工作由市科技局、质监局、工商局分别</w:t>
      </w:r>
      <w:r>
        <w:rPr>
          <w:rFonts w:hint="eastAsia"/>
        </w:rPr>
        <w:t>制定细则和规范办事的流程，报市政府批准后实施。</w:t>
      </w:r>
    </w:p>
    <w:p>
      <w:pPr>
        <w:rPr>
          <w:rFonts w:hint="eastAsia" w:eastAsia="宋体"/>
          <w:lang w:eastAsia="zh-CN"/>
        </w:rPr>
      </w:pPr>
      <w:r>
        <w:t>2.本办法自2014年3月5日实施。</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vertAlign w:val="baseline"/>
                <w:lang w:eastAsia="zh-CN"/>
              </w:rPr>
            </w:pPr>
            <w:r>
              <w:rPr>
                <w:rFonts w:hint="eastAsia"/>
                <w:vertAlign w:val="baseline"/>
                <w:lang w:eastAsia="zh-CN"/>
              </w:rPr>
              <w:drawing>
                <wp:inline distT="0" distB="0" distL="114300" distR="114300">
                  <wp:extent cx="6184265" cy="3394710"/>
                  <wp:effectExtent l="0" t="0" r="6985" b="15240"/>
                  <wp:docPr id="117" name="图片 117" descr="南雄年鉴2015-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南雄年鉴2015-104"/>
                          <pic:cNvPicPr>
                            <a:picLocks noChangeAspect="1"/>
                          </pic:cNvPicPr>
                        </pic:nvPicPr>
                        <pic:blipFill>
                          <a:blip r:embed="rId126"/>
                          <a:stretch>
                            <a:fillRect/>
                          </a:stretch>
                        </pic:blipFill>
                        <pic:spPr>
                          <a:xfrm>
                            <a:off x="0" y="0"/>
                            <a:ext cx="6184265" cy="3394710"/>
                          </a:xfrm>
                          <a:prstGeom prst="rect">
                            <a:avLst/>
                          </a:prstGeom>
                        </pic:spPr>
                      </pic:pic>
                    </a:graphicData>
                  </a:graphic>
                </wp:inline>
              </w:drawing>
            </w:r>
          </w:p>
        </w:tc>
      </w:tr>
    </w:tbl>
    <w:p>
      <w:pPr>
        <w:rPr>
          <w:rFonts w:hint="eastAsia"/>
          <w:lang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pPr>
              <w:ind w:left="0" w:leftChars="0" w:firstLine="0" w:firstLineChars="0"/>
              <w:jc w:val="center"/>
              <w:rPr>
                <w:rFonts w:hint="eastAsia"/>
                <w:vertAlign w:val="baseline"/>
                <w:lang w:eastAsia="zh-CN"/>
              </w:rPr>
            </w:pPr>
            <w:r>
              <w:rPr>
                <w:rFonts w:hint="eastAsia"/>
                <w:vertAlign w:val="baseline"/>
                <w:lang w:eastAsia="zh-CN"/>
              </w:rPr>
              <w:drawing>
                <wp:inline distT="0" distB="0" distL="114300" distR="114300">
                  <wp:extent cx="6185535" cy="8372475"/>
                  <wp:effectExtent l="0" t="0" r="5715" b="9525"/>
                  <wp:docPr id="118" name="图片 118" descr="南雄年鉴 2015 封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南雄年鉴 2015 封底"/>
                          <pic:cNvPicPr>
                            <a:picLocks noChangeAspect="1"/>
                          </pic:cNvPicPr>
                        </pic:nvPicPr>
                        <pic:blipFill>
                          <a:blip r:embed="rId127"/>
                          <a:stretch>
                            <a:fillRect/>
                          </a:stretch>
                        </pic:blipFill>
                        <pic:spPr>
                          <a:xfrm>
                            <a:off x="0" y="0"/>
                            <a:ext cx="6185535" cy="8372475"/>
                          </a:xfrm>
                          <a:prstGeom prst="rect">
                            <a:avLst/>
                          </a:prstGeom>
                        </pic:spPr>
                      </pic:pic>
                    </a:graphicData>
                  </a:graphic>
                </wp:inline>
              </w:drawing>
            </w:r>
          </w:p>
        </w:tc>
      </w:tr>
    </w:tbl>
    <w:p>
      <w:pPr>
        <w:ind w:left="0" w:leftChars="0" w:firstLine="0" w:firstLineChars="0"/>
      </w:pPr>
    </w:p>
    <w:sectPr>
      <w:headerReference r:id="rId7" w:type="first"/>
      <w:footerReference r:id="rId10" w:type="first"/>
      <w:headerReference r:id="rId5" w:type="default"/>
      <w:footerReference r:id="rId8" w:type="default"/>
      <w:headerReference r:id="rId6" w:type="even"/>
      <w:footerReference r:id="rId9" w:type="even"/>
      <w:pgSz w:w="11906" w:h="16838"/>
      <w:pgMar w:top="1440" w:right="1080" w:bottom="1440" w:left="108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AFF" w:usb1="C000247B"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ind w:firstLine="360"/>
      <w:rPr>
        <w:rFonts w:hint="eastAsia" w:eastAsia="宋体"/>
        <w:lang w:eastAsia="zh-C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ind w:firstLine="360"/>
      <w:rPr>
        <w:rFonts w:hint="eastAsia" w:eastAsia="宋体"/>
        <w:lang w:eastAsia="zh-CN"/>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ind w:firstLine="360"/>
      <w:rPr>
        <w:rFonts w:hint="eastAsia" w:eastAsia="宋体"/>
        <w:lang w:eastAsia="zh-CN"/>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20"/>
      </w:pPr>
      <w:r>
        <w:separator/>
      </w:r>
    </w:p>
  </w:footnote>
  <w:footnote w:type="continuationSeparator" w:id="1">
    <w:p>
      <w:pPr>
        <w:spacing w:line="36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ind w:firstLine="360"/>
      <w:rPr>
        <w:rFonts w:hint="eastAsia" w:eastAsia="宋体"/>
        <w:lang w:eastAsia="zh-CN"/>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ind w:firstLine="360"/>
      <w:rPr>
        <w:rFonts w:hint="eastAsia" w:eastAsia="宋体"/>
        <w:lang w:eastAsia="zh-CN"/>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ind w:firstLine="360"/>
      <w:rPr>
        <w:rFonts w:hint="eastAsia" w:eastAsia="宋体"/>
        <w:lang w:eastAsia="zh-CN"/>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kwNjc2OWNjMmQ3ZDNiMmE4OTE5ZmNmMzZkZWE4ZDkifQ=="/>
  </w:docVars>
  <w:rsids>
    <w:rsidRoot w:val="42A759D1"/>
    <w:rsid w:val="00936276"/>
    <w:rsid w:val="01BA2002"/>
    <w:rsid w:val="022E1015"/>
    <w:rsid w:val="022F65C3"/>
    <w:rsid w:val="055F430E"/>
    <w:rsid w:val="07C12195"/>
    <w:rsid w:val="0AC05466"/>
    <w:rsid w:val="0DBF1EA9"/>
    <w:rsid w:val="0E7D5A1E"/>
    <w:rsid w:val="12260CF8"/>
    <w:rsid w:val="1A085187"/>
    <w:rsid w:val="1C547870"/>
    <w:rsid w:val="1EC45B21"/>
    <w:rsid w:val="2B8559E6"/>
    <w:rsid w:val="30CA6CB2"/>
    <w:rsid w:val="31E35BA4"/>
    <w:rsid w:val="356A2694"/>
    <w:rsid w:val="36083ABE"/>
    <w:rsid w:val="36DF5796"/>
    <w:rsid w:val="3A0B68A2"/>
    <w:rsid w:val="3F5115CA"/>
    <w:rsid w:val="3F8630B0"/>
    <w:rsid w:val="3FCE63A8"/>
    <w:rsid w:val="42A759D1"/>
    <w:rsid w:val="445D580A"/>
    <w:rsid w:val="478163F5"/>
    <w:rsid w:val="498E0267"/>
    <w:rsid w:val="4DE9181A"/>
    <w:rsid w:val="4F11005F"/>
    <w:rsid w:val="50D47596"/>
    <w:rsid w:val="539B581E"/>
    <w:rsid w:val="56C86870"/>
    <w:rsid w:val="572C3772"/>
    <w:rsid w:val="587847E5"/>
    <w:rsid w:val="5AB521E6"/>
    <w:rsid w:val="5F0B7D40"/>
    <w:rsid w:val="61AB7B8B"/>
    <w:rsid w:val="629C5C36"/>
    <w:rsid w:val="63B3128D"/>
    <w:rsid w:val="646F31ED"/>
    <w:rsid w:val="64762171"/>
    <w:rsid w:val="675D1087"/>
    <w:rsid w:val="710E0E18"/>
    <w:rsid w:val="77444A87"/>
    <w:rsid w:val="79DC2E94"/>
    <w:rsid w:val="7E1B3E61"/>
    <w:rsid w:val="7FAA076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iPriority="99"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iPriority="99"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3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jc w:val="both"/>
    </w:pPr>
    <w:rPr>
      <w:rFonts w:ascii="宋体" w:hAnsi="宋体" w:eastAsia="宋体" w:cstheme="minorBidi"/>
      <w:kern w:val="2"/>
      <w:sz w:val="21"/>
      <w:szCs w:val="22"/>
      <w:lang w:val="en-US" w:eastAsia="zh-CN" w:bidi="ar-SA"/>
    </w:rPr>
  </w:style>
  <w:style w:type="paragraph" w:styleId="2">
    <w:name w:val="heading 1"/>
    <w:next w:val="1"/>
    <w:qFormat/>
    <w:uiPriority w:val="9"/>
    <w:pPr>
      <w:keepNext/>
      <w:keepLines/>
      <w:spacing w:before="340" w:after="330" w:line="578" w:lineRule="auto"/>
      <w:jc w:val="center"/>
      <w:outlineLvl w:val="0"/>
    </w:pPr>
    <w:rPr>
      <w:rFonts w:ascii="宋体" w:hAnsi="宋体" w:eastAsia="宋体" w:cstheme="minorBidi"/>
      <w:b/>
      <w:bCs/>
      <w:kern w:val="44"/>
      <w:sz w:val="44"/>
      <w:szCs w:val="44"/>
      <w:lang w:val="en-US" w:eastAsia="zh-CN" w:bidi="ar-SA"/>
    </w:rPr>
  </w:style>
  <w:style w:type="paragraph" w:styleId="3">
    <w:name w:val="heading 2"/>
    <w:basedOn w:val="1"/>
    <w:next w:val="1"/>
    <w:unhideWhenUsed/>
    <w:qFormat/>
    <w:uiPriority w:val="9"/>
    <w:pPr>
      <w:keepNext/>
      <w:keepLines/>
      <w:spacing w:before="260" w:after="260" w:line="416" w:lineRule="auto"/>
      <w:jc w:val="center"/>
      <w:outlineLvl w:val="1"/>
    </w:pPr>
    <w:rPr>
      <w:rFonts w:ascii="宋体" w:hAnsi="宋体" w:eastAsia="宋体" w:cstheme="majorBidi"/>
      <w:b/>
      <w:bCs/>
      <w:kern w:val="2"/>
      <w:sz w:val="36"/>
      <w:szCs w:val="32"/>
      <w:lang w:val="en-US" w:eastAsia="zh-CN" w:bidi="ar-SA"/>
    </w:rPr>
  </w:style>
  <w:style w:type="paragraph" w:styleId="4">
    <w:name w:val="heading 3"/>
    <w:next w:val="1"/>
    <w:unhideWhenUsed/>
    <w:qFormat/>
    <w:uiPriority w:val="9"/>
    <w:pPr>
      <w:keepNext/>
      <w:keepLines/>
      <w:spacing w:before="260" w:after="260" w:line="416" w:lineRule="auto"/>
      <w:jc w:val="center"/>
      <w:outlineLvl w:val="2"/>
    </w:pPr>
    <w:rPr>
      <w:rFonts w:ascii="宋体" w:hAnsi="宋体" w:eastAsia="宋体" w:cstheme="minorBidi"/>
      <w:b/>
      <w:bCs/>
      <w:kern w:val="2"/>
      <w:sz w:val="32"/>
      <w:szCs w:val="32"/>
      <w:lang w:val="en-US" w:eastAsia="zh-CN" w:bidi="ar-SA"/>
    </w:rPr>
  </w:style>
  <w:style w:type="character" w:default="1" w:styleId="9">
    <w:name w:val="Default Paragraph Font"/>
    <w:semiHidden/>
    <w:qFormat/>
    <w:uiPriority w:val="0"/>
  </w:style>
  <w:style w:type="table" w:default="1" w:styleId="7">
    <w:name w:val="Normal Table"/>
    <w:semiHidden/>
    <w:qFormat/>
    <w:uiPriority w:val="0"/>
    <w:tblPr>
      <w:tblCellMar>
        <w:top w:w="0" w:type="dxa"/>
        <w:left w:w="108" w:type="dxa"/>
        <w:bottom w:w="0" w:type="dxa"/>
        <w:right w:w="108" w:type="dxa"/>
      </w:tblCellMar>
    </w:tblPr>
  </w:style>
  <w:style w:type="paragraph" w:styleId="5">
    <w:name w:val="footer"/>
    <w:basedOn w:val="1"/>
    <w:unhideWhenUsed/>
    <w:qFormat/>
    <w:uiPriority w:val="99"/>
    <w:pPr>
      <w:tabs>
        <w:tab w:val="center" w:pos="4153"/>
        <w:tab w:val="right" w:pos="8306"/>
      </w:tabs>
      <w:snapToGrid w:val="0"/>
      <w:spacing w:line="240" w:lineRule="auto"/>
      <w:jc w:val="left"/>
    </w:pPr>
    <w:rPr>
      <w:sz w:val="18"/>
      <w:szCs w:val="18"/>
    </w:rPr>
  </w:style>
  <w:style w:type="paragraph" w:styleId="6">
    <w:name w:val="header"/>
    <w:basedOn w:val="1"/>
    <w:unhideWhenUsed/>
    <w:qFormat/>
    <w:uiPriority w:val="99"/>
    <w:pPr>
      <w:pBdr>
        <w:bottom w:val="single" w:color="auto" w:sz="6" w:space="1"/>
      </w:pBdr>
      <w:tabs>
        <w:tab w:val="center" w:pos="4153"/>
        <w:tab w:val="right" w:pos="8306"/>
      </w:tabs>
      <w:snapToGrid w:val="0"/>
      <w:spacing w:line="240" w:lineRule="auto"/>
      <w:jc w:val="center"/>
    </w:pPr>
    <w:rPr>
      <w:sz w:val="18"/>
      <w:szCs w:val="18"/>
    </w:rPr>
  </w:style>
  <w:style w:type="table" w:styleId="8">
    <w:name w:val="Table Grid"/>
    <w:basedOn w:val="7"/>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0">
    <w:name w:val="annotation reference"/>
    <w:basedOn w:val="9"/>
    <w:semiHidden/>
    <w:unhideWhenUsed/>
    <w:qFormat/>
    <w:uiPriority w:val="99"/>
    <w:rPr>
      <w:sz w:val="21"/>
      <w:szCs w:val="21"/>
    </w:rPr>
  </w:style>
  <w:style w:type="paragraph" w:customStyle="1" w:styleId="11">
    <w:name w:val="样式1"/>
    <w:basedOn w:val="1"/>
    <w:qFormat/>
    <w:uiPriority w:val="0"/>
    <w:pPr>
      <w:ind w:firstLine="0" w:firstLineChars="0"/>
    </w:pPr>
    <w:rPr>
      <w:rFonts w:eastAsia="宋体"/>
    </w:rPr>
  </w:style>
</w:styles>
</file>

<file path=word/_rels/document.xml.rels><?xml version="1.0" encoding="UTF-8" standalone="yes"?>
<Relationships xmlns="http://schemas.openxmlformats.org/package/2006/relationships"><Relationship Id="rId99" Type="http://schemas.openxmlformats.org/officeDocument/2006/relationships/image" Target="media/image88.jpeg"/><Relationship Id="rId98" Type="http://schemas.openxmlformats.org/officeDocument/2006/relationships/image" Target="media/image87.jpeg"/><Relationship Id="rId97" Type="http://schemas.openxmlformats.org/officeDocument/2006/relationships/image" Target="media/image86.jpeg"/><Relationship Id="rId96" Type="http://schemas.openxmlformats.org/officeDocument/2006/relationships/image" Target="media/image85.jpeg"/><Relationship Id="rId95" Type="http://schemas.openxmlformats.org/officeDocument/2006/relationships/image" Target="media/image84.jpeg"/><Relationship Id="rId94" Type="http://schemas.openxmlformats.org/officeDocument/2006/relationships/image" Target="media/image83.jpeg"/><Relationship Id="rId93" Type="http://schemas.openxmlformats.org/officeDocument/2006/relationships/image" Target="media/image82.jpeg"/><Relationship Id="rId92" Type="http://schemas.openxmlformats.org/officeDocument/2006/relationships/image" Target="media/image81.jpeg"/><Relationship Id="rId91" Type="http://schemas.openxmlformats.org/officeDocument/2006/relationships/image" Target="media/image80.jpeg"/><Relationship Id="rId90" Type="http://schemas.openxmlformats.org/officeDocument/2006/relationships/image" Target="media/image79.jpeg"/><Relationship Id="rId9" Type="http://schemas.openxmlformats.org/officeDocument/2006/relationships/footer" Target="footer2.xml"/><Relationship Id="rId89" Type="http://schemas.openxmlformats.org/officeDocument/2006/relationships/image" Target="media/image78.jpeg"/><Relationship Id="rId88" Type="http://schemas.openxmlformats.org/officeDocument/2006/relationships/image" Target="media/image77.jpeg"/><Relationship Id="rId87" Type="http://schemas.openxmlformats.org/officeDocument/2006/relationships/image" Target="media/image76.jpeg"/><Relationship Id="rId86" Type="http://schemas.openxmlformats.org/officeDocument/2006/relationships/image" Target="media/image75.jpeg"/><Relationship Id="rId85" Type="http://schemas.openxmlformats.org/officeDocument/2006/relationships/image" Target="media/image74.jpeg"/><Relationship Id="rId84" Type="http://schemas.openxmlformats.org/officeDocument/2006/relationships/image" Target="media/image73.jpeg"/><Relationship Id="rId83" Type="http://schemas.openxmlformats.org/officeDocument/2006/relationships/image" Target="media/image72.jpeg"/><Relationship Id="rId82" Type="http://schemas.openxmlformats.org/officeDocument/2006/relationships/image" Target="media/image71.jpeg"/><Relationship Id="rId81" Type="http://schemas.openxmlformats.org/officeDocument/2006/relationships/image" Target="media/image70.jpeg"/><Relationship Id="rId80" Type="http://schemas.openxmlformats.org/officeDocument/2006/relationships/image" Target="media/image69.jpeg"/><Relationship Id="rId8" Type="http://schemas.openxmlformats.org/officeDocument/2006/relationships/footer" Target="footer1.xml"/><Relationship Id="rId79" Type="http://schemas.openxmlformats.org/officeDocument/2006/relationships/image" Target="media/image68.jpeg"/><Relationship Id="rId78" Type="http://schemas.openxmlformats.org/officeDocument/2006/relationships/image" Target="media/image67.jpeg"/><Relationship Id="rId77" Type="http://schemas.openxmlformats.org/officeDocument/2006/relationships/image" Target="media/image66.jpeg"/><Relationship Id="rId76" Type="http://schemas.openxmlformats.org/officeDocument/2006/relationships/image" Target="media/image65.jpeg"/><Relationship Id="rId75" Type="http://schemas.openxmlformats.org/officeDocument/2006/relationships/image" Target="media/image64.jpeg"/><Relationship Id="rId74" Type="http://schemas.openxmlformats.org/officeDocument/2006/relationships/image" Target="media/image63.jpeg"/><Relationship Id="rId73" Type="http://schemas.openxmlformats.org/officeDocument/2006/relationships/image" Target="media/image62.jpeg"/><Relationship Id="rId72" Type="http://schemas.openxmlformats.org/officeDocument/2006/relationships/image" Target="media/image61.jpeg"/><Relationship Id="rId71" Type="http://schemas.openxmlformats.org/officeDocument/2006/relationships/image" Target="media/image60.jpeg"/><Relationship Id="rId70" Type="http://schemas.openxmlformats.org/officeDocument/2006/relationships/image" Target="media/image59.jpeg"/><Relationship Id="rId7" Type="http://schemas.openxmlformats.org/officeDocument/2006/relationships/header" Target="header3.xml"/><Relationship Id="rId69" Type="http://schemas.openxmlformats.org/officeDocument/2006/relationships/image" Target="media/image58.jpeg"/><Relationship Id="rId68" Type="http://schemas.openxmlformats.org/officeDocument/2006/relationships/image" Target="media/image57.jpeg"/><Relationship Id="rId67" Type="http://schemas.openxmlformats.org/officeDocument/2006/relationships/image" Target="media/image56.jpeg"/><Relationship Id="rId66" Type="http://schemas.openxmlformats.org/officeDocument/2006/relationships/image" Target="media/image55.jpeg"/><Relationship Id="rId65" Type="http://schemas.openxmlformats.org/officeDocument/2006/relationships/image" Target="media/image54.jpeg"/><Relationship Id="rId64" Type="http://schemas.openxmlformats.org/officeDocument/2006/relationships/image" Target="media/image53.jpeg"/><Relationship Id="rId63" Type="http://schemas.openxmlformats.org/officeDocument/2006/relationships/image" Target="media/image52.jpeg"/><Relationship Id="rId62" Type="http://schemas.openxmlformats.org/officeDocument/2006/relationships/image" Target="media/image51.jpeg"/><Relationship Id="rId61" Type="http://schemas.openxmlformats.org/officeDocument/2006/relationships/image" Target="media/image50.jpeg"/><Relationship Id="rId60" Type="http://schemas.openxmlformats.org/officeDocument/2006/relationships/image" Target="media/image49.jpeg"/><Relationship Id="rId6" Type="http://schemas.openxmlformats.org/officeDocument/2006/relationships/header" Target="header2.xml"/><Relationship Id="rId59" Type="http://schemas.openxmlformats.org/officeDocument/2006/relationships/image" Target="media/image48.jpeg"/><Relationship Id="rId58" Type="http://schemas.openxmlformats.org/officeDocument/2006/relationships/image" Target="media/image47.jpeg"/><Relationship Id="rId57" Type="http://schemas.openxmlformats.org/officeDocument/2006/relationships/image" Target="media/image46.jpeg"/><Relationship Id="rId56" Type="http://schemas.openxmlformats.org/officeDocument/2006/relationships/image" Target="media/image45.jpeg"/><Relationship Id="rId55" Type="http://schemas.openxmlformats.org/officeDocument/2006/relationships/image" Target="media/image44.jpeg"/><Relationship Id="rId54" Type="http://schemas.openxmlformats.org/officeDocument/2006/relationships/image" Target="media/image43.jpeg"/><Relationship Id="rId53" Type="http://schemas.openxmlformats.org/officeDocument/2006/relationships/image" Target="media/image42.jpeg"/><Relationship Id="rId52" Type="http://schemas.openxmlformats.org/officeDocument/2006/relationships/image" Target="media/image41.jpeg"/><Relationship Id="rId51" Type="http://schemas.openxmlformats.org/officeDocument/2006/relationships/image" Target="media/image40.jpeg"/><Relationship Id="rId50" Type="http://schemas.openxmlformats.org/officeDocument/2006/relationships/image" Target="media/image39.jpeg"/><Relationship Id="rId5" Type="http://schemas.openxmlformats.org/officeDocument/2006/relationships/header" Target="header1.xml"/><Relationship Id="rId49" Type="http://schemas.openxmlformats.org/officeDocument/2006/relationships/image" Target="media/image38.jpeg"/><Relationship Id="rId48" Type="http://schemas.openxmlformats.org/officeDocument/2006/relationships/image" Target="media/image37.jpeg"/><Relationship Id="rId47" Type="http://schemas.openxmlformats.org/officeDocument/2006/relationships/image" Target="media/image36.jpeg"/><Relationship Id="rId46" Type="http://schemas.openxmlformats.org/officeDocument/2006/relationships/image" Target="media/image35.jpeg"/><Relationship Id="rId45" Type="http://schemas.openxmlformats.org/officeDocument/2006/relationships/image" Target="media/image34.jpeg"/><Relationship Id="rId44" Type="http://schemas.openxmlformats.org/officeDocument/2006/relationships/image" Target="media/image33.jpeg"/><Relationship Id="rId43" Type="http://schemas.openxmlformats.org/officeDocument/2006/relationships/image" Target="media/image32.jpeg"/><Relationship Id="rId42" Type="http://schemas.openxmlformats.org/officeDocument/2006/relationships/image" Target="media/image31.jpeg"/><Relationship Id="rId41" Type="http://schemas.openxmlformats.org/officeDocument/2006/relationships/image" Target="media/image30.jpeg"/><Relationship Id="rId40" Type="http://schemas.openxmlformats.org/officeDocument/2006/relationships/image" Target="media/image29.jpeg"/><Relationship Id="rId4" Type="http://schemas.openxmlformats.org/officeDocument/2006/relationships/endnotes" Target="endnotes.xml"/><Relationship Id="rId39" Type="http://schemas.openxmlformats.org/officeDocument/2006/relationships/image" Target="media/image28.jpeg"/><Relationship Id="rId38" Type="http://schemas.openxmlformats.org/officeDocument/2006/relationships/image" Target="media/image27.jpeg"/><Relationship Id="rId37" Type="http://schemas.openxmlformats.org/officeDocument/2006/relationships/image" Target="media/image26.jpeg"/><Relationship Id="rId36" Type="http://schemas.openxmlformats.org/officeDocument/2006/relationships/image" Target="media/image25.jpeg"/><Relationship Id="rId35" Type="http://schemas.openxmlformats.org/officeDocument/2006/relationships/image" Target="media/image24.jpeg"/><Relationship Id="rId34" Type="http://schemas.openxmlformats.org/officeDocument/2006/relationships/image" Target="media/image23.jpeg"/><Relationship Id="rId33" Type="http://schemas.openxmlformats.org/officeDocument/2006/relationships/image" Target="media/image22.jpeg"/><Relationship Id="rId32" Type="http://schemas.openxmlformats.org/officeDocument/2006/relationships/image" Target="media/image21.jpeg"/><Relationship Id="rId31" Type="http://schemas.openxmlformats.org/officeDocument/2006/relationships/image" Target="media/image20.jpeg"/><Relationship Id="rId30" Type="http://schemas.openxmlformats.org/officeDocument/2006/relationships/image" Target="media/image19.jpeg"/><Relationship Id="rId3" Type="http://schemas.openxmlformats.org/officeDocument/2006/relationships/footnotes" Target="footnotes.xml"/><Relationship Id="rId29" Type="http://schemas.openxmlformats.org/officeDocument/2006/relationships/image" Target="media/image18.jpeg"/><Relationship Id="rId28" Type="http://schemas.openxmlformats.org/officeDocument/2006/relationships/image" Target="media/image17.jpeg"/><Relationship Id="rId27" Type="http://schemas.openxmlformats.org/officeDocument/2006/relationships/image" Target="media/image16.jpeg"/><Relationship Id="rId26" Type="http://schemas.openxmlformats.org/officeDocument/2006/relationships/image" Target="media/image15.jpeg"/><Relationship Id="rId25" Type="http://schemas.openxmlformats.org/officeDocument/2006/relationships/image" Target="media/image14.jpeg"/><Relationship Id="rId24" Type="http://schemas.openxmlformats.org/officeDocument/2006/relationships/image" Target="media/image13.jpeg"/><Relationship Id="rId23" Type="http://schemas.openxmlformats.org/officeDocument/2006/relationships/image" Target="media/image12.jpeg"/><Relationship Id="rId22" Type="http://schemas.openxmlformats.org/officeDocument/2006/relationships/image" Target="media/image11.jpeg"/><Relationship Id="rId21" Type="http://schemas.openxmlformats.org/officeDocument/2006/relationships/image" Target="media/image10.jpeg"/><Relationship Id="rId20" Type="http://schemas.openxmlformats.org/officeDocument/2006/relationships/image" Target="media/image9.jpeg"/><Relationship Id="rId2" Type="http://schemas.openxmlformats.org/officeDocument/2006/relationships/settings" Target="settings.xml"/><Relationship Id="rId19" Type="http://schemas.openxmlformats.org/officeDocument/2006/relationships/image" Target="media/image8.jpeg"/><Relationship Id="rId18" Type="http://schemas.openxmlformats.org/officeDocument/2006/relationships/image" Target="media/image7.jpeg"/><Relationship Id="rId17" Type="http://schemas.openxmlformats.org/officeDocument/2006/relationships/image" Target="media/image6.jpeg"/><Relationship Id="rId16" Type="http://schemas.openxmlformats.org/officeDocument/2006/relationships/image" Target="media/image5.jpeg"/><Relationship Id="rId15" Type="http://schemas.openxmlformats.org/officeDocument/2006/relationships/image" Target="media/image4.jpeg"/><Relationship Id="rId14" Type="http://schemas.openxmlformats.org/officeDocument/2006/relationships/image" Target="media/image3.jpeg"/><Relationship Id="rId13" Type="http://schemas.openxmlformats.org/officeDocument/2006/relationships/image" Target="media/image2.jpeg"/><Relationship Id="rId128" Type="http://schemas.openxmlformats.org/officeDocument/2006/relationships/fontTable" Target="fontTable.xml"/><Relationship Id="rId127" Type="http://schemas.openxmlformats.org/officeDocument/2006/relationships/image" Target="media/image116.jpeg"/><Relationship Id="rId126" Type="http://schemas.openxmlformats.org/officeDocument/2006/relationships/image" Target="media/image115.jpeg"/><Relationship Id="rId125" Type="http://schemas.openxmlformats.org/officeDocument/2006/relationships/image" Target="media/image114.jpeg"/><Relationship Id="rId124" Type="http://schemas.openxmlformats.org/officeDocument/2006/relationships/image" Target="media/image113.jpeg"/><Relationship Id="rId123" Type="http://schemas.openxmlformats.org/officeDocument/2006/relationships/image" Target="media/image112.jpeg"/><Relationship Id="rId122" Type="http://schemas.openxmlformats.org/officeDocument/2006/relationships/image" Target="media/image111.jpeg"/><Relationship Id="rId121" Type="http://schemas.openxmlformats.org/officeDocument/2006/relationships/image" Target="media/image110.jpeg"/><Relationship Id="rId120" Type="http://schemas.openxmlformats.org/officeDocument/2006/relationships/image" Target="media/image109.jpeg"/><Relationship Id="rId12" Type="http://schemas.openxmlformats.org/officeDocument/2006/relationships/image" Target="media/image1.jpeg"/><Relationship Id="rId119" Type="http://schemas.openxmlformats.org/officeDocument/2006/relationships/image" Target="media/image108.jpeg"/><Relationship Id="rId118" Type="http://schemas.openxmlformats.org/officeDocument/2006/relationships/image" Target="media/image107.jpeg"/><Relationship Id="rId117" Type="http://schemas.openxmlformats.org/officeDocument/2006/relationships/image" Target="media/image106.jpeg"/><Relationship Id="rId116" Type="http://schemas.openxmlformats.org/officeDocument/2006/relationships/image" Target="media/image105.jpeg"/><Relationship Id="rId115" Type="http://schemas.openxmlformats.org/officeDocument/2006/relationships/image" Target="media/image104.jpeg"/><Relationship Id="rId114" Type="http://schemas.openxmlformats.org/officeDocument/2006/relationships/image" Target="media/image103.jpeg"/><Relationship Id="rId113" Type="http://schemas.openxmlformats.org/officeDocument/2006/relationships/image" Target="media/image102.jpeg"/><Relationship Id="rId112" Type="http://schemas.openxmlformats.org/officeDocument/2006/relationships/image" Target="media/image101.jpeg"/><Relationship Id="rId111" Type="http://schemas.openxmlformats.org/officeDocument/2006/relationships/image" Target="media/image100.jpeg"/><Relationship Id="rId110" Type="http://schemas.openxmlformats.org/officeDocument/2006/relationships/image" Target="media/image99.jpeg"/><Relationship Id="rId11" Type="http://schemas.openxmlformats.org/officeDocument/2006/relationships/theme" Target="theme/theme1.xml"/><Relationship Id="rId109" Type="http://schemas.openxmlformats.org/officeDocument/2006/relationships/image" Target="media/image98.jpeg"/><Relationship Id="rId108" Type="http://schemas.openxmlformats.org/officeDocument/2006/relationships/image" Target="media/image97.jpeg"/><Relationship Id="rId107" Type="http://schemas.openxmlformats.org/officeDocument/2006/relationships/image" Target="media/image96.jpeg"/><Relationship Id="rId106" Type="http://schemas.openxmlformats.org/officeDocument/2006/relationships/image" Target="media/image95.jpeg"/><Relationship Id="rId105" Type="http://schemas.openxmlformats.org/officeDocument/2006/relationships/image" Target="media/image94.jpeg"/><Relationship Id="rId104" Type="http://schemas.openxmlformats.org/officeDocument/2006/relationships/image" Target="media/image93.jpeg"/><Relationship Id="rId103" Type="http://schemas.openxmlformats.org/officeDocument/2006/relationships/image" Target="media/image92.jpeg"/><Relationship Id="rId102" Type="http://schemas.openxmlformats.org/officeDocument/2006/relationships/image" Target="media/image91.jpeg"/><Relationship Id="rId101" Type="http://schemas.openxmlformats.org/officeDocument/2006/relationships/image" Target="media/image90.jpeg"/><Relationship Id="rId100" Type="http://schemas.openxmlformats.org/officeDocument/2006/relationships/image" Target="media/image89.jpeg"/><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608</Pages>
  <Words>411605</Words>
  <Characters>446188</Characters>
  <Lines>0</Lines>
  <Paragraphs>0</Paragraphs>
  <TotalTime>5</TotalTime>
  <ScaleCrop>false</ScaleCrop>
  <LinksUpToDate>false</LinksUpToDate>
  <CharactersWithSpaces>448259</CharactersWithSpaces>
  <Application>WPS Office_12.1.0.15324_F1E327BC-269C-435d-A152-05C5408002CA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2020-12-10T09:06:00Z</dcterms:created>
  <dc:creator>administrator1</dc:creator>
  <cp:lastModifiedBy>叶子</cp:lastModifiedBy>
  <dcterms:modified xsi:type="dcterms:W3CDTF">2023-08-17T01:25:55Z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2052-12.1.0.15324</vt:lpwstr>
  </property>
  <property fmtid="{D5CDD505-2E9C-101B-9397-08002B2CF9AE}" pid="3" name="ICV">
    <vt:lpwstr>14EE07F7040A4243A11A8388646CBA2C</vt:lpwstr>
  </property>
</Properties>
</file>