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黑体" w:hAnsi="黑体" w:eastAsia="黑体"/>
          <w:sz w:val="32"/>
          <w:szCs w:val="32"/>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1</w:t>
      </w:r>
    </w:p>
    <w:p>
      <w:pPr>
        <w:keepNext w:val="0"/>
        <w:keepLines w:val="0"/>
        <w:pageBreakBefore w:val="0"/>
        <w:kinsoku/>
        <w:wordWrap/>
        <w:overflowPunct/>
        <w:topLinePunct w:val="0"/>
        <w:autoSpaceDE/>
        <w:autoSpaceDN/>
        <w:bidi w:val="0"/>
        <w:adjustRightInd/>
        <w:spacing w:line="540" w:lineRule="exact"/>
        <w:textAlignment w:val="auto"/>
        <w:rPr>
          <w:rFonts w:hint="eastAsia" w:ascii="黑体" w:hAnsi="黑体" w:eastAsia="黑体"/>
          <w:sz w:val="30"/>
          <w:szCs w:val="30"/>
        </w:rPr>
      </w:pPr>
      <w:r>
        <w:rPr>
          <w:rFonts w:hint="eastAsia" w:ascii="黑体" w:hAnsi="黑体" w:eastAsia="黑体"/>
          <w:sz w:val="30"/>
          <w:szCs w:val="30"/>
        </w:rPr>
        <w:t xml:space="preserve"> </w:t>
      </w:r>
    </w:p>
    <w:p>
      <w:pPr>
        <w:keepNext w:val="0"/>
        <w:keepLines w:val="0"/>
        <w:pageBreakBefore w:val="0"/>
        <w:widowControl/>
        <w:kinsoku/>
        <w:wordWrap/>
        <w:overflowPunct/>
        <w:topLinePunct w:val="0"/>
        <w:autoSpaceDE/>
        <w:autoSpaceDN/>
        <w:bidi w:val="0"/>
        <w:adjustRightInd/>
        <w:spacing w:line="540" w:lineRule="exact"/>
        <w:jc w:val="center"/>
        <w:textAlignment w:val="auto"/>
        <w:rPr>
          <w:rFonts w:hint="eastAsia" w:ascii="方正小标宋简体" w:hAnsi="仿宋" w:eastAsia="方正小标宋简体" w:cs="宋体"/>
          <w:kern w:val="0"/>
          <w:sz w:val="44"/>
          <w:szCs w:val="44"/>
        </w:rPr>
      </w:pPr>
      <w:bookmarkStart w:id="0" w:name="_GoBack"/>
      <w:r>
        <w:rPr>
          <w:rFonts w:hint="eastAsia" w:ascii="方正小标宋简体" w:hAnsi="仿宋" w:eastAsia="方正小标宋简体" w:cs="宋体"/>
          <w:kern w:val="0"/>
          <w:sz w:val="44"/>
          <w:szCs w:val="44"/>
          <w:lang w:val="en" w:eastAsia="zh-CN"/>
        </w:rPr>
        <w:t>南雄市</w:t>
      </w:r>
      <w:r>
        <w:rPr>
          <w:rFonts w:hint="default" w:ascii="方正小标宋简体" w:hAnsi="仿宋" w:eastAsia="方正小标宋简体" w:cs="宋体"/>
          <w:kern w:val="0"/>
          <w:sz w:val="44"/>
          <w:szCs w:val="44"/>
          <w:lang w:val="en"/>
        </w:rPr>
        <w:t>科普教育基地</w:t>
      </w:r>
      <w:r>
        <w:rPr>
          <w:rFonts w:hint="eastAsia" w:ascii="方正小标宋简体" w:hAnsi="仿宋" w:eastAsia="方正小标宋简体" w:cs="宋体"/>
          <w:kern w:val="0"/>
          <w:sz w:val="44"/>
          <w:szCs w:val="44"/>
        </w:rPr>
        <w:t>认定申请条件</w:t>
      </w:r>
      <w:bookmarkEnd w:id="0"/>
    </w:p>
    <w:p>
      <w:pPr>
        <w:keepNext w:val="0"/>
        <w:keepLines w:val="0"/>
        <w:pageBreakBefore w:val="0"/>
        <w:kinsoku/>
        <w:wordWrap/>
        <w:overflowPunct/>
        <w:topLinePunct w:val="0"/>
        <w:autoSpaceDE/>
        <w:autoSpaceDN/>
        <w:bidi w:val="0"/>
        <w:adjustRightInd/>
        <w:spacing w:line="540" w:lineRule="exact"/>
        <w:textAlignment w:val="auto"/>
        <w:rPr>
          <w:rFonts w:hint="eastAsia" w:ascii="仿宋" w:hAnsi="仿宋" w:eastAsia="仿宋"/>
          <w:b/>
          <w:bCs/>
          <w:sz w:val="30"/>
          <w:szCs w:val="30"/>
        </w:rPr>
      </w:pPr>
      <w:r>
        <w:rPr>
          <w:rFonts w:hint="eastAsia" w:ascii="仿宋" w:hAnsi="仿宋" w:eastAsia="仿宋"/>
          <w:b/>
          <w:bCs/>
          <w:sz w:val="30"/>
          <w:szCs w:val="30"/>
        </w:rPr>
        <w:t xml:space="preserve">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申报科普教育基地的单位必须具备以下条件：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一、管理机制</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1.具有法人资格，或是以法人单位为依托的内设（下属）机构，能独立开展科普活动。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重视科普工作，愿意承担科普工作义务。有专门的科普工作领导和组织机构，制定和执行科普工作的规划和年度计划，具有明确的科普服务宗旨、开放服务和安全管理等制度；配有必要数量的、稳定的、合格的专职科普工作人员和科普讲解员。</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3.有稳定的科普经费投入或专项科普经费，专兼职科普人员科普教育工作成效纳入本单位个人绩效考评或表彰奖励范围。</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4.接受</w:t>
      </w:r>
      <w:r>
        <w:rPr>
          <w:rFonts w:hint="default" w:ascii="仿宋" w:hAnsi="仿宋" w:eastAsia="仿宋"/>
          <w:sz w:val="32"/>
          <w:szCs w:val="32"/>
          <w:lang w:val="en"/>
        </w:rPr>
        <w:t>市科协</w:t>
      </w:r>
      <w:r>
        <w:rPr>
          <w:rFonts w:hint="eastAsia" w:ascii="仿宋" w:hAnsi="仿宋" w:eastAsia="仿宋"/>
          <w:sz w:val="32"/>
          <w:szCs w:val="32"/>
        </w:rPr>
        <w:t>、</w:t>
      </w:r>
      <w:r>
        <w:rPr>
          <w:rFonts w:hint="eastAsia" w:ascii="仿宋" w:hAnsi="仿宋" w:eastAsia="仿宋"/>
          <w:sz w:val="32"/>
          <w:szCs w:val="32"/>
          <w:lang w:val="en" w:eastAsia="zh-CN"/>
        </w:rPr>
        <w:t>市工信局</w:t>
      </w:r>
      <w:r>
        <w:rPr>
          <w:rFonts w:hint="eastAsia" w:ascii="仿宋" w:hAnsi="仿宋" w:eastAsia="仿宋"/>
          <w:sz w:val="32"/>
          <w:szCs w:val="32"/>
        </w:rPr>
        <w:t>和所在</w:t>
      </w:r>
      <w:r>
        <w:rPr>
          <w:rFonts w:hint="eastAsia" w:ascii="仿宋" w:hAnsi="仿宋" w:eastAsia="仿宋"/>
          <w:sz w:val="32"/>
          <w:szCs w:val="32"/>
          <w:lang w:val="en-US" w:eastAsia="zh-CN"/>
        </w:rPr>
        <w:t>镇</w:t>
      </w:r>
      <w:r>
        <w:rPr>
          <w:rFonts w:hint="default" w:ascii="仿宋" w:hAnsi="仿宋" w:eastAsia="仿宋"/>
          <w:sz w:val="32"/>
          <w:szCs w:val="32"/>
          <w:lang w:val="en"/>
        </w:rPr>
        <w:t>（</w:t>
      </w:r>
      <w:r>
        <w:rPr>
          <w:rFonts w:hint="eastAsia" w:ascii="仿宋" w:hAnsi="仿宋" w:eastAsia="仿宋"/>
          <w:sz w:val="32"/>
          <w:szCs w:val="32"/>
          <w:lang w:val="en-US" w:eastAsia="zh-CN"/>
        </w:rPr>
        <w:t>街</w:t>
      </w:r>
      <w:r>
        <w:rPr>
          <w:rFonts w:hint="default" w:ascii="仿宋" w:hAnsi="仿宋" w:eastAsia="仿宋"/>
          <w:sz w:val="32"/>
          <w:szCs w:val="32"/>
          <w:lang w:val="en"/>
        </w:rPr>
        <w:t>）</w:t>
      </w:r>
      <w:r>
        <w:rPr>
          <w:rFonts w:hint="eastAsia" w:ascii="仿宋" w:hAnsi="仿宋" w:eastAsia="仿宋"/>
          <w:sz w:val="32"/>
          <w:szCs w:val="32"/>
        </w:rPr>
        <w:t>科协的指导，配合开展上述单位下达的科普工作任务。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二、基础设施</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1.科普教育基地申报单位应具有一定规模的科普设施，建有科普展示厅和相对固定的科普活动场所，并具备开展经常性科普活动的条件与设施。</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 1 \* GB3 \* MERGEFORMAT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①</w:t>
      </w:r>
      <w:r>
        <w:rPr>
          <w:rFonts w:hint="eastAsia" w:ascii="仿宋" w:hAnsi="仿宋" w:eastAsia="仿宋" w:cs="Times New Roman"/>
          <w:sz w:val="32"/>
          <w:szCs w:val="32"/>
        </w:rPr>
        <w:fldChar w:fldCharType="end"/>
      </w:r>
      <w:r>
        <w:rPr>
          <w:rFonts w:hint="eastAsia" w:ascii="仿宋" w:hAnsi="仿宋" w:eastAsia="仿宋" w:cs="Times New Roman"/>
          <w:sz w:val="32"/>
          <w:szCs w:val="32"/>
          <w:lang w:eastAsia="zh-CN"/>
        </w:rPr>
        <w:t>综合科普场馆：</w:t>
      </w:r>
      <w:r>
        <w:rPr>
          <w:rFonts w:hint="eastAsia" w:ascii="仿宋" w:hAnsi="仿宋" w:eastAsia="仿宋"/>
          <w:sz w:val="32"/>
          <w:szCs w:val="32"/>
        </w:rPr>
        <w:t>用于科普展教活动的室内展厅总面积不小于</w:t>
      </w:r>
      <w:r>
        <w:rPr>
          <w:rFonts w:hint="default" w:ascii="仿宋" w:hAnsi="仿宋" w:eastAsia="仿宋"/>
          <w:sz w:val="32"/>
          <w:szCs w:val="32"/>
          <w:lang w:val="en"/>
        </w:rPr>
        <w:t>500</w:t>
      </w:r>
      <w:r>
        <w:rPr>
          <w:rFonts w:hint="eastAsia" w:ascii="仿宋" w:hAnsi="仿宋" w:eastAsia="仿宋"/>
          <w:sz w:val="32"/>
          <w:szCs w:val="32"/>
        </w:rPr>
        <w:t>平方米；</w:t>
      </w:r>
      <w:r>
        <w:rPr>
          <w:rFonts w:hint="eastAsia" w:ascii="仿宋" w:hAnsi="仿宋" w:eastAsia="仿宋" w:cs="Times New Roman"/>
          <w:sz w:val="32"/>
          <w:szCs w:val="32"/>
          <w:lang w:eastAsia="zh-CN"/>
        </w:rPr>
        <w:fldChar w:fldCharType="begin"/>
      </w:r>
      <w:r>
        <w:rPr>
          <w:rFonts w:hint="eastAsia" w:ascii="仿宋" w:hAnsi="仿宋" w:eastAsia="仿宋" w:cs="Times New Roman"/>
          <w:sz w:val="32"/>
          <w:szCs w:val="32"/>
          <w:lang w:eastAsia="zh-CN"/>
        </w:rPr>
        <w:instrText xml:space="preserve"> = 2 \* GB3 \* MERGEFORMAT </w:instrText>
      </w:r>
      <w:r>
        <w:rPr>
          <w:rFonts w:hint="eastAsia" w:ascii="仿宋" w:hAnsi="仿宋" w:eastAsia="仿宋" w:cs="Times New Roman"/>
          <w:sz w:val="32"/>
          <w:szCs w:val="32"/>
          <w:lang w:eastAsia="zh-CN"/>
        </w:rPr>
        <w:fldChar w:fldCharType="separate"/>
      </w:r>
      <w:r>
        <w:rPr>
          <w:rFonts w:hint="eastAsia" w:ascii="仿宋" w:hAnsi="仿宋" w:eastAsia="仿宋" w:cs="Times New Roman"/>
          <w:sz w:val="32"/>
          <w:szCs w:val="32"/>
          <w:lang w:eastAsia="zh-CN"/>
        </w:rPr>
        <w:t>②</w:t>
      </w:r>
      <w:r>
        <w:rPr>
          <w:rFonts w:hint="eastAsia" w:ascii="仿宋" w:hAnsi="仿宋" w:eastAsia="仿宋" w:cs="Times New Roman"/>
          <w:sz w:val="32"/>
          <w:szCs w:val="32"/>
          <w:lang w:eastAsia="zh-CN"/>
        </w:rPr>
        <w:fldChar w:fldCharType="end"/>
      </w:r>
      <w:r>
        <w:rPr>
          <w:rFonts w:hint="eastAsia" w:ascii="仿宋" w:hAnsi="仿宋" w:eastAsia="仿宋" w:cs="Times New Roman"/>
          <w:sz w:val="32"/>
          <w:szCs w:val="32"/>
          <w:lang w:eastAsia="zh-CN"/>
        </w:rPr>
        <w:t>专业科</w:t>
      </w:r>
      <w:r>
        <w:rPr>
          <w:rFonts w:hint="eastAsia" w:ascii="仿宋" w:hAnsi="仿宋" w:eastAsia="仿宋"/>
          <w:sz w:val="32"/>
          <w:szCs w:val="32"/>
          <w:lang w:eastAsia="zh-CN"/>
        </w:rPr>
        <w:t>普场馆：</w:t>
      </w:r>
      <w:r>
        <w:rPr>
          <w:rFonts w:hint="eastAsia" w:ascii="仿宋" w:hAnsi="仿宋" w:eastAsia="仿宋"/>
          <w:sz w:val="32"/>
          <w:szCs w:val="32"/>
        </w:rPr>
        <w:t>用于科普展教活动的室内展厅总面积不小于</w:t>
      </w:r>
      <w:r>
        <w:rPr>
          <w:rFonts w:hint="default" w:ascii="仿宋" w:hAnsi="仿宋" w:eastAsia="仿宋"/>
          <w:sz w:val="32"/>
          <w:szCs w:val="32"/>
          <w:lang w:val="en"/>
        </w:rPr>
        <w:t>200</w:t>
      </w:r>
      <w:r>
        <w:rPr>
          <w:rFonts w:hint="eastAsia" w:ascii="仿宋" w:hAnsi="仿宋" w:eastAsia="仿宋"/>
          <w:sz w:val="32"/>
          <w:szCs w:val="32"/>
        </w:rPr>
        <w:t>平方米；</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 3 \* GB3 \* MERGEFORMAT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③</w:t>
      </w:r>
      <w:r>
        <w:rPr>
          <w:rFonts w:hint="eastAsia" w:ascii="仿宋" w:hAnsi="仿宋" w:eastAsia="仿宋" w:cs="Times New Roman"/>
          <w:sz w:val="32"/>
          <w:szCs w:val="32"/>
        </w:rPr>
        <w:fldChar w:fldCharType="end"/>
      </w:r>
      <w:r>
        <w:rPr>
          <w:rFonts w:hint="eastAsia" w:ascii="仿宋" w:hAnsi="仿宋" w:eastAsia="仿宋" w:cs="Times New Roman"/>
          <w:sz w:val="32"/>
          <w:szCs w:val="32"/>
          <w:lang w:eastAsia="zh-CN"/>
        </w:rPr>
        <w:t>其他具有科普展教功能的场所：</w:t>
      </w:r>
      <w:r>
        <w:rPr>
          <w:rFonts w:hint="eastAsia" w:ascii="仿宋" w:hAnsi="仿宋" w:eastAsia="仿宋"/>
          <w:sz w:val="32"/>
          <w:szCs w:val="32"/>
        </w:rPr>
        <w:t>具有科普展教功能的自然、历史、旅游、休憩等公共场所的室内外科普展示面积在</w:t>
      </w:r>
      <w:r>
        <w:rPr>
          <w:rFonts w:hint="eastAsia" w:ascii="仿宋" w:hAnsi="仿宋" w:eastAsia="仿宋"/>
          <w:sz w:val="32"/>
          <w:szCs w:val="32"/>
          <w:lang w:val="en-US" w:eastAsia="zh-CN"/>
        </w:rPr>
        <w:t>50</w:t>
      </w:r>
      <w:r>
        <w:rPr>
          <w:rFonts w:hint="eastAsia" w:ascii="仿宋" w:hAnsi="仿宋" w:eastAsia="仿宋"/>
          <w:sz w:val="32"/>
          <w:szCs w:val="32"/>
        </w:rPr>
        <w:t>平方米以上；科研院所中的博物馆、标本馆、陈列馆、天文台（馆、站）、医院、中小学展教场所面积不少于</w:t>
      </w:r>
      <w:r>
        <w:rPr>
          <w:rFonts w:hint="eastAsia" w:ascii="仿宋" w:hAnsi="仿宋" w:eastAsia="仿宋"/>
          <w:sz w:val="32"/>
          <w:szCs w:val="32"/>
          <w:lang w:val="en-US" w:eastAsia="zh-CN"/>
        </w:rPr>
        <w:t>100</w:t>
      </w:r>
      <w:r>
        <w:rPr>
          <w:rFonts w:hint="eastAsia" w:ascii="仿宋" w:hAnsi="仿宋" w:eastAsia="仿宋"/>
          <w:sz w:val="32"/>
          <w:szCs w:val="32"/>
        </w:rPr>
        <w:t>平方米；实验室、工程中心、技术中心、野外站（台）等研究实验基地展教场所面积不少于</w:t>
      </w:r>
      <w:r>
        <w:rPr>
          <w:rFonts w:hint="default" w:ascii="仿宋" w:hAnsi="仿宋" w:eastAsia="仿宋"/>
          <w:sz w:val="32"/>
          <w:szCs w:val="32"/>
          <w:lang w:val="en"/>
        </w:rPr>
        <w:t>200</w:t>
      </w:r>
      <w:r>
        <w:rPr>
          <w:rFonts w:hint="eastAsia" w:ascii="仿宋" w:hAnsi="仿宋" w:eastAsia="仿宋"/>
          <w:sz w:val="32"/>
          <w:szCs w:val="32"/>
        </w:rPr>
        <w:t>平方米；企业生产线（车间、生产场所）或科普展厅应不少于</w:t>
      </w:r>
      <w:r>
        <w:rPr>
          <w:rFonts w:hint="eastAsia" w:ascii="仿宋" w:hAnsi="仿宋" w:eastAsia="仿宋"/>
          <w:sz w:val="32"/>
          <w:szCs w:val="32"/>
          <w:lang w:val="en-US" w:eastAsia="zh-CN"/>
        </w:rPr>
        <w:t>50</w:t>
      </w:r>
      <w:r>
        <w:rPr>
          <w:rFonts w:hint="eastAsia" w:ascii="仿宋" w:hAnsi="仿宋" w:eastAsia="仿宋"/>
          <w:sz w:val="32"/>
          <w:szCs w:val="32"/>
        </w:rPr>
        <w:t>平方米。</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2.科普教育基地应在显著位置设专栏，公示场馆的开放制度。其内容包括：开放时间、活动内容、优惠办法(对象、时间段、标准)、接待办法(联系人、联系电话、网址)等。</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3.科普教育基地应设有科普画廊（栏）、科普展品、科普演示设备等科普设施，科普画廊（栏）</w:t>
      </w:r>
      <w:r>
        <w:rPr>
          <w:rFonts w:hint="eastAsia" w:ascii="仿宋" w:hAnsi="仿宋" w:eastAsia="仿宋"/>
          <w:sz w:val="32"/>
          <w:szCs w:val="32"/>
          <w:lang w:eastAsia="zh-CN"/>
        </w:rPr>
        <w:t>长度不少于</w:t>
      </w:r>
      <w:r>
        <w:rPr>
          <w:rFonts w:hint="eastAsia" w:ascii="仿宋" w:hAnsi="仿宋" w:eastAsia="仿宋"/>
          <w:sz w:val="32"/>
          <w:szCs w:val="32"/>
          <w:lang w:val="en-US" w:eastAsia="zh-CN"/>
        </w:rPr>
        <w:t>50米，</w:t>
      </w:r>
      <w:r>
        <w:rPr>
          <w:rFonts w:hint="eastAsia" w:ascii="仿宋" w:hAnsi="仿宋" w:eastAsia="仿宋"/>
          <w:sz w:val="32"/>
          <w:szCs w:val="32"/>
        </w:rPr>
        <w:t>展示内容每年更换不少于</w:t>
      </w:r>
      <w:r>
        <w:rPr>
          <w:rFonts w:hint="default" w:ascii="仿宋" w:hAnsi="仿宋" w:eastAsia="仿宋"/>
          <w:sz w:val="32"/>
          <w:szCs w:val="32"/>
          <w:lang w:val="en"/>
        </w:rPr>
        <w:t>2</w:t>
      </w:r>
      <w:r>
        <w:rPr>
          <w:rFonts w:hint="eastAsia" w:ascii="仿宋" w:hAnsi="仿宋" w:eastAsia="仿宋"/>
          <w:sz w:val="32"/>
          <w:szCs w:val="32"/>
        </w:rPr>
        <w:t>次。展品内容丰富、科技含量较高，数量和质量应满足作为科普场馆开放的要求，其中互动展项的数量不少于总展项数的20%。</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三、开放时间</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年开放天数：综合性科技馆</w:t>
      </w:r>
      <w:r>
        <w:rPr>
          <w:rFonts w:hint="eastAsia" w:ascii="仿宋" w:hAnsi="仿宋" w:eastAsia="仿宋"/>
          <w:sz w:val="32"/>
          <w:szCs w:val="32"/>
          <w:lang w:eastAsia="zh-CN"/>
        </w:rPr>
        <w:t>以及</w:t>
      </w:r>
      <w:r>
        <w:rPr>
          <w:rFonts w:hint="eastAsia" w:ascii="仿宋" w:hAnsi="仿宋" w:eastAsia="仿宋"/>
          <w:sz w:val="32"/>
          <w:szCs w:val="32"/>
        </w:rPr>
        <w:t>自然、历史、旅游、休憩等公共场所不少于200天；专业科技馆</w:t>
      </w:r>
      <w:r>
        <w:rPr>
          <w:rFonts w:hint="eastAsia" w:ascii="仿宋" w:hAnsi="仿宋" w:eastAsia="仿宋"/>
          <w:sz w:val="32"/>
          <w:szCs w:val="32"/>
          <w:lang w:eastAsia="zh-CN"/>
        </w:rPr>
        <w:t>、</w:t>
      </w:r>
      <w:r>
        <w:rPr>
          <w:rFonts w:hint="eastAsia" w:ascii="仿宋" w:hAnsi="仿宋" w:eastAsia="仿宋"/>
          <w:sz w:val="32"/>
          <w:szCs w:val="32"/>
        </w:rPr>
        <w:t>天文台（馆、站）、医院、中小学展教场所</w:t>
      </w:r>
      <w:r>
        <w:rPr>
          <w:rFonts w:hint="eastAsia" w:ascii="仿宋" w:hAnsi="仿宋" w:eastAsia="仿宋"/>
          <w:sz w:val="32"/>
          <w:szCs w:val="32"/>
          <w:lang w:eastAsia="zh-CN"/>
        </w:rPr>
        <w:t>、</w:t>
      </w:r>
      <w:r>
        <w:rPr>
          <w:rFonts w:hint="eastAsia" w:ascii="仿宋" w:hAnsi="仿宋" w:eastAsia="仿宋"/>
          <w:sz w:val="32"/>
          <w:szCs w:val="32"/>
        </w:rPr>
        <w:t>科研院所中的博物馆、标本馆、陈列馆等不少于50天；企业生产线和室内科技展厅年开放日应不少于30天。鼓励有条件的单位实行长期开放。</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四、队伍建设</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积极利用社会资源，建设科普协会或科普工作志愿者队伍，纳入</w:t>
      </w:r>
      <w:r>
        <w:rPr>
          <w:rFonts w:hint="eastAsia" w:ascii="仿宋" w:hAnsi="仿宋" w:eastAsia="仿宋"/>
          <w:sz w:val="32"/>
          <w:szCs w:val="32"/>
          <w:lang w:eastAsia="zh-CN"/>
        </w:rPr>
        <w:t>市</w:t>
      </w:r>
      <w:r>
        <w:rPr>
          <w:rFonts w:hint="eastAsia" w:ascii="仿宋" w:hAnsi="仿宋" w:eastAsia="仿宋"/>
          <w:sz w:val="32"/>
          <w:szCs w:val="32"/>
        </w:rPr>
        <w:t>科普志愿者协会组织管理，有专人负责科普工作的组织协调、督促检查。组织科普志愿者参与基地科普工作，每年不少于</w:t>
      </w:r>
      <w:r>
        <w:rPr>
          <w:rFonts w:hint="eastAsia" w:ascii="仿宋" w:hAnsi="仿宋" w:eastAsia="仿宋"/>
          <w:sz w:val="32"/>
          <w:szCs w:val="32"/>
          <w:lang w:val="en-US" w:eastAsia="zh-CN"/>
        </w:rPr>
        <w:t>30</w:t>
      </w:r>
      <w:r>
        <w:rPr>
          <w:rFonts w:hint="eastAsia" w:ascii="仿宋" w:hAnsi="仿宋" w:eastAsia="仿宋"/>
          <w:sz w:val="32"/>
          <w:szCs w:val="32"/>
        </w:rPr>
        <w:t>人次。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五、科普活动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1.做好科普活动的内容设计，除普及科学知识外，还要宣传科学思想、科学方法，弘扬科学精神，培养公众对科学探索兴趣等方面的内容。</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2.每次科普工作会议和重要活动有文字和图片备案；编制科普工作年报。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3.突出主题，有较丰富的科普内容，能发挥向公众开展科技教育、宣传和示范的作用。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结合全国科技工作者日、双创周、科普日、全省科技进步活动月等主题活动，定期开展科普活动，特别是在全国科普日、全国防灾减灾日、全省科技进步活动月、全省文化科技卫生“三下乡”、广东科普嘉年华等重大活动期间，坚持开展各类线上线下科普活动。每年参与开展大型科普活动不少于</w:t>
      </w:r>
      <w:r>
        <w:rPr>
          <w:rFonts w:hint="eastAsia" w:ascii="仿宋" w:hAnsi="仿宋" w:eastAsia="仿宋"/>
          <w:sz w:val="32"/>
          <w:szCs w:val="32"/>
          <w:lang w:val="en-US" w:eastAsia="zh-CN"/>
        </w:rPr>
        <w:t>2</w:t>
      </w:r>
      <w:r>
        <w:rPr>
          <w:rFonts w:hint="eastAsia" w:ascii="仿宋" w:hAnsi="仿宋" w:eastAsia="仿宋"/>
          <w:sz w:val="32"/>
          <w:szCs w:val="32"/>
        </w:rPr>
        <w:t>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5.与所在</w:t>
      </w:r>
      <w:r>
        <w:rPr>
          <w:rFonts w:hint="eastAsia" w:ascii="仿宋" w:hAnsi="仿宋" w:eastAsia="仿宋"/>
          <w:sz w:val="32"/>
          <w:szCs w:val="32"/>
          <w:lang w:val="en-US" w:eastAsia="zh-CN"/>
        </w:rPr>
        <w:t>镇</w:t>
      </w:r>
      <w:r>
        <w:rPr>
          <w:rFonts w:hint="eastAsia" w:ascii="仿宋" w:hAnsi="仿宋" w:eastAsia="仿宋"/>
          <w:sz w:val="32"/>
          <w:szCs w:val="32"/>
        </w:rPr>
        <w:t>(</w:t>
      </w:r>
      <w:r>
        <w:rPr>
          <w:rFonts w:hint="eastAsia" w:ascii="仿宋" w:hAnsi="仿宋" w:eastAsia="仿宋"/>
          <w:sz w:val="32"/>
          <w:szCs w:val="32"/>
          <w:lang w:val="en-US" w:eastAsia="zh-CN"/>
        </w:rPr>
        <w:t>街</w:t>
      </w:r>
      <w:r>
        <w:rPr>
          <w:rFonts w:hint="eastAsia" w:ascii="仿宋" w:hAnsi="仿宋" w:eastAsia="仿宋"/>
          <w:sz w:val="32"/>
          <w:szCs w:val="32"/>
        </w:rPr>
        <w:t>)的社区、学校、企事业单位等建立合作关系，携手开展社会化科普活动，每年开展相关专题科普活动不少于</w:t>
      </w:r>
      <w:r>
        <w:rPr>
          <w:rFonts w:hint="eastAsia" w:ascii="仿宋" w:hAnsi="仿宋" w:eastAsia="仿宋"/>
          <w:sz w:val="32"/>
          <w:szCs w:val="32"/>
          <w:lang w:val="en-US" w:eastAsia="zh-CN"/>
        </w:rPr>
        <w:t>2</w:t>
      </w:r>
      <w:r>
        <w:rPr>
          <w:rFonts w:hint="eastAsia" w:ascii="仿宋" w:hAnsi="仿宋" w:eastAsia="仿宋"/>
          <w:sz w:val="32"/>
          <w:szCs w:val="32"/>
        </w:rPr>
        <w:t>次。</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6.科普活动要充分体现公众参与的理念，互动效果强。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7.加强科普宣传报道，形成良好的社会舆论。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六、资源开发</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为实施</w:t>
      </w:r>
      <w:r>
        <w:rPr>
          <w:rFonts w:hint="eastAsia" w:ascii="仿宋" w:hAnsi="仿宋" w:eastAsia="仿宋"/>
          <w:sz w:val="32"/>
          <w:szCs w:val="32"/>
          <w:lang w:val="en-US" w:eastAsia="zh-CN"/>
        </w:rPr>
        <w:t>南雄</w:t>
      </w:r>
      <w:r>
        <w:rPr>
          <w:rFonts w:hint="eastAsia" w:ascii="仿宋" w:hAnsi="仿宋" w:eastAsia="仿宋"/>
          <w:sz w:val="32"/>
          <w:szCs w:val="32"/>
          <w:lang w:eastAsia="zh-CN"/>
        </w:rPr>
        <w:t>市</w:t>
      </w:r>
      <w:r>
        <w:rPr>
          <w:rFonts w:hint="eastAsia" w:ascii="仿宋" w:hAnsi="仿宋" w:eastAsia="仿宋"/>
          <w:sz w:val="32"/>
          <w:szCs w:val="32"/>
        </w:rPr>
        <w:t>科普资源开发与共享工程，科普教育基地应积极自主开发共享科普类图片、挂图、图书、期刊、音像制品、动漫作品、科普报告、科普研究文献、专题科普展览、展品、藏品、科普活动资源包和各种新颖实效的科普资源。由</w:t>
      </w:r>
      <w:r>
        <w:rPr>
          <w:rFonts w:hint="default" w:ascii="仿宋" w:hAnsi="仿宋" w:eastAsia="仿宋"/>
          <w:sz w:val="32"/>
          <w:szCs w:val="32"/>
          <w:lang w:val="en"/>
        </w:rPr>
        <w:t>市科协</w:t>
      </w:r>
      <w:r>
        <w:rPr>
          <w:rFonts w:hint="eastAsia" w:ascii="仿宋" w:hAnsi="仿宋" w:eastAsia="仿宋"/>
          <w:sz w:val="32"/>
          <w:szCs w:val="32"/>
        </w:rPr>
        <w:t>、</w:t>
      </w:r>
      <w:r>
        <w:rPr>
          <w:rFonts w:hint="eastAsia" w:ascii="仿宋" w:hAnsi="仿宋" w:eastAsia="仿宋"/>
          <w:sz w:val="32"/>
          <w:szCs w:val="32"/>
          <w:lang w:val="en" w:eastAsia="zh-CN"/>
        </w:rPr>
        <w:t>市工信局</w:t>
      </w:r>
      <w:r>
        <w:rPr>
          <w:rFonts w:hint="eastAsia" w:ascii="仿宋" w:hAnsi="仿宋" w:eastAsia="仿宋"/>
          <w:sz w:val="32"/>
          <w:szCs w:val="32"/>
        </w:rPr>
        <w:t>资助开展的科普产品，应免费提供给</w:t>
      </w:r>
      <w:r>
        <w:rPr>
          <w:rFonts w:hint="default" w:ascii="仿宋" w:hAnsi="仿宋" w:eastAsia="仿宋"/>
          <w:sz w:val="32"/>
          <w:szCs w:val="32"/>
          <w:lang w:val="en"/>
        </w:rPr>
        <w:t>市科协</w:t>
      </w:r>
      <w:r>
        <w:rPr>
          <w:rFonts w:hint="eastAsia" w:ascii="仿宋" w:hAnsi="仿宋" w:eastAsia="仿宋"/>
          <w:sz w:val="32"/>
          <w:szCs w:val="32"/>
        </w:rPr>
        <w:t>、</w:t>
      </w:r>
      <w:r>
        <w:rPr>
          <w:rFonts w:hint="eastAsia" w:ascii="仿宋" w:hAnsi="仿宋" w:eastAsia="仿宋"/>
          <w:sz w:val="32"/>
          <w:szCs w:val="32"/>
          <w:lang w:val="en" w:eastAsia="zh-CN"/>
        </w:rPr>
        <w:t>市工信局</w:t>
      </w:r>
      <w:r>
        <w:rPr>
          <w:rFonts w:hint="eastAsia" w:ascii="仿宋" w:hAnsi="仿宋" w:eastAsia="仿宋"/>
          <w:sz w:val="32"/>
          <w:szCs w:val="32"/>
        </w:rPr>
        <w:t>使用。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科普资源开发标准：主题鲜明、内容科学、手段新颖、范围广泛，在普及科学知识，倡导科学方法，传播科学思想，弘扬科学精神方面取得显著效果。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1.思想性：符合国家的宣传出版法律、法规方针、政策和管理条例，有助于提高公众的科学素质与创新意识。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2.科学性：主题健康，格调高雅，内容科学，概念和科学技术术语表达准确严谨，数据及实例真实可靠。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3.先进性：构思新颖，能将创新的理念融入作品中，能通俗易懂地反映最新科学理念、科学知识、科技成果，及科技工作的重点，公众关注的热点；制作手段先进，技术质量好，表现形式具有时代感，创新性。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4.艺术性：语言生动有趣、引人入胜，富有特色，艺术水平高，具有感染力。科普图书、挂图、报刊作品要求文字精炼，图像精美；广播电视科普节目、科普多媒体作品要求音像质量高。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5.特色性：科普资源应结合基地自身特点和公众科普需求，新颖独特、吸引力强。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6.实用性：作品发行量大，受众面广，收视率、点击率高，取得较好的社会效益和经济效益。 </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7.原创性：作品无抄袭，并无著作权的争议。</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8.互动性：作品应注重与受众的互动性，增加受众的参与感。</w:t>
      </w:r>
    </w:p>
    <w:p>
      <w:pPr>
        <w:pStyle w:val="7"/>
        <w:ind w:left="0" w:leftChars="0" w:firstLine="0" w:firstLineChars="0"/>
        <w:rPr>
          <w:rFonts w:hint="default" w:ascii="仿宋_GB2312" w:hAnsi="仿宋_GB2312" w:cs="仿宋_GB2312"/>
          <w:color w:val="auto"/>
          <w:kern w:val="0"/>
          <w:sz w:val="32"/>
          <w:szCs w:val="32"/>
          <w:lang w:val="en-US" w:eastAsia="zh-CN" w:bidi="ar-SA"/>
        </w:rPr>
      </w:pPr>
    </w:p>
    <w:sectPr>
      <w:footerReference r:id="rId3"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MTE1MjRlOGM4ZjBlNzI3YWU3MTRhNWQ0MDMyNGMifQ=="/>
  </w:docVars>
  <w:rsids>
    <w:rsidRoot w:val="00000000"/>
    <w:rsid w:val="033D4C74"/>
    <w:rsid w:val="09B53366"/>
    <w:rsid w:val="14BE051D"/>
    <w:rsid w:val="1B404602"/>
    <w:rsid w:val="245D1A6C"/>
    <w:rsid w:val="310F397B"/>
    <w:rsid w:val="36CC5235"/>
    <w:rsid w:val="45444A5F"/>
    <w:rsid w:val="476765B4"/>
    <w:rsid w:val="48681484"/>
    <w:rsid w:val="5EEB1000"/>
    <w:rsid w:val="6B743394"/>
    <w:rsid w:val="70AD018E"/>
    <w:rsid w:val="738E2FAE"/>
    <w:rsid w:val="7A43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正"/>
    <w:basedOn w:val="1"/>
    <w:qFormat/>
    <w:uiPriority w:val="0"/>
    <w:pPr>
      <w:spacing w:line="560" w:lineRule="exact"/>
      <w:ind w:firstLine="561"/>
    </w:pPr>
    <w:rPr>
      <w:rFonts w:eastAsia="仿宋_GB2312"/>
      <w:sz w:val="28"/>
    </w:rPr>
  </w:style>
  <w:style w:type="paragraph" w:customStyle="1" w:styleId="8">
    <w:name w:val="p0"/>
    <w:basedOn w:val="1"/>
    <w:qFormat/>
    <w:uiPriority w:val="0"/>
    <w:pPr>
      <w:widowControl/>
    </w:pPr>
    <w:rPr>
      <w:rFonts w:ascii="Times New Roman" w:hAnsi="Times New Roman"/>
      <w:kern w:val="0"/>
    </w:rPr>
  </w:style>
  <w:style w:type="paragraph" w:customStyle="1" w:styleId="9">
    <w:name w:val="正文-公1"/>
    <w:basedOn w:val="1"/>
    <w:qFormat/>
    <w:uiPriority w:val="0"/>
    <w:pPr>
      <w:ind w:firstLine="20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 New"/>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7536</Words>
  <Characters>7637</Characters>
  <Lines>0</Lines>
  <Paragraphs>0</Paragraphs>
  <TotalTime>2</TotalTime>
  <ScaleCrop>false</ScaleCrop>
  <LinksUpToDate>false</LinksUpToDate>
  <CharactersWithSpaces>8143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2022-11-29T07:40:00Z</dcterms:created>
  <dc:creator>hp</dc:creator>
  <cp:lastModifiedBy>Administrator</cp:lastModifiedBy>
  <cp:lastPrinted>2022-11-29T08:37:00Z</cp:lastPrinted>
  <dcterms:modified xsi:type="dcterms:W3CDTF">2023-02-16T06:56:25Z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62B9DC8355CB471DA1D8A5F550830715</vt:lpwstr>
  </property>
</Properties>
</file>