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宋体" w:eastAsia="楷体_GB2312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南雄</w:t>
      </w:r>
      <w:r>
        <w:rPr>
          <w:rFonts w:hint="default" w:ascii="方正小标宋简体" w:hAnsi="宋体" w:eastAsia="方正小标宋简体" w:cs="宋体"/>
          <w:kern w:val="0"/>
          <w:sz w:val="44"/>
          <w:szCs w:val="44"/>
          <w:lang w:val="en"/>
        </w:rPr>
        <w:t>市科普教育基地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测评表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60" w:lineRule="exact"/>
        <w:ind w:firstLine="150" w:firstLineChars="49"/>
        <w:jc w:val="left"/>
        <w:textAlignment w:val="auto"/>
        <w:rPr>
          <w:rFonts w:hint="eastAsia" w:ascii="宋体" w:hAnsi="宋体" w:cs="Arial"/>
          <w:spacing w:val="14"/>
          <w:kern w:val="0"/>
          <w:sz w:val="28"/>
          <w:szCs w:val="28"/>
        </w:rPr>
      </w:pPr>
      <w:r>
        <w:rPr>
          <w:rFonts w:hint="eastAsia" w:ascii="宋体" w:hAnsi="宋体" w:cs="Arial"/>
          <w:spacing w:val="14"/>
          <w:kern w:val="0"/>
          <w:sz w:val="28"/>
          <w:szCs w:val="28"/>
        </w:rPr>
        <w:t>基地名称：                              总分：</w:t>
      </w:r>
    </w:p>
    <w:tbl>
      <w:tblPr>
        <w:tblStyle w:val="5"/>
        <w:tblW w:w="88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4058"/>
        <w:gridCol w:w="686"/>
        <w:gridCol w:w="2568"/>
        <w:gridCol w:w="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测评项目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分值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测评依据及方式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5" w:hRule="atLeast"/>
          <w:jc w:val="center"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（25分）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具备完善的科普管理制度，将科普工作列入本单位日常工作计划，将科普工作纳入年度工作目标、考核、奖励范围。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有关文件、会议记录、专职人员简况、工作档案。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具备一定规模的、开展科普活动的固定场所并配备相应的设施、设备。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实地查看、设备清单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8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拥有主题内容明确、形式多样的科普展教资源。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实地查看、展教资源清单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具备开展科普活动的专兼职队伍。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人员及志愿者档案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能够保障开展经常性科普活动所需的经费科普经费列入本单位预算。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财务证明材料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（40分）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科普展览、展品研发能力及成果。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资料、实物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开发、集散科普资源包、积极参与科普资源共建共享。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资源包（光盘、挂图等）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具有完备的开放制度并遵照执行，是否能保证开放时间、开放内容、受众人数。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文件、告示、资料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积极参加“全国科普日”、“科技活动周”等全国、省</w:t>
            </w:r>
            <w:r>
              <w:rPr>
                <w:rFonts w:hint="default" w:ascii="宋体" w:hAnsi="宋体"/>
                <w:sz w:val="24"/>
                <w:szCs w:val="24"/>
                <w:lang w:val="en"/>
              </w:rPr>
              <w:t>、市</w:t>
            </w:r>
            <w:r>
              <w:rPr>
                <w:rFonts w:hint="eastAsia" w:ascii="宋体" w:hAnsi="宋体"/>
                <w:sz w:val="24"/>
                <w:szCs w:val="24"/>
              </w:rPr>
              <w:t>级重大活动。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活动档案、照片、录像等资料、文件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扩大基地科普宣传教育的覆盖范围，主动推进社会化科普活动。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活动方案、文件、总结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1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开展特色科普活动（展览、报告、讲座等）形式、手段、方法的创新。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活动设计、资料样本，活动记录、时间、人数、内容、辅导情况、文件、报道、总结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有计划地开展专、兼职科普工作人员业务培训，积极发展科普志愿者队伍。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会议纪要、培训计划、总结、证明材料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0" w:hRule="atLeast"/>
          <w:jc w:val="center"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（25分）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根据《全民科学素质行动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规</w:t>
            </w:r>
            <w:r>
              <w:rPr>
                <w:rFonts w:hint="eastAsia" w:ascii="宋体" w:hAnsi="宋体"/>
                <w:sz w:val="24"/>
                <w:szCs w:val="24"/>
              </w:rPr>
              <w:t>划纲要》的要求调整科普工作思路，扩大对重点人群的辐射力。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文件、记录、资料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科普工作得到</w:t>
            </w:r>
            <w:r>
              <w:rPr>
                <w:rFonts w:hint="default" w:ascii="宋体" w:hAnsi="宋体"/>
                <w:sz w:val="24"/>
                <w:szCs w:val="24"/>
                <w:lang w:val="en"/>
              </w:rPr>
              <w:t>县（市、区）</w:t>
            </w:r>
            <w:r>
              <w:rPr>
                <w:rFonts w:hint="eastAsia" w:ascii="宋体" w:hAnsi="宋体"/>
                <w:sz w:val="24"/>
                <w:szCs w:val="24"/>
              </w:rPr>
              <w:t>级以上新闻媒体报道，活动推广、经验推广。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剪报或复印件、录像带、材料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科普教育工作获得地市级以上奖励。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0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具有示范性（科普教育特点鲜明，科普工作成效显著；场所规模较大、科普内容科技含量高；在本地影响较大，在大型科普活动中表现出色，具有示范性）。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文件、记录、资料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3" w:hRule="atLeast"/>
          <w:jc w:val="center"/>
        </w:trPr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（10分）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制订的科普发展规划是否符合申报单位的实际情况，是否具有相应的保障条件或措施。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文件、资料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8" w:hRule="atLeast"/>
          <w:jc w:val="center"/>
        </w:trPr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科普发展规划的内容是否从落实《全民科学素质行动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规</w:t>
            </w:r>
            <w:r>
              <w:rPr>
                <w:rFonts w:hint="eastAsia" w:ascii="宋体" w:hAnsi="宋体"/>
                <w:sz w:val="24"/>
                <w:szCs w:val="24"/>
              </w:rPr>
              <w:t>划纲要》《科普基础设施发展规划》的角度出发。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文件、资料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4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满分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2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6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签字（盖章）：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年   月   日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 w:val="32"/>
          <w:szCs w:val="32"/>
        </w:rPr>
        <w:t>注：此表为评审用表，不需申报单位填写。</w:t>
      </w:r>
    </w:p>
    <w:p>
      <w:pPr>
        <w:pStyle w:val="7"/>
        <w:ind w:left="0" w:leftChars="0" w:firstLine="0" w:firstLineChars="0"/>
        <w:rPr>
          <w:rFonts w:hint="default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00000000"/>
    <w:rsid w:val="033D4C74"/>
    <w:rsid w:val="09B53366"/>
    <w:rsid w:val="122F6FCB"/>
    <w:rsid w:val="14BE051D"/>
    <w:rsid w:val="1B404602"/>
    <w:rsid w:val="245D1A6C"/>
    <w:rsid w:val="36CC5235"/>
    <w:rsid w:val="45444A5F"/>
    <w:rsid w:val="476765B4"/>
    <w:rsid w:val="48681484"/>
    <w:rsid w:val="5EEB1000"/>
    <w:rsid w:val="6B743394"/>
    <w:rsid w:val="70AD018E"/>
    <w:rsid w:val="738E2FAE"/>
    <w:rsid w:val="7A43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</w:rPr>
  </w:style>
  <w:style w:type="paragraph" w:customStyle="1" w:styleId="9">
    <w:name w:val="正文-公1"/>
    <w:basedOn w:val="1"/>
    <w:qFormat/>
    <w:uiPriority w:val="0"/>
    <w:pPr>
      <w:ind w:firstLine="20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7536</Words>
  <Characters>7637</Characters>
  <Lines>0</Lines>
  <Paragraphs>0</Paragraphs>
  <TotalTime>1</TotalTime>
  <ScaleCrop>false</ScaleCrop>
  <LinksUpToDate>false</LinksUpToDate>
  <CharactersWithSpaces>8143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2022-11-29T07:40:00Z</dcterms:created>
  <dc:creator>hp</dc:creator>
  <cp:lastModifiedBy>Administrator</cp:lastModifiedBy>
  <cp:lastPrinted>2022-11-29T08:37:00Z</cp:lastPrinted>
  <dcterms:modified xsi:type="dcterms:W3CDTF">2023-02-16T06:58:15Z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62B9DC8355CB471DA1D8A5F550830715</vt:lpwstr>
  </property>
</Properties>
</file>