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 w:firstLineChars="0"/>
        <w:rPr>
          <w:rFonts w:hint="eastAsia" w:hAnsi="仿宋_GB2312" w:cs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hAnsi="仿宋_GB2312" w:cs="仿宋_GB2312"/>
          <w:b/>
          <w:bCs/>
          <w:color w:val="auto"/>
          <w:sz w:val="32"/>
          <w:szCs w:val="32"/>
          <w:highlight w:val="none"/>
        </w:rPr>
        <w:t>附件2</w:t>
      </w:r>
      <w:r>
        <w:rPr>
          <w:rFonts w:hint="eastAsia" w:hAnsi="仿宋_GB2312" w:cs="仿宋_GB2312"/>
          <w:b/>
          <w:bCs/>
          <w:color w:val="auto"/>
          <w:sz w:val="32"/>
          <w:szCs w:val="32"/>
          <w:highlight w:val="none"/>
          <w:lang w:eastAsia="zh-CN"/>
        </w:rPr>
        <w:t>：</w:t>
      </w:r>
    </w:p>
    <w:tbl>
      <w:tblPr>
        <w:tblStyle w:val="6"/>
        <w:tblpPr w:leftFromText="180" w:rightFromText="180" w:vertAnchor="text" w:horzAnchor="page" w:tblpX="1575" w:tblpY="811"/>
        <w:tblOverlap w:val="never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185"/>
        <w:gridCol w:w="2312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68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奖补内容</w:t>
            </w:r>
          </w:p>
        </w:tc>
        <w:tc>
          <w:tcPr>
            <w:tcW w:w="69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奖补项目备案佐证资料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6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85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必须提交</w:t>
            </w:r>
          </w:p>
        </w:tc>
        <w:tc>
          <w:tcPr>
            <w:tcW w:w="231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各项需另外提交</w:t>
            </w:r>
          </w:p>
        </w:tc>
        <w:tc>
          <w:tcPr>
            <w:tcW w:w="240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扶持新完善基础设施</w:t>
            </w: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附件1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经营主体营业执照及法人身份证复印件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拟新投资项目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规划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图；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建设前图片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5.工程或采购造价预算，含各建设内容规格、价格、数量、总价。</w:t>
            </w:r>
          </w:p>
        </w:tc>
        <w:tc>
          <w:tcPr>
            <w:tcW w:w="2312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涉及用地的提交相关用地手续。</w:t>
            </w:r>
          </w:p>
        </w:tc>
        <w:tc>
          <w:tcPr>
            <w:tcW w:w="2408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工程基建类应有施工图及造价，以便日后做 结算和评估；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aseline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采购安装工程应有具体设施型号等可采购询价的要素。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奖补建设内容涉及需要办理设施农业用地、建设用地的，需要办理好相关手续后才可以备案实施。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新建现代化种养殖设施</w:t>
            </w: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2" w:type="dxa"/>
            <w:vMerge w:val="continue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0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扶持完善农业生产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农产品商品化处理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设施设备</w:t>
            </w: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2" w:type="dxa"/>
            <w:vMerge w:val="continue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0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扶持农业新业态发展</w:t>
            </w: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2" w:type="dxa"/>
            <w:vMerge w:val="continue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40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扶持发展农业加工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业</w:t>
            </w: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2" w:type="dxa"/>
            <w:vMerge w:val="continue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0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扶持重点农业产业项目</w:t>
            </w: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2" w:type="dxa"/>
            <w:noWrap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项目发改备案意见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2.涉及用地提交相关用地手续。</w:t>
            </w:r>
          </w:p>
        </w:tc>
        <w:tc>
          <w:tcPr>
            <w:tcW w:w="240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扶持特色农业产业规模发展</w:t>
            </w:r>
          </w:p>
        </w:tc>
        <w:tc>
          <w:tcPr>
            <w:tcW w:w="2185" w:type="dxa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附件1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经营主体营业执照及法人身份证复印件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</w:tc>
        <w:tc>
          <w:tcPr>
            <w:tcW w:w="472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种植基地土地流转图片，实际种植区域红线范围，标准化示范基地认定文件。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经营主体创强</w:t>
            </w: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附件1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经营主体营业执照及法人身份证复印件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472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经营主体创强认定文件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068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经营主体开展品牌建设</w:t>
            </w: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720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经营主体品牌建设认定文件。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南雄市农业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val="en-US"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发展扶持项目备案佐证资料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val="en-US" w:eastAsia="zh-CN"/>
        </w:rPr>
        <w:t>清单明白卡</w:t>
      </w:r>
    </w:p>
    <w:sectPr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FD4D23"/>
    <w:multiLevelType w:val="singleLevel"/>
    <w:tmpl w:val="A1FD4D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WJhZmQ0ZjQzNWU0Y2ZhNWI0OWZiMDg0ODUxNTYifQ=="/>
  </w:docVars>
  <w:rsids>
    <w:rsidRoot w:val="4C850472"/>
    <w:rsid w:val="4C8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cs="Times New Roman"/>
      <w:b/>
      <w:bCs/>
      <w:sz w:val="32"/>
      <w:szCs w:val="32"/>
    </w:rPr>
  </w:style>
  <w:style w:type="paragraph" w:styleId="3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2022-07-15T10:14:00Z</dcterms:created>
  <dc:creator>Administrator</dc:creator>
  <cp:lastModifiedBy>Administrator</cp:lastModifiedBy>
  <dcterms:modified xsi:type="dcterms:W3CDTF">2022-07-15T10:17:04Z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3D51AAFD5E36424A973DF4C4D936FED0</vt:lpwstr>
  </property>
</Properties>
</file>