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hint="eastAsia" w:ascii="黑体" w:hAnsi="黑体" w:eastAsia="黑体" w:cs="黑体"/>
          <w:b/>
          <w:bCs/>
          <w:color w:val="FF0000"/>
          <w:spacing w:val="-66"/>
          <w:sz w:val="72"/>
          <w:szCs w:val="72"/>
          <w:lang w:eastAsia="zh-CN"/>
        </w:rPr>
      </w:pPr>
      <w:r>
        <w:rPr>
          <w:rFonts w:hint="eastAsia" w:ascii="黑体" w:hAnsi="黑体" w:eastAsia="黑体" w:cs="黑体"/>
          <w:b/>
          <w:bCs/>
          <w:color w:val="FF0000"/>
          <w:spacing w:val="-66"/>
          <w:sz w:val="72"/>
          <w:szCs w:val="72"/>
          <w:lang w:eastAsia="zh-CN"/>
        </w:rPr>
        <w:t>南雄市电子商务进农村综合示范</w:t>
      </w:r>
    </w:p>
    <w:p>
      <w:pPr>
        <w:pStyle w:val="30"/>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hint="eastAsia" w:ascii="黑体" w:hAnsi="黑体" w:eastAsia="黑体" w:cs="黑体"/>
          <w:b/>
          <w:bCs/>
          <w:color w:val="FF0000"/>
          <w:spacing w:val="-66"/>
          <w:sz w:val="72"/>
          <w:szCs w:val="72"/>
          <w:lang w:eastAsia="zh-CN"/>
        </w:rPr>
      </w:pPr>
      <w:r>
        <w:rPr>
          <w:rFonts w:hint="eastAsia" w:ascii="黑体" w:hAnsi="黑体" w:eastAsia="黑体" w:cs="黑体"/>
          <w:b/>
          <w:bCs/>
          <w:color w:val="FF0000"/>
          <w:spacing w:val="-66"/>
          <w:sz w:val="72"/>
          <w:szCs w:val="72"/>
          <w:lang w:eastAsia="zh-CN"/>
        </w:rPr>
        <w:t>工 作 简 报</w:t>
      </w:r>
    </w:p>
    <w:p>
      <w:pPr>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ascii="Times New Roman" w:hAnsi="Times New Roman" w:eastAsia="楷体_GB2312" w:cs="楷体_GB2312"/>
          <w:color w:val="000000"/>
          <w:kern w:val="0"/>
          <w:sz w:val="31"/>
          <w:szCs w:val="31"/>
          <w:lang w:bidi="zh-CN"/>
        </w:rPr>
      </w:pPr>
    </w:p>
    <w:p>
      <w:pPr>
        <w:keepNext w:val="0"/>
        <w:keepLines w:val="0"/>
        <w:pageBreakBefore w:val="0"/>
        <w:widowControl w:val="0"/>
        <w:kinsoku/>
        <w:wordWrap/>
        <w:overflowPunct w:val="0"/>
        <w:topLinePunct w:val="0"/>
        <w:autoSpaceDE w:val="0"/>
        <w:autoSpaceDN w:val="0"/>
        <w:bidi w:val="0"/>
        <w:adjustRightInd/>
        <w:snapToGrid/>
        <w:spacing w:after="0" w:line="360" w:lineRule="auto"/>
        <w:jc w:val="center"/>
        <w:textAlignment w:val="auto"/>
        <w:rPr>
          <w:rFonts w:ascii="Times New Roman" w:hAnsi="Times New Roman"/>
        </w:rPr>
      </w:pPr>
      <w:r>
        <w:rPr>
          <w:rFonts w:hint="eastAsia" w:ascii="Times New Roman" w:hAnsi="Times New Roman" w:eastAsia="楷体_GB2312" w:cs="楷体_GB2312"/>
          <w:color w:val="000000"/>
          <w:kern w:val="0"/>
          <w:sz w:val="31"/>
          <w:szCs w:val="31"/>
          <w:lang w:bidi="zh-CN"/>
        </w:rPr>
        <w:t>（第</w:t>
      </w:r>
      <w:r>
        <w:rPr>
          <w:rFonts w:hint="eastAsia" w:ascii="Times New Roman" w:hAnsi="Times New Roman" w:eastAsia="楷体_GB2312" w:cs="楷体_GB2312"/>
          <w:color w:val="000000"/>
          <w:kern w:val="0"/>
          <w:sz w:val="31"/>
          <w:szCs w:val="31"/>
          <w:lang w:val="en-US" w:bidi="zh-CN"/>
        </w:rPr>
        <w:t xml:space="preserve"> 11 </w:t>
      </w:r>
      <w:r>
        <w:rPr>
          <w:rFonts w:hint="eastAsia" w:ascii="Times New Roman" w:hAnsi="Times New Roman" w:eastAsia="楷体_GB2312" w:cs="楷体_GB2312"/>
          <w:color w:val="000000"/>
          <w:kern w:val="0"/>
          <w:sz w:val="31"/>
          <w:szCs w:val="31"/>
          <w:lang w:bidi="zh-CN"/>
        </w:rPr>
        <w:t>期）</w:t>
      </w:r>
    </w:p>
    <w:p>
      <w:pPr>
        <w:keepNext w:val="0"/>
        <w:keepLines w:val="0"/>
        <w:pageBreakBefore w:val="0"/>
        <w:widowControl w:val="0"/>
        <w:kinsoku/>
        <w:wordWrap/>
        <w:overflowPunct w:val="0"/>
        <w:topLinePunct w:val="0"/>
        <w:autoSpaceDE w:val="0"/>
        <w:autoSpaceDN w:val="0"/>
        <w:bidi w:val="0"/>
        <w:adjustRightInd/>
        <w:snapToGrid/>
        <w:spacing w:after="0" w:line="360" w:lineRule="auto"/>
        <w:textAlignment w:val="auto"/>
        <w:rPr>
          <w:rFonts w:ascii="Times New Roman" w:hAnsi="Times New Roman"/>
        </w:rPr>
      </w:pPr>
    </w:p>
    <w:p>
      <w:pPr>
        <w:pStyle w:val="30"/>
        <w:keepNext w:val="0"/>
        <w:keepLines w:val="0"/>
        <w:pageBreakBefore w:val="0"/>
        <w:widowControl w:val="0"/>
        <w:kinsoku/>
        <w:wordWrap/>
        <w:overflowPunct w:val="0"/>
        <w:topLinePunct w:val="0"/>
        <w:autoSpaceDE w:val="0"/>
        <w:autoSpaceDN w:val="0"/>
        <w:bidi w:val="0"/>
        <w:adjustRightInd/>
        <w:snapToGrid/>
        <w:spacing w:line="360" w:lineRule="auto"/>
        <w:textAlignment w:val="auto"/>
        <w:rPr>
          <w:rFonts w:eastAsia="仿宋_GB2312" w:cs="仿宋_GB2312"/>
          <w:color w:val="000000"/>
          <w:spacing w:val="20"/>
          <w:sz w:val="32"/>
          <w:szCs w:val="32"/>
        </w:rPr>
      </w:pPr>
      <w:r>
        <w:rPr>
          <w:rFonts w:hint="eastAsia" w:eastAsia="仿宋_GB2312" w:cs="仿宋_GB2312"/>
          <w:color w:val="000000"/>
          <w:spacing w:val="20"/>
          <w:sz w:val="32"/>
          <w:szCs w:val="32"/>
          <w:lang w:eastAsia="zh-CN"/>
        </w:rPr>
        <w:t>南雄市商务局</w:t>
      </w:r>
      <w:r>
        <w:rPr>
          <w:rFonts w:hint="eastAsia" w:eastAsia="仿宋_GB2312" w:cs="仿宋_GB2312"/>
          <w:color w:val="000000"/>
          <w:spacing w:val="20"/>
          <w:sz w:val="32"/>
          <w:szCs w:val="32"/>
          <w:lang w:val="en-US" w:eastAsia="zh-CN"/>
        </w:rPr>
        <w:t xml:space="preserve">              </w:t>
      </w:r>
      <w:r>
        <w:rPr>
          <w:rFonts w:hint="eastAsia" w:eastAsia="仿宋_GB2312" w:cs="仿宋_GB2312"/>
          <w:color w:val="000000"/>
          <w:spacing w:val="20"/>
          <w:sz w:val="32"/>
          <w:szCs w:val="32"/>
        </w:rPr>
        <w:t xml:space="preserve">      202</w:t>
      </w:r>
      <w:r>
        <w:rPr>
          <w:rFonts w:hint="eastAsia" w:eastAsia="仿宋_GB2312" w:cs="仿宋_GB2312"/>
          <w:color w:val="000000"/>
          <w:spacing w:val="20"/>
          <w:sz w:val="32"/>
          <w:szCs w:val="32"/>
          <w:lang w:val="en-US" w:eastAsia="zh-CN"/>
        </w:rPr>
        <w:t>2</w:t>
      </w:r>
      <w:r>
        <w:rPr>
          <w:rFonts w:hint="eastAsia" w:eastAsia="仿宋_GB2312" w:cs="仿宋_GB2312"/>
          <w:color w:val="000000"/>
          <w:spacing w:val="20"/>
          <w:sz w:val="32"/>
          <w:szCs w:val="32"/>
        </w:rPr>
        <w:t>年</w:t>
      </w:r>
      <w:r>
        <w:rPr>
          <w:rFonts w:hint="eastAsia" w:eastAsia="仿宋_GB2312" w:cs="仿宋_GB2312"/>
          <w:color w:val="000000"/>
          <w:spacing w:val="20"/>
          <w:sz w:val="32"/>
          <w:szCs w:val="32"/>
          <w:lang w:val="en-US" w:eastAsia="zh-CN"/>
        </w:rPr>
        <w:t>6</w:t>
      </w:r>
      <w:r>
        <w:rPr>
          <w:rFonts w:hint="eastAsia" w:eastAsia="仿宋_GB2312" w:cs="仿宋_GB2312"/>
          <w:color w:val="000000"/>
          <w:spacing w:val="20"/>
          <w:sz w:val="32"/>
          <w:szCs w:val="32"/>
        </w:rPr>
        <w:t>月</w:t>
      </w:r>
      <w:r>
        <w:rPr>
          <w:rFonts w:hint="eastAsia" w:eastAsia="仿宋_GB2312" w:cs="仿宋_GB2312"/>
          <w:color w:val="000000"/>
          <w:spacing w:val="20"/>
          <w:sz w:val="32"/>
          <w:szCs w:val="32"/>
          <w:lang w:val="en-US" w:eastAsia="zh-CN"/>
        </w:rPr>
        <w:t>14</w:t>
      </w:r>
      <w:r>
        <w:rPr>
          <w:rFonts w:hint="eastAsia" w:eastAsia="仿宋_GB2312" w:cs="仿宋_GB2312"/>
          <w:color w:val="000000"/>
          <w:spacing w:val="20"/>
          <w:sz w:val="32"/>
          <w:szCs w:val="32"/>
        </w:rPr>
        <w:t>日</w:t>
      </w:r>
    </w:p>
    <w:p>
      <w:pPr>
        <w:pStyle w:val="7"/>
        <w:keepNext w:val="0"/>
        <w:keepLines w:val="0"/>
        <w:pageBreakBefore w:val="0"/>
        <w:widowControl w:val="0"/>
        <w:kinsoku/>
        <w:wordWrap/>
        <w:overflowPunct w:val="0"/>
        <w:topLinePunct w:val="0"/>
        <w:autoSpaceDE w:val="0"/>
        <w:autoSpaceDN w:val="0"/>
        <w:bidi w:val="0"/>
        <w:adjustRightInd/>
        <w:snapToGrid/>
        <w:spacing w:before="313" w:beforeLines="100" w:after="313" w:afterLines="100" w:line="360" w:lineRule="auto"/>
        <w:ind w:left="0"/>
        <w:jc w:val="center"/>
        <w:textAlignment w:val="auto"/>
        <w:rPr>
          <w:rFonts w:hint="eastAsia" w:ascii="黑体" w:hAnsi="黑体" w:eastAsia="黑体" w:cs="黑体"/>
        </w:rPr>
      </w:pPr>
      <w:r>
        <w:rPr>
          <w:rFonts w:hint="eastAsia" w:ascii="黑体" w:hAnsi="黑体" w:eastAsia="黑体" w:cs="黑体"/>
          <w:b/>
          <w:bCs/>
          <w:sz w:val="42"/>
          <w:szCs w:val="42"/>
          <w:lang w:val="en-US"/>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29845</wp:posOffset>
                </wp:positionV>
                <wp:extent cx="5676900" cy="0"/>
                <wp:effectExtent l="0" t="28575" r="0" b="28575"/>
                <wp:wrapNone/>
                <wp:docPr id="9" name="直线 2"/>
                <wp:cNvGraphicFramePr/>
                <a:graphic xmlns:a="http://schemas.openxmlformats.org/drawingml/2006/main">
                  <a:graphicData uri="http://schemas.microsoft.com/office/word/2010/wordprocessingShape">
                    <wps:wsp>
                      <wps:cNvCnPr/>
                      <wps:spPr>
                        <a:xfrm>
                          <a:off x="0" y="0"/>
                          <a:ext cx="56769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05pt;margin-top:2.35pt;height:0pt;width:447pt;z-index:251660288;mso-width-relative:page;mso-height-relative:page;" filled="f" stroked="t" coordsize="21600,21600" o:gfxdata="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Xf7SAAAA&#10;BgEAAA8AAAAAAAAAAQAgAAAAIgAAAGRycy9kb3ducmV2LnhtbFBLAQIUABQAAAAIAIdO4kC5+PUd&#10;6gEAAOQDAAAOAAAAAAAAAAEAIAAAACEBAABkcnMvZTJvRG9jLnhtbFBLBQYAAAAABgAGAFkBAAB9&#10;BQAAAAA=&#10;">
                <v:fill on="f" focussize="0,0"/>
                <v:stroke weight="4.5pt" color="#FF0000" linestyle="thickThin" joinstyle="round"/>
                <v:imagedata o:title=""/>
                <o:lock v:ext="edit" aspectratio="f"/>
              </v:line>
            </w:pict>
          </mc:Fallback>
        </mc:AlternateContent>
      </w:r>
      <w:r>
        <w:rPr>
          <w:rFonts w:hint="eastAsia" w:ascii="黑体" w:hAnsi="黑体" w:eastAsia="黑体" w:cs="黑体"/>
        </w:rPr>
        <w:t>本期要目</w:t>
      </w:r>
    </w:p>
    <w:p>
      <w:pPr>
        <w:keepNext w:val="0"/>
        <w:keepLines w:val="0"/>
        <w:pageBreakBefore w:val="0"/>
        <w:widowControl w:val="0"/>
        <w:kinsoku/>
        <w:wordWrap/>
        <w:overflowPunct w:val="0"/>
        <w:topLinePunct w:val="0"/>
        <w:autoSpaceDE w:val="0"/>
        <w:autoSpaceDN w:val="0"/>
        <w:bidi w:val="0"/>
        <w:adjustRightInd/>
        <w:snapToGrid/>
        <w:spacing w:line="560" w:lineRule="exact"/>
        <w:jc w:val="left"/>
        <w:textAlignment w:val="auto"/>
        <w:rPr>
          <w:rFonts w:hint="eastAsia" w:ascii="Times New Roman" w:hAnsi="Times New Roman" w:eastAsia="黑体" w:cs="黑体"/>
          <w:bCs/>
          <w:kern w:val="0"/>
          <w:sz w:val="32"/>
          <w:szCs w:val="32"/>
          <w:lang w:bidi="zh-CN"/>
        </w:rPr>
      </w:pPr>
      <w:r>
        <w:rPr>
          <w:rFonts w:hint="eastAsia" w:ascii="Times New Roman" w:hAnsi="Times New Roman" w:eastAsia="黑体" w:cs="黑体"/>
          <w:bCs/>
          <w:kern w:val="0"/>
          <w:sz w:val="32"/>
          <w:szCs w:val="32"/>
          <w:lang w:bidi="zh-CN"/>
        </w:rPr>
        <w:t>◆ 电子商务工作动态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一、商务局组织召开南雄市政协十一届二次会议第8号重点提案办理协商会议</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二、商务局组织召开南雄市区域公共品牌项目交流座谈会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三、我市召开国家级电子商务进农村综合示范县领导小组联席会议</w:t>
      </w:r>
    </w:p>
    <w:p>
      <w:pPr>
        <w:pStyle w:val="2"/>
        <w:ind w:firstLine="640" w:firstLineChars="200"/>
        <w:rPr>
          <w:rFonts w:hint="default" w:ascii="仿宋_GB2312" w:hAnsi="仿宋_GB2312" w:eastAsia="仿宋_GB2312" w:cs="仿宋_GB2312"/>
          <w:sz w:val="32"/>
          <w:szCs w:val="32"/>
          <w:lang w:val="en-US" w:eastAsia="zh-CN"/>
        </w:rPr>
      </w:pPr>
    </w:p>
    <w:p>
      <w:pPr>
        <w:pStyle w:val="2"/>
        <w:ind w:firstLine="640" w:firstLineChars="200"/>
        <w:rPr>
          <w:rFonts w:hint="default" w:ascii="仿宋_GB2312" w:hAnsi="仿宋_GB2312" w:eastAsia="仿宋_GB2312" w:cs="仿宋_GB2312"/>
          <w:sz w:val="32"/>
          <w:szCs w:val="32"/>
          <w:lang w:val="en-US" w:eastAsia="zh-CN"/>
        </w:rPr>
      </w:pPr>
    </w:p>
    <w:p>
      <w:pPr>
        <w:pStyle w:val="19"/>
        <w:ind w:left="0" w:leftChars="0" w:firstLine="0" w:firstLineChars="0"/>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60" w:lineRule="exact"/>
        <w:jc w:val="left"/>
        <w:textAlignment w:val="auto"/>
        <w:rPr>
          <w:rFonts w:hint="eastAsia" w:ascii="Times New Roman" w:hAnsi="Times New Roman" w:eastAsia="黑体" w:cs="黑体"/>
          <w:bCs/>
          <w:color w:val="000000" w:themeColor="text1"/>
          <w:kern w:val="0"/>
          <w:sz w:val="32"/>
          <w:szCs w:val="32"/>
          <w:lang w:bidi="zh-CN"/>
          <w14:textFill>
            <w14:solidFill>
              <w14:schemeClr w14:val="tx1"/>
            </w14:solidFill>
          </w14:textFill>
        </w:rPr>
      </w:pPr>
      <w:r>
        <w:rPr>
          <w:rFonts w:hint="eastAsia" w:ascii="Times New Roman" w:hAnsi="Times New Roman" w:eastAsia="黑体" w:cs="黑体"/>
          <w:bCs/>
          <w:color w:val="000000" w:themeColor="text1"/>
          <w:kern w:val="0"/>
          <w:sz w:val="32"/>
          <w:szCs w:val="32"/>
          <w:lang w:bidi="zh-CN"/>
          <w14:textFill>
            <w14:solidFill>
              <w14:schemeClr w14:val="tx1"/>
            </w14:solidFill>
          </w14:textFill>
        </w:rPr>
        <w:t>◆ 农产品上行销售数据</w:t>
      </w:r>
    </w:p>
    <w:p>
      <w:pPr>
        <w:pStyle w:val="10"/>
        <w:keepNext w:val="0"/>
        <w:keepLines w:val="0"/>
        <w:pageBreakBefore w:val="0"/>
        <w:numPr>
          <w:ilvl w:val="0"/>
          <w:numId w:val="0"/>
        </w:numPr>
        <w:kinsoku/>
        <w:wordWrap/>
        <w:topLinePunct w:val="0"/>
        <w:bidi w:val="0"/>
        <w:adjustRightInd/>
        <w:snapToGrid/>
        <w:spacing w:line="560" w:lineRule="exact"/>
        <w:ind w:firstLine="640" w:firstLineChars="200"/>
        <w:textAlignment w:val="auto"/>
        <w:rPr>
          <w:rFonts w:hint="eastAsia" w:ascii="仿宋_GB2312" w:hAnsi="宋体"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仿宋_GB2312"/>
          <w:b w:val="0"/>
          <w:color w:val="000000" w:themeColor="text1"/>
          <w:kern w:val="0"/>
          <w:sz w:val="32"/>
          <w:szCs w:val="32"/>
          <w:lang w:val="en-US" w:eastAsia="zh-CN" w:bidi="ar-SA"/>
          <w14:textFill>
            <w14:solidFill>
              <w14:schemeClr w14:val="tx1"/>
            </w14:solidFill>
          </w14:textFill>
        </w:rPr>
        <w:t>各电商服务站点销售情况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lang w:val="en-US" w:eastAsia="zh-CN" w:bidi="zh-CN"/>
        </w:rPr>
      </w:pPr>
    </w:p>
    <w:p>
      <w:pPr>
        <w:pStyle w:val="2"/>
        <w:rPr>
          <w:rFonts w:hint="eastAsia" w:ascii="黑体" w:hAnsi="黑体" w:eastAsia="黑体" w:cs="黑体"/>
          <w:b/>
          <w:bCs/>
          <w:kern w:val="0"/>
          <w:sz w:val="32"/>
          <w:szCs w:val="32"/>
          <w:lang w:val="en-US" w:eastAsia="zh-CN" w:bidi="zh-CN"/>
        </w:rPr>
      </w:pPr>
    </w:p>
    <w:p>
      <w:pPr>
        <w:pStyle w:val="2"/>
        <w:rPr>
          <w:rFonts w:hint="eastAsia" w:ascii="黑体" w:hAnsi="黑体" w:eastAsia="黑体" w:cs="黑体"/>
          <w:b/>
          <w:bCs/>
          <w:kern w:val="0"/>
          <w:sz w:val="32"/>
          <w:szCs w:val="32"/>
          <w:lang w:val="en-US" w:eastAsia="zh-CN" w:bidi="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lang w:val="en-US" w:eastAsia="zh-CN" w:bidi="zh-CN"/>
        </w:rPr>
      </w:pPr>
      <w:r>
        <w:rPr>
          <w:rFonts w:hint="eastAsia" w:ascii="黑体" w:hAnsi="黑体" w:eastAsia="黑体" w:cs="黑体"/>
          <w:b/>
          <w:bCs/>
          <w:kern w:val="0"/>
          <w:sz w:val="32"/>
          <w:szCs w:val="32"/>
          <w:lang w:val="en-US" w:eastAsia="zh-CN" w:bidi="zh-CN"/>
        </w:rPr>
        <w:t>【电子商务工作动态】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一、商务局组织召开南雄市政协十一届二次会议第8号重点提案办理协商会议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40"/>
          <w:lang w:val="en-US" w:eastAsia="zh-CN" w:bidi="zh-CN"/>
        </w:rPr>
      </w:pPr>
      <w:r>
        <w:rPr>
          <w:rFonts w:hint="eastAsia" w:ascii="仿宋_GB2312" w:hAnsi="仿宋_GB2312" w:eastAsia="仿宋_GB2312" w:cs="仿宋_GB2312"/>
          <w:kern w:val="2"/>
          <w:sz w:val="32"/>
          <w:szCs w:val="40"/>
          <w:lang w:val="en-US" w:eastAsia="zh-CN" w:bidi="zh-CN"/>
        </w:rPr>
        <w:t>为进一步提高政协提案办理和答复质量，5月11日下午，商务局组织召开南雄市政协十一届二次会议第8号重点提案办理协商会议，各镇（街道）、工信局、农业农村局等单位分管领导参加会议。</w:t>
      </w:r>
    </w:p>
    <w:p>
      <w:pPr>
        <w:pStyle w:val="2"/>
        <w:rPr>
          <w:rFonts w:hint="default"/>
          <w:lang w:val="en-US" w:eastAsia="zh-CN"/>
        </w:rPr>
      </w:pPr>
      <w:r>
        <w:rPr>
          <w:rFonts w:hint="default"/>
          <w:lang w:val="en-US" w:eastAsia="zh-CN"/>
        </w:rPr>
        <w:drawing>
          <wp:inline distT="0" distB="0" distL="114300" distR="114300">
            <wp:extent cx="5608320" cy="3738880"/>
            <wp:effectExtent l="0" t="0" r="11430" b="13970"/>
            <wp:docPr id="2" name="图片 2" descr="43e0b1f05e7b820d01cc3f8f37dbc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e0b1f05e7b820d01cc3f8f37dbca6"/>
                    <pic:cNvPicPr>
                      <a:picLocks noChangeAspect="1"/>
                    </pic:cNvPicPr>
                  </pic:nvPicPr>
                  <pic:blipFill>
                    <a:blip r:embed="rId6"/>
                    <a:stretch>
                      <a:fillRect/>
                    </a:stretch>
                  </pic:blipFill>
                  <pic:spPr>
                    <a:xfrm>
                      <a:off x="0" y="0"/>
                      <a:ext cx="5608320" cy="3738880"/>
                    </a:xfrm>
                    <a:prstGeom prst="rect">
                      <a:avLst/>
                    </a:prstGeom>
                  </pic:spPr>
                </pic:pic>
              </a:graphicData>
            </a:graphic>
          </wp:inline>
        </w:drawing>
      </w:r>
    </w:p>
    <w:p>
      <w:pPr>
        <w:pStyle w:val="7"/>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会上，商务局汇报了8号重点提案《关于完善农产品与“双区”和两个合作区“产地+电商+超市”多渠道产销对接体系建设的建议》的办理落实情况，从完善农产品销售物流体系、构建产销对接服务体系、加强农产品品牌宣传和推广等方面着力推动我市农产品多渠道产销对接。与会单位也结合各自工作实际，对提案所涉及内容提出了办理意见和建议。</w:t>
      </w:r>
    </w:p>
    <w:p>
      <w:pPr>
        <w:pStyle w:val="8"/>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商务局局长刘均强调，曾晓洪委员提交的提案切合实际，既总结了我市在农产品产销对接方面存在的短板，也提出了几点很好的建议。要求与会单位进一步提高思想认识，认真办理政协委员提案；进一步加强沟通协调，增强提案和办理双方的良性互动；进一步规范办理程序，提高办理质量，加强跟踪回访。</w:t>
      </w:r>
    </w:p>
    <w:p>
      <w:pPr>
        <w:pStyle w:val="8"/>
        <w:ind w:firstLine="643" w:firstLineChars="200"/>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二、商务局组织召开南雄市区域公共品牌项目交流座谈会</w:t>
      </w:r>
    </w:p>
    <w:p>
      <w:pPr>
        <w:pStyle w:val="7"/>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5月13日，商务局组织召开南雄市区域公共品牌项目交流座谈会，会议就区域公共品牌项目推进情况进行交流座谈。市委常委、副市长李福全参加会议。</w:t>
      </w:r>
    </w:p>
    <w:p>
      <w:pPr>
        <w:pStyle w:val="8"/>
        <w:rPr>
          <w:rFonts w:hint="default"/>
          <w:lang w:val="en-US" w:eastAsia="zh-CN"/>
        </w:rPr>
      </w:pPr>
      <w:r>
        <w:rPr>
          <w:rFonts w:hint="default"/>
          <w:lang w:val="en-US" w:eastAsia="zh-CN"/>
        </w:rPr>
        <w:drawing>
          <wp:inline distT="0" distB="0" distL="114300" distR="114300">
            <wp:extent cx="5559425" cy="3478530"/>
            <wp:effectExtent l="0" t="0" r="3175" b="7620"/>
            <wp:docPr id="3" name="图片 3" descr="9f0c4d0969ac852de521e470f901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f0c4d0969ac852de521e470f90137e"/>
                    <pic:cNvPicPr>
                      <a:picLocks noChangeAspect="1"/>
                    </pic:cNvPicPr>
                  </pic:nvPicPr>
                  <pic:blipFill>
                    <a:blip r:embed="rId7"/>
                    <a:stretch>
                      <a:fillRect/>
                    </a:stretch>
                  </pic:blipFill>
                  <pic:spPr>
                    <a:xfrm>
                      <a:off x="0" y="0"/>
                      <a:ext cx="5559425" cy="3478530"/>
                    </a:xfrm>
                    <a:prstGeom prst="rect">
                      <a:avLst/>
                    </a:prstGeom>
                  </pic:spPr>
                </pic:pic>
              </a:graphicData>
            </a:graphic>
          </wp:inline>
        </w:drawing>
      </w:r>
    </w:p>
    <w:p>
      <w:pPr>
        <w:pStyle w:val="8"/>
        <w:ind w:firstLine="640" w:firstLineChars="200"/>
        <w:jc w:val="lef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会上，项目承办方（广东南方乡投产业发展有限公司）负责人张喻威根据前期对我市产业和特色农产品摸底调研情况，从产业分析、行为规划、品牌定位、预制菜等方面进行了汇报。商务局、农业农村局、林业局、文广旅体局、坪田镇分别结合各自实际对区域品牌创建提出了具体的意见和建议。</w:t>
      </w:r>
    </w:p>
    <w:p>
      <w:pPr>
        <w:pStyle w:val="8"/>
        <w:ind w:firstLine="640" w:firstLineChars="200"/>
        <w:jc w:val="left"/>
        <w:rPr>
          <w:rFonts w:hint="eastAsia" w:ascii="仿宋_GB2312" w:hAnsi="宋体" w:eastAsia="仿宋_GB2312"/>
          <w:sz w:val="32"/>
          <w:lang w:val="en-US" w:eastAsia="zh-CN"/>
        </w:rPr>
      </w:pPr>
      <w:r>
        <w:rPr>
          <w:rFonts w:hint="eastAsia" w:ascii="仿宋_GB2312" w:hAnsi="仿宋_GB2312" w:eastAsia="仿宋_GB2312" w:cs="仿宋_GB2312"/>
          <w:sz w:val="32"/>
          <w:szCs w:val="40"/>
          <w:lang w:val="en-US" w:eastAsia="zh-CN"/>
        </w:rPr>
        <w:t>商务局局长刘均表示，南雄市农产品资源丰富，种类繁多，但没有形成强大合力，品牌价值尚未凸显，产品附加值较低，竞争力不大，要求项目承办方要结合我市实际，通过挖掘南雄特色来凸显品牌，深层次体现南雄广府文化及根源；进一步优化设计理念，完善logo设计和产品包装。李福全强调，</w:t>
      </w:r>
      <w:r>
        <w:rPr>
          <w:rFonts w:hint="eastAsia" w:ascii="仿宋_GB2312" w:hAnsi="宋体" w:eastAsia="仿宋_GB2312"/>
          <w:sz w:val="32"/>
          <w:lang w:val="en-US" w:eastAsia="zh-CN"/>
        </w:rPr>
        <w:t>通过公开</w:t>
      </w:r>
      <w:r>
        <w:rPr>
          <w:rFonts w:hint="eastAsia" w:ascii="仿宋_GB2312" w:hAnsi="宋体" w:eastAsia="仿宋_GB2312"/>
          <w:sz w:val="32"/>
        </w:rPr>
        <w:t>征集</w:t>
      </w:r>
      <w:r>
        <w:rPr>
          <w:rFonts w:hint="eastAsia" w:ascii="仿宋_GB2312" w:hAnsi="宋体" w:eastAsia="仿宋_GB2312"/>
          <w:sz w:val="32"/>
          <w:lang w:val="en-US" w:eastAsia="zh-CN"/>
        </w:rPr>
        <w:t>活动确定</w:t>
      </w:r>
      <w:r>
        <w:rPr>
          <w:rFonts w:hint="eastAsia" w:ascii="仿宋_GB2312" w:hAnsi="仿宋_GB2312" w:eastAsia="仿宋_GB2312" w:cs="仿宋_GB2312"/>
          <w:sz w:val="32"/>
          <w:szCs w:val="40"/>
          <w:lang w:val="en-US" w:eastAsia="zh-CN"/>
        </w:rPr>
        <w:t>品牌名称和logo标识</w:t>
      </w:r>
      <w:r>
        <w:rPr>
          <w:rFonts w:hint="eastAsia" w:ascii="仿宋_GB2312" w:hAnsi="宋体" w:eastAsia="仿宋_GB2312"/>
          <w:sz w:val="32"/>
          <w:lang w:eastAsia="zh-CN"/>
        </w:rPr>
        <w:t>，</w:t>
      </w:r>
      <w:r>
        <w:rPr>
          <w:rFonts w:hint="eastAsia" w:ascii="仿宋_GB2312" w:hAnsi="宋体" w:eastAsia="仿宋_GB2312"/>
          <w:sz w:val="32"/>
          <w:lang w:val="en-US" w:eastAsia="zh-CN"/>
        </w:rPr>
        <w:t>通过灌输内涵和附上故事等方式体现品牌价值，通过公共品牌打开市场推广销售，通过共同努力唱响南雄品牌打造南雄模式。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三、我市召开国家级电子商务进农村综合示范县领导小组联席会议</w:t>
      </w:r>
    </w:p>
    <w:p>
      <w:pPr>
        <w:pStyle w:val="2"/>
        <w:rPr>
          <w:rFonts w:hint="eastAsia"/>
          <w:lang w:val="en-US" w:eastAsia="zh-CN"/>
        </w:rPr>
      </w:pPr>
    </w:p>
    <w:p>
      <w:pPr>
        <w:pStyle w:val="7"/>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为扎实做好国家级电子商务进农村综合示范专项整改工作，确保顺利通过国家的验收。5月26日上午，我市召开国家级电子商务进农村综合示范县领导小组联席会议，市委常委、副市长李福全参加会议。</w:t>
      </w:r>
    </w:p>
    <w:p>
      <w:pPr>
        <w:pStyle w:val="7"/>
        <w:rPr>
          <w:rFonts w:hint="eastAsia" w:ascii="仿宋_GB2312" w:hAnsi="仿宋_GB2312" w:eastAsia="仿宋_GB2312" w:cs="仿宋_GB2312"/>
          <w:sz w:val="32"/>
          <w:szCs w:val="40"/>
          <w:lang w:val="en-US" w:eastAsia="zh-CN"/>
        </w:rPr>
      </w:pPr>
      <w:r>
        <w:drawing>
          <wp:inline distT="0" distB="0" distL="114300" distR="114300">
            <wp:extent cx="5270500" cy="319468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0500" cy="319468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会议通报了我市镇村级电商服务站升级改造项目督查情况；传达了省商务厅国家级电子商务进农村综合示范专项整改工作通报会会议精神；商务局安排部署了下一步整改提升工作。</w:t>
      </w:r>
    </w:p>
    <w:p>
      <w:pPr>
        <w:pStyle w:val="7"/>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会议指出，我市作为广东省唯一的“升级版示范县”，当前在电商进农村示范县创建工作中面临的困难和短板较多，距离上级要求差距仍比较大。会议要求，各镇（街道）、各部门要严格对照上级部门的工作部署和整改要求，以问题为导向做好整改工作，推进我市农村电商高质量发展。</w:t>
      </w:r>
    </w:p>
    <w:p>
      <w:pPr>
        <w:pStyle w:val="8"/>
        <w:ind w:firstLine="640" w:firstLineChars="200"/>
        <w:jc w:val="left"/>
        <w:rPr>
          <w:rFonts w:hint="default" w:ascii="仿宋_GB2312" w:hAnsi="宋体" w:eastAsia="仿宋_GB2312"/>
          <w:sz w:val="32"/>
          <w:lang w:val="en-US" w:eastAsia="zh-CN"/>
        </w:rPr>
      </w:pPr>
    </w:p>
    <w:p>
      <w:pPr>
        <w:pStyle w:val="8"/>
        <w:ind w:firstLine="640" w:firstLineChars="200"/>
        <w:jc w:val="left"/>
        <w:rPr>
          <w:rFonts w:hint="default" w:ascii="仿宋_GB2312" w:hAnsi="宋体" w:eastAsia="仿宋_GB2312"/>
          <w:sz w:val="32"/>
          <w:lang w:val="en-US" w:eastAsia="zh-CN"/>
        </w:rPr>
      </w:pPr>
    </w:p>
    <w:p>
      <w:pPr>
        <w:pStyle w:val="8"/>
        <w:ind w:firstLine="640" w:firstLineChars="200"/>
        <w:jc w:val="left"/>
        <w:rPr>
          <w:rFonts w:hint="default" w:ascii="仿宋_GB2312" w:hAnsi="宋体" w:eastAsia="仿宋_GB2312"/>
          <w:sz w:val="32"/>
          <w:lang w:val="en-US" w:eastAsia="zh-CN"/>
        </w:rPr>
      </w:pPr>
    </w:p>
    <w:p>
      <w:pPr>
        <w:pStyle w:val="2"/>
        <w:rPr>
          <w:rFonts w:hint="eastAsia" w:ascii="黑体" w:hAnsi="黑体" w:eastAsia="黑体" w:cs="黑体"/>
          <w:b/>
          <w:bCs/>
          <w:kern w:val="0"/>
          <w:sz w:val="32"/>
          <w:szCs w:val="32"/>
          <w:lang w:val="en-US" w:eastAsia="zh-CN" w:bidi="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黑体" w:cs="黑体"/>
          <w:bCs/>
          <w:color w:val="000000" w:themeColor="text1"/>
          <w:kern w:val="0"/>
          <w:sz w:val="32"/>
          <w:szCs w:val="32"/>
          <w:lang w:bidi="zh-CN"/>
          <w14:textFill>
            <w14:solidFill>
              <w14:schemeClr w14:val="tx1"/>
            </w14:solidFill>
          </w14:textFill>
        </w:rPr>
      </w:pPr>
      <w:r>
        <w:rPr>
          <w:rFonts w:hint="eastAsia" w:ascii="黑体" w:hAnsi="黑体" w:eastAsia="黑体" w:cs="黑体"/>
          <w:b/>
          <w:bCs/>
          <w:kern w:val="0"/>
          <w:sz w:val="32"/>
          <w:szCs w:val="32"/>
          <w:lang w:val="en-US" w:eastAsia="zh-CN" w:bidi="zh-CN"/>
        </w:rPr>
        <w:t>【</w:t>
      </w:r>
      <w:r>
        <w:rPr>
          <w:rFonts w:hint="eastAsia" w:ascii="Times New Roman" w:hAnsi="Times New Roman" w:eastAsia="黑体" w:cs="黑体"/>
          <w:b/>
          <w:bCs/>
          <w:color w:val="000000" w:themeColor="text1"/>
          <w:kern w:val="0"/>
          <w:sz w:val="32"/>
          <w:szCs w:val="32"/>
          <w:lang w:val="en-US" w:bidi="zh-CN"/>
          <w14:textFill>
            <w14:solidFill>
              <w14:schemeClr w14:val="tx1"/>
            </w14:solidFill>
          </w14:textFill>
        </w:rPr>
        <w:t>农产品上行销售数据</w:t>
      </w:r>
      <w:r>
        <w:rPr>
          <w:rFonts w:hint="eastAsia" w:ascii="黑体" w:hAnsi="黑体" w:eastAsia="黑体" w:cs="黑体"/>
          <w:b/>
          <w:bCs/>
          <w:kern w:val="0"/>
          <w:sz w:val="32"/>
          <w:szCs w:val="32"/>
          <w:lang w:val="en-US" w:eastAsia="zh-CN" w:bidi="zh-CN"/>
        </w:rPr>
        <w:t>】</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5月，入驻电商中心企业的农产品线上销售数据达到 77.21万元，我市各电商服务站点农产品线上销售额为 52.49万元。</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auto"/>
          <w:sz w:val="32"/>
          <w:szCs w:val="32"/>
          <w:lang w:val="en-US" w:eastAsia="zh-CN"/>
        </w:rPr>
      </w:pPr>
    </w:p>
    <w:tbl>
      <w:tblPr>
        <w:tblStyle w:val="14"/>
        <w:tblpPr w:leftFromText="180" w:rightFromText="180" w:vertAnchor="text" w:horzAnchor="page" w:tblpX="1456" w:tblpY="726"/>
        <w:tblOverlap w:val="never"/>
        <w:tblW w:w="9300"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30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00" w:type="dxa"/>
            <w:noWrap/>
          </w:tcPr>
          <w:p>
            <w:pPr>
              <w:spacing w:line="520" w:lineRule="exact"/>
              <w:ind w:left="444" w:leftChars="-17" w:hanging="480" w:hangingChars="200"/>
              <w:rPr>
                <w:rFonts w:ascii="等线" w:hAnsi="等线"/>
                <w:sz w:val="24"/>
                <w:szCs w:val="24"/>
              </w:rPr>
            </w:pPr>
            <w:r>
              <w:rPr>
                <w:rFonts w:hint="eastAsia" w:ascii="黑体" w:hAnsi="黑体" w:eastAsia="黑体" w:cs="黑体"/>
                <w:sz w:val="24"/>
                <w:szCs w:val="24"/>
              </w:rPr>
              <w:t>报：</w:t>
            </w:r>
            <w:r>
              <w:rPr>
                <w:rFonts w:hint="eastAsia" w:ascii="等线" w:hAnsi="等线"/>
                <w:sz w:val="24"/>
                <w:szCs w:val="24"/>
              </w:rPr>
              <w:t>广东省商务厅，韶关市商务局，市委书记林小龙，市委副书记、市长柯建忠，市委常委</w:t>
            </w:r>
            <w:r>
              <w:rPr>
                <w:rFonts w:hint="eastAsia" w:ascii="等线" w:hAnsi="等线"/>
                <w:sz w:val="24"/>
                <w:szCs w:val="24"/>
                <w:lang w:eastAsia="zh-CN"/>
              </w:rPr>
              <w:t>、</w:t>
            </w:r>
            <w:r>
              <w:rPr>
                <w:rFonts w:hint="eastAsia" w:ascii="等线" w:hAnsi="等线"/>
                <w:sz w:val="24"/>
                <w:szCs w:val="24"/>
                <w:lang w:val="en-US" w:eastAsia="zh-CN"/>
              </w:rPr>
              <w:t>副市长</w:t>
            </w:r>
            <w:r>
              <w:rPr>
                <w:rFonts w:hint="eastAsia" w:ascii="等线" w:hAnsi="等线"/>
                <w:sz w:val="24"/>
                <w:szCs w:val="24"/>
              </w:rPr>
              <w:t>李福全。</w:t>
            </w:r>
          </w:p>
          <w:p>
            <w:pPr>
              <w:spacing w:line="520" w:lineRule="exact"/>
              <w:ind w:left="444" w:leftChars="-17" w:hanging="480" w:hangingChars="200"/>
              <w:rPr>
                <w:rFonts w:hint="eastAsia" w:eastAsia="宋体"/>
                <w:b/>
                <w:sz w:val="34"/>
                <w:szCs w:val="34"/>
                <w:lang w:eastAsia="zh-CN"/>
              </w:rPr>
            </w:pPr>
            <w:r>
              <w:rPr>
                <w:rFonts w:hint="eastAsia" w:ascii="黑体" w:hAnsi="黑体" w:eastAsia="黑体" w:cs="黑体"/>
                <w:sz w:val="24"/>
                <w:szCs w:val="24"/>
              </w:rPr>
              <w:t>发</w:t>
            </w:r>
            <w:r>
              <w:rPr>
                <w:rFonts w:hint="eastAsia" w:ascii="黑体" w:hAnsi="黑体" w:eastAsia="黑体" w:cs="黑体"/>
                <w:color w:val="auto"/>
                <w:sz w:val="24"/>
                <w:szCs w:val="24"/>
              </w:rPr>
              <w:t>：</w:t>
            </w:r>
            <w:r>
              <w:rPr>
                <w:rFonts w:hint="eastAsia" w:ascii="等线" w:hAnsi="等线"/>
                <w:color w:val="auto"/>
                <w:sz w:val="24"/>
                <w:szCs w:val="24"/>
              </w:rPr>
              <w:t>各镇（街道）</w:t>
            </w:r>
            <w:r>
              <w:rPr>
                <w:rFonts w:hint="eastAsia" w:ascii="等线" w:hAnsi="等线"/>
                <w:color w:val="auto"/>
                <w:sz w:val="24"/>
                <w:szCs w:val="24"/>
                <w:lang w:eastAsia="zh-CN"/>
              </w:rPr>
              <w:t>、</w:t>
            </w:r>
            <w:r>
              <w:rPr>
                <w:rFonts w:hint="eastAsia" w:ascii="等线" w:hAnsi="等线"/>
                <w:color w:val="auto"/>
                <w:sz w:val="24"/>
                <w:szCs w:val="24"/>
                <w:lang w:val="en-US" w:eastAsia="zh-CN"/>
              </w:rPr>
              <w:t>南雄市电子商务进农村工作领导小组成员单位</w:t>
            </w:r>
            <w:r>
              <w:rPr>
                <w:rFonts w:hint="eastAsia" w:ascii="等线" w:hAnsi="等线"/>
                <w:color w:val="auto"/>
                <w:sz w:val="24"/>
                <w:szCs w:val="24"/>
                <w:lang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9300" w:type="dxa"/>
            <w:noWrap/>
          </w:tcPr>
          <w:p>
            <w:pPr>
              <w:spacing w:beforeLines="50" w:afterLines="50" w:line="440" w:lineRule="exact"/>
              <w:ind w:firstLine="340" w:firstLineChars="100"/>
              <w:rPr>
                <w:rFonts w:eastAsia="仿宋_GB2312"/>
                <w:sz w:val="34"/>
                <w:szCs w:val="34"/>
              </w:rPr>
            </w:pPr>
            <w:r>
              <w:rPr>
                <w:rFonts w:hint="eastAsia" w:ascii="Times New Roman" w:hAnsi="Times New Roman" w:eastAsia="仿宋_GB2312" w:cs="Times New Roman"/>
                <w:sz w:val="34"/>
                <w:szCs w:val="34"/>
                <w:lang w:val="en-US" w:eastAsia="zh-CN"/>
              </w:rPr>
              <w:t xml:space="preserve">南雄市商务局                    </w:t>
            </w:r>
            <w:r>
              <w:rPr>
                <w:rFonts w:ascii="Times New Roman" w:hAnsi="Times New Roman" w:eastAsia="仿宋_GB2312" w:cs="Times New Roman"/>
                <w:sz w:val="34"/>
                <w:szCs w:val="34"/>
              </w:rPr>
              <w:t>202</w:t>
            </w:r>
            <w:r>
              <w:rPr>
                <w:rFonts w:hint="eastAsia" w:ascii="Times New Roman" w:hAnsi="Times New Roman" w:eastAsia="仿宋_GB2312" w:cs="Times New Roman"/>
                <w:sz w:val="34"/>
                <w:szCs w:val="34"/>
                <w:lang w:val="en-US" w:eastAsia="zh-CN"/>
              </w:rPr>
              <w:t>2</w:t>
            </w:r>
            <w:r>
              <w:rPr>
                <w:rFonts w:eastAsia="仿宋_GB2312"/>
                <w:sz w:val="34"/>
                <w:szCs w:val="34"/>
              </w:rPr>
              <w:t>年</w:t>
            </w:r>
            <w:r>
              <w:rPr>
                <w:rFonts w:hint="eastAsia" w:eastAsia="仿宋_GB2312"/>
                <w:sz w:val="34"/>
                <w:szCs w:val="34"/>
                <w:lang w:val="en-US" w:eastAsia="zh-CN"/>
              </w:rPr>
              <w:t>6</w:t>
            </w:r>
            <w:r>
              <w:rPr>
                <w:rFonts w:eastAsia="仿宋_GB2312"/>
                <w:sz w:val="34"/>
                <w:szCs w:val="34"/>
              </w:rPr>
              <w:t>月</w:t>
            </w:r>
            <w:r>
              <w:rPr>
                <w:rFonts w:hint="eastAsia" w:eastAsia="仿宋_GB2312"/>
                <w:sz w:val="34"/>
                <w:szCs w:val="34"/>
                <w:lang w:val="en-US" w:eastAsia="zh-CN"/>
              </w:rPr>
              <w:t>14</w:t>
            </w:r>
            <w:r>
              <w:rPr>
                <w:rFonts w:eastAsia="仿宋_GB2312"/>
                <w:sz w:val="34"/>
                <w:szCs w:val="34"/>
              </w:rPr>
              <w:t>日印</w:t>
            </w:r>
          </w:p>
        </w:tc>
      </w:tr>
    </w:tbl>
    <w:p>
      <w:pPr>
        <w:pStyle w:val="8"/>
        <w:rPr>
          <w:rFonts w:hint="default" w:ascii="仿宋_GB2312" w:hAnsi="宋体" w:eastAsia="仿宋_GB2312" w:cs="仿宋_GB2312"/>
          <w:i w:val="0"/>
          <w:caps w:val="0"/>
          <w:color w:val="333333"/>
          <w:spacing w:val="0"/>
          <w:kern w:val="0"/>
          <w:sz w:val="32"/>
          <w:szCs w:val="32"/>
          <w:shd w:val="clear" w:fill="FFFFFF"/>
          <w:lang w:val="en-US" w:eastAsia="zh-CN" w:bidi="ar-SA"/>
        </w:rPr>
      </w:pPr>
      <w:bookmarkStart w:id="0" w:name="_GoBack"/>
      <w:bookmarkEnd w:id="0"/>
    </w:p>
    <w:sectPr>
      <w:footerReference r:id="rId4" w:type="first"/>
      <w:footerReference r:id="rId3" w:type="default"/>
      <w:pgSz w:w="11906" w:h="16838"/>
      <w:pgMar w:top="2041" w:right="1531" w:bottom="2041"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YWU0ZTU2Y2U1MDBiNTM4OTU3MjYyMDYwNTQwMGYifQ=="/>
  </w:docVars>
  <w:rsids>
    <w:rsidRoot w:val="00000000"/>
    <w:rsid w:val="023D5C0A"/>
    <w:rsid w:val="036A13EC"/>
    <w:rsid w:val="039754BC"/>
    <w:rsid w:val="03FA781A"/>
    <w:rsid w:val="04393367"/>
    <w:rsid w:val="045B79F9"/>
    <w:rsid w:val="05806316"/>
    <w:rsid w:val="064B66AB"/>
    <w:rsid w:val="07962F8B"/>
    <w:rsid w:val="084075B6"/>
    <w:rsid w:val="0A0E09F2"/>
    <w:rsid w:val="0B613872"/>
    <w:rsid w:val="0C0C116A"/>
    <w:rsid w:val="0C375C18"/>
    <w:rsid w:val="0C9C23DC"/>
    <w:rsid w:val="0D0F6158"/>
    <w:rsid w:val="0D9F6D00"/>
    <w:rsid w:val="0F4C3295"/>
    <w:rsid w:val="0FDE3274"/>
    <w:rsid w:val="0FF31825"/>
    <w:rsid w:val="10685029"/>
    <w:rsid w:val="12292167"/>
    <w:rsid w:val="123D0C18"/>
    <w:rsid w:val="12EE0A5B"/>
    <w:rsid w:val="135A4C62"/>
    <w:rsid w:val="13884638"/>
    <w:rsid w:val="138D47C3"/>
    <w:rsid w:val="148E05C1"/>
    <w:rsid w:val="14F51514"/>
    <w:rsid w:val="14F52C04"/>
    <w:rsid w:val="15C9201F"/>
    <w:rsid w:val="160440BB"/>
    <w:rsid w:val="167343FA"/>
    <w:rsid w:val="169E4A2C"/>
    <w:rsid w:val="16AE1592"/>
    <w:rsid w:val="16B77B90"/>
    <w:rsid w:val="178A6DF0"/>
    <w:rsid w:val="17B34761"/>
    <w:rsid w:val="184E50F6"/>
    <w:rsid w:val="18EC4416"/>
    <w:rsid w:val="1987389E"/>
    <w:rsid w:val="19EA7416"/>
    <w:rsid w:val="19EF66D1"/>
    <w:rsid w:val="1A85381E"/>
    <w:rsid w:val="1C223D48"/>
    <w:rsid w:val="1C7344EE"/>
    <w:rsid w:val="1CD833D1"/>
    <w:rsid w:val="1E70007E"/>
    <w:rsid w:val="1F637ADE"/>
    <w:rsid w:val="1F7F5A2A"/>
    <w:rsid w:val="209800B6"/>
    <w:rsid w:val="237553E0"/>
    <w:rsid w:val="2389781D"/>
    <w:rsid w:val="23D81D37"/>
    <w:rsid w:val="249B5E79"/>
    <w:rsid w:val="24DE3EC9"/>
    <w:rsid w:val="25476B1B"/>
    <w:rsid w:val="26BE68F9"/>
    <w:rsid w:val="290A6BD3"/>
    <w:rsid w:val="291A2B9D"/>
    <w:rsid w:val="2A927A2F"/>
    <w:rsid w:val="2B3A613B"/>
    <w:rsid w:val="304302B1"/>
    <w:rsid w:val="30836C6D"/>
    <w:rsid w:val="3155797A"/>
    <w:rsid w:val="31612D6A"/>
    <w:rsid w:val="32897DC5"/>
    <w:rsid w:val="33894B7D"/>
    <w:rsid w:val="33DD6348"/>
    <w:rsid w:val="349647EC"/>
    <w:rsid w:val="362B6E1F"/>
    <w:rsid w:val="36887A88"/>
    <w:rsid w:val="369022A0"/>
    <w:rsid w:val="36EE36EF"/>
    <w:rsid w:val="370E7CB0"/>
    <w:rsid w:val="37BC3F03"/>
    <w:rsid w:val="37E02895"/>
    <w:rsid w:val="37E410BB"/>
    <w:rsid w:val="38AA4085"/>
    <w:rsid w:val="38B65D18"/>
    <w:rsid w:val="39247A65"/>
    <w:rsid w:val="39AA3CBF"/>
    <w:rsid w:val="39D6768B"/>
    <w:rsid w:val="3A223D1A"/>
    <w:rsid w:val="3A5E1E4B"/>
    <w:rsid w:val="3B004829"/>
    <w:rsid w:val="3F894175"/>
    <w:rsid w:val="409475F1"/>
    <w:rsid w:val="42433267"/>
    <w:rsid w:val="431818BF"/>
    <w:rsid w:val="448C30CA"/>
    <w:rsid w:val="459754ED"/>
    <w:rsid w:val="45D66A16"/>
    <w:rsid w:val="45EA4C16"/>
    <w:rsid w:val="462C5BD6"/>
    <w:rsid w:val="46854795"/>
    <w:rsid w:val="46B142EF"/>
    <w:rsid w:val="46E8248C"/>
    <w:rsid w:val="478C71D0"/>
    <w:rsid w:val="47D37F43"/>
    <w:rsid w:val="484B2C32"/>
    <w:rsid w:val="485C16AB"/>
    <w:rsid w:val="487220C7"/>
    <w:rsid w:val="488D6B13"/>
    <w:rsid w:val="490B76C2"/>
    <w:rsid w:val="49AA6DDC"/>
    <w:rsid w:val="4AB504B1"/>
    <w:rsid w:val="4B265CB4"/>
    <w:rsid w:val="4B493CD4"/>
    <w:rsid w:val="4B9163E4"/>
    <w:rsid w:val="4C3B68E8"/>
    <w:rsid w:val="4CBD2D83"/>
    <w:rsid w:val="4D195DBF"/>
    <w:rsid w:val="4D3D190D"/>
    <w:rsid w:val="4DD354B2"/>
    <w:rsid w:val="4ED10584"/>
    <w:rsid w:val="4EEA0DCC"/>
    <w:rsid w:val="4F183B4E"/>
    <w:rsid w:val="50214E65"/>
    <w:rsid w:val="50857A57"/>
    <w:rsid w:val="52BD1013"/>
    <w:rsid w:val="544168BF"/>
    <w:rsid w:val="558F1CDD"/>
    <w:rsid w:val="56C2458F"/>
    <w:rsid w:val="57923F2D"/>
    <w:rsid w:val="57F04CFA"/>
    <w:rsid w:val="58B83D02"/>
    <w:rsid w:val="597C0301"/>
    <w:rsid w:val="5A48477F"/>
    <w:rsid w:val="5ACC7FDF"/>
    <w:rsid w:val="5B2A09AE"/>
    <w:rsid w:val="5B61411C"/>
    <w:rsid w:val="5CC87E0A"/>
    <w:rsid w:val="5D3714A8"/>
    <w:rsid w:val="5EAE2228"/>
    <w:rsid w:val="5F97637E"/>
    <w:rsid w:val="5FD17C1A"/>
    <w:rsid w:val="60A60B46"/>
    <w:rsid w:val="60E4111C"/>
    <w:rsid w:val="626235A3"/>
    <w:rsid w:val="626E4680"/>
    <w:rsid w:val="62DB5603"/>
    <w:rsid w:val="63953D64"/>
    <w:rsid w:val="63A151D7"/>
    <w:rsid w:val="63AA7984"/>
    <w:rsid w:val="642200AE"/>
    <w:rsid w:val="64CC60FB"/>
    <w:rsid w:val="64FE0FE2"/>
    <w:rsid w:val="65377CCF"/>
    <w:rsid w:val="6552211E"/>
    <w:rsid w:val="65C4632D"/>
    <w:rsid w:val="671D280A"/>
    <w:rsid w:val="67FB3202"/>
    <w:rsid w:val="68F550C7"/>
    <w:rsid w:val="68FD6CF1"/>
    <w:rsid w:val="69F15969"/>
    <w:rsid w:val="6A0B5EC0"/>
    <w:rsid w:val="6A6B60BF"/>
    <w:rsid w:val="6BEB7DDB"/>
    <w:rsid w:val="6BF72E28"/>
    <w:rsid w:val="6C1C53F8"/>
    <w:rsid w:val="6CE87633"/>
    <w:rsid w:val="6DF02645"/>
    <w:rsid w:val="6EF05259"/>
    <w:rsid w:val="6F131012"/>
    <w:rsid w:val="71D73E24"/>
    <w:rsid w:val="737329FB"/>
    <w:rsid w:val="73EB241B"/>
    <w:rsid w:val="74300C7F"/>
    <w:rsid w:val="75961089"/>
    <w:rsid w:val="75A7579D"/>
    <w:rsid w:val="75B55AA7"/>
    <w:rsid w:val="75C4198C"/>
    <w:rsid w:val="763C472D"/>
    <w:rsid w:val="797A667D"/>
    <w:rsid w:val="79895387"/>
    <w:rsid w:val="79C375A2"/>
    <w:rsid w:val="79F53D78"/>
    <w:rsid w:val="7B9A7D3D"/>
    <w:rsid w:val="7E9A5711"/>
    <w:rsid w:val="7EC66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Normal Indent"/>
    <w:basedOn w:val="1"/>
    <w:qFormat/>
    <w:uiPriority w:val="0"/>
    <w:pPr>
      <w:ind w:firstLine="420" w:firstLineChars="200"/>
    </w:pPr>
    <w:rPr>
      <w:sz w:val="20"/>
    </w:rPr>
  </w:style>
  <w:style w:type="paragraph" w:styleId="7">
    <w:name w:val="Body Text"/>
    <w:basedOn w:val="1"/>
    <w:next w:val="8"/>
    <w:qFormat/>
    <w:uiPriority w:val="0"/>
    <w:pPr>
      <w:widowControl w:val="0"/>
      <w:autoSpaceDE w:val="0"/>
      <w:autoSpaceDN w:val="0"/>
      <w:ind w:left="120"/>
    </w:pPr>
    <w:rPr>
      <w:rFonts w:ascii="仿宋" w:hAnsi="仿宋" w:eastAsia="仿宋" w:cs="仿宋"/>
      <w:sz w:val="32"/>
      <w:szCs w:val="32"/>
      <w:lang w:val="zh-CN" w:eastAsia="zh-CN" w:bidi="zh-CN"/>
    </w:rPr>
  </w:style>
  <w:style w:type="paragraph" w:styleId="8">
    <w:name w:val="Body Text 2"/>
    <w:basedOn w:val="1"/>
    <w:qFormat/>
    <w:uiPriority w:val="0"/>
    <w:pPr>
      <w:spacing w:after="120" w:line="480" w:lineRule="auto"/>
    </w:pPr>
  </w:style>
  <w:style w:type="paragraph" w:styleId="9">
    <w:name w:val="Date"/>
    <w:basedOn w:val="1"/>
    <w:next w:val="1"/>
    <w:link w:val="25"/>
    <w:unhideWhenUsed/>
    <w:qFormat/>
    <w:uiPriority w:val="99"/>
    <w:pPr>
      <w:ind w:left="100" w:leftChars="2500"/>
    </w:pPr>
  </w:style>
  <w:style w:type="paragraph" w:styleId="10">
    <w:name w:val="Balloon Text"/>
    <w:basedOn w:val="1"/>
    <w:link w:val="26"/>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semiHidden/>
    <w:unhideWhenUsed/>
    <w:qFormat/>
    <w:uiPriority w:val="99"/>
    <w:rPr>
      <w:color w:val="0000FF"/>
      <w:u w:val="single"/>
    </w:rPr>
  </w:style>
  <w:style w:type="paragraph" w:customStyle="1" w:styleId="19">
    <w:name w:val="正文缩进1"/>
    <w:basedOn w:val="20"/>
    <w:next w:val="1"/>
    <w:qFormat/>
    <w:uiPriority w:val="0"/>
    <w:pPr>
      <w:widowControl/>
      <w:ind w:firstLine="420"/>
      <w:jc w:val="left"/>
    </w:pPr>
    <w:rPr>
      <w:kern w:val="0"/>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Body Text First Indent 2"/>
    <w:basedOn w:val="22"/>
    <w:qFormat/>
    <w:uiPriority w:val="0"/>
    <w:pPr>
      <w:spacing w:before="100" w:beforeLines="0" w:beforeAutospacing="1" w:after="0" w:afterLines="0"/>
      <w:ind w:left="0" w:firstLine="420" w:firstLineChars="200"/>
    </w:pPr>
    <w:rPr>
      <w:rFonts w:ascii="Calibri" w:hAnsi="Calibri" w:eastAsia="宋体" w:cs="Times New Roman"/>
    </w:rPr>
  </w:style>
  <w:style w:type="paragraph" w:customStyle="1" w:styleId="22">
    <w:name w:val="Body Text Indent1"/>
    <w:basedOn w:val="1"/>
    <w:qFormat/>
    <w:uiPriority w:val="0"/>
    <w:pPr>
      <w:spacing w:after="120" w:afterLines="0"/>
      <w:ind w:left="420" w:leftChars="200"/>
    </w:pPr>
    <w:rPr>
      <w:rFonts w:ascii="Times New Roman" w:hAnsi="Times New Roman" w:eastAsia="宋体" w:cs="Times New Roman"/>
    </w:rPr>
  </w:style>
  <w:style w:type="character" w:customStyle="1" w:styleId="23">
    <w:name w:val="页眉 Char"/>
    <w:basedOn w:val="15"/>
    <w:link w:val="12"/>
    <w:qFormat/>
    <w:uiPriority w:val="99"/>
    <w:rPr>
      <w:sz w:val="18"/>
      <w:szCs w:val="18"/>
    </w:rPr>
  </w:style>
  <w:style w:type="character" w:customStyle="1" w:styleId="24">
    <w:name w:val="页脚 Char"/>
    <w:basedOn w:val="15"/>
    <w:link w:val="11"/>
    <w:qFormat/>
    <w:uiPriority w:val="99"/>
    <w:rPr>
      <w:sz w:val="18"/>
      <w:szCs w:val="18"/>
    </w:rPr>
  </w:style>
  <w:style w:type="character" w:customStyle="1" w:styleId="25">
    <w:name w:val="日期 Char"/>
    <w:basedOn w:val="15"/>
    <w:link w:val="9"/>
    <w:semiHidden/>
    <w:qFormat/>
    <w:uiPriority w:val="99"/>
  </w:style>
  <w:style w:type="character" w:customStyle="1" w:styleId="26">
    <w:name w:val="批注框文本 Char"/>
    <w:basedOn w:val="15"/>
    <w:link w:val="10"/>
    <w:semiHidden/>
    <w:qFormat/>
    <w:uiPriority w:val="99"/>
    <w:rPr>
      <w:sz w:val="18"/>
      <w:szCs w:val="18"/>
    </w:rPr>
  </w:style>
  <w:style w:type="paragraph" w:customStyle="1" w:styleId="2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8">
    <w:name w:val="List Paragraph"/>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basedOn w:val="15"/>
    <w:qFormat/>
    <w:uiPriority w:val="0"/>
  </w:style>
  <w:style w:type="paragraph" w:customStyle="1" w:styleId="32">
    <w:name w:val="Body Text First Indent 21"/>
    <w:basedOn w:val="33"/>
    <w:qFormat/>
    <w:uiPriority w:val="0"/>
    <w:rPr>
      <w:rFonts w:ascii="Calibri" w:hAnsi="Calibri" w:eastAsia="宋体" w:cs="Times New Roman"/>
      <w:szCs w:val="24"/>
    </w:rPr>
  </w:style>
  <w:style w:type="paragraph" w:customStyle="1" w:styleId="33">
    <w:name w:val="Normal Indent1"/>
    <w:basedOn w:val="1"/>
    <w:qFormat/>
    <w:uiPriority w:val="0"/>
    <w:pPr>
      <w:spacing w:line="360" w:lineRule="auto"/>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1478</Words>
  <Characters>1502</Characters>
  <Lines>35</Lines>
  <Paragraphs>9</Paragraphs>
  <TotalTime>6</TotalTime>
  <ScaleCrop>false</ScaleCrop>
  <LinksUpToDate>false</LinksUpToDate>
  <CharactersWithSpaces>1551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2019-11-08T16:19:00Z</dcterms:created>
  <dc:creator>Administrator-pc</dc:creator>
  <cp:lastModifiedBy>Administrator</cp:lastModifiedBy>
  <cp:lastPrinted>2020-12-03T08:56:00Z</cp:lastPrinted>
  <dcterms:modified xsi:type="dcterms:W3CDTF">2022-06-14T09:11:42Z</dcterms:modified>
  <cp:revision>736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27BB402A424F4B41BEB5C3B2815A96B0</vt:lpwstr>
  </property>
  <property fmtid="{D5CDD505-2E9C-101B-9397-08002B2CF9AE}" pid="4" name="commondata">
    <vt:lpwstr>eyJoZGlkIjoiYzg3YWU0ZTU2Y2U1MDBiNTM4OTU3MjYyMDYwNTQwMGYifQ==</vt:lpwstr>
  </property>
</Properties>
</file>