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黑体" w:eastAsia="方正小标宋简体"/>
          <w:sz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sz w:val="44"/>
        </w:rPr>
      </w:pPr>
      <w:r>
        <w:rPr>
          <w:rFonts w:hint="eastAsia" w:ascii="方正小标宋简体" w:hAnsi="黑体" w:eastAsia="方正小标宋简体"/>
          <w:sz w:val="44"/>
        </w:rPr>
        <w:t>南雄市</w:t>
      </w:r>
      <w:r>
        <w:rPr>
          <w:rFonts w:hint="eastAsia" w:ascii="方正小标宋简体" w:hAnsi="黑体" w:eastAsia="方正小标宋简体"/>
          <w:sz w:val="44"/>
          <w:lang w:eastAsia="zh-CN"/>
        </w:rPr>
        <w:t>关于</w:t>
      </w:r>
      <w:r>
        <w:rPr>
          <w:rFonts w:hint="eastAsia" w:ascii="方正小标宋简体" w:hAnsi="黑体" w:eastAsia="方正小标宋简体"/>
          <w:sz w:val="44"/>
        </w:rPr>
        <w:t>扶持医药服务产业奖励</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黑体" w:eastAsia="方正小标宋简体"/>
          <w:sz w:val="44"/>
        </w:rPr>
      </w:pPr>
      <w:r>
        <w:rPr>
          <w:rFonts w:hint="eastAsia" w:ascii="方正小标宋简体" w:hAnsi="黑体" w:eastAsia="方正小标宋简体"/>
          <w:sz w:val="44"/>
          <w:lang w:eastAsia="zh-CN"/>
        </w:rPr>
        <w:t>实施</w:t>
      </w:r>
      <w:r>
        <w:rPr>
          <w:rFonts w:hint="eastAsia" w:ascii="方正小标宋简体" w:hAnsi="黑体" w:eastAsia="方正小标宋简体"/>
          <w:sz w:val="44"/>
        </w:rPr>
        <w:t>办法</w:t>
      </w:r>
    </w:p>
    <w:p>
      <w:pPr>
        <w:widowControl/>
        <w:ind w:firstLine="630" w:firstLineChars="196"/>
        <w:rPr>
          <w:rFonts w:hint="default" w:ascii="仿宋_GB2312" w:hAnsi="黑体" w:eastAsia="仿宋_GB2312"/>
          <w:b/>
          <w:bCs/>
          <w:sz w:val="32"/>
          <w:lang w:val="en-US" w:eastAsia="zh-CN"/>
        </w:rPr>
      </w:pPr>
      <w:r>
        <w:rPr>
          <w:rFonts w:hint="eastAsia" w:ascii="仿宋_GB2312" w:hAnsi="黑体" w:eastAsia="仿宋_GB2312"/>
          <w:b/>
          <w:bCs/>
          <w:sz w:val="32"/>
          <w:lang w:val="en-US" w:eastAsia="zh-CN"/>
        </w:rPr>
        <w:t xml:space="preserve">                （征求意见稿）</w:t>
      </w:r>
    </w:p>
    <w:p>
      <w:pPr>
        <w:widowControl/>
        <w:ind w:firstLine="627" w:firstLineChars="196"/>
        <w:rPr>
          <w:rFonts w:hint="eastAsia" w:ascii="仿宋_GB2312" w:hAnsi="黑体" w:eastAsia="仿宋_GB2312"/>
          <w:sz w:val="32"/>
          <w:lang w:eastAsia="zh-CN"/>
        </w:rPr>
      </w:pPr>
    </w:p>
    <w:p>
      <w:pPr>
        <w:widowControl/>
        <w:ind w:firstLine="627" w:firstLineChars="196"/>
        <w:rPr>
          <w:rFonts w:ascii="仿宋_GB2312" w:hAnsi="黑体" w:eastAsia="仿宋_GB2312"/>
          <w:sz w:val="32"/>
        </w:rPr>
      </w:pPr>
      <w:r>
        <w:rPr>
          <w:rFonts w:hint="eastAsia" w:ascii="仿宋_GB2312" w:hAnsi="黑体" w:eastAsia="仿宋_GB2312"/>
          <w:sz w:val="32"/>
        </w:rPr>
        <w:t>为加快南雄医药服务产业的发展，推动经济结构调整和增长</w:t>
      </w:r>
      <w:r>
        <w:rPr>
          <w:rFonts w:hint="eastAsia" w:ascii="仿宋_GB2312" w:hAnsi="黑体" w:eastAsia="仿宋_GB2312"/>
          <w:sz w:val="32"/>
          <w:lang w:eastAsia="zh-CN"/>
        </w:rPr>
        <w:t>极</w:t>
      </w:r>
      <w:r>
        <w:rPr>
          <w:rFonts w:hint="eastAsia" w:ascii="仿宋_GB2312" w:hAnsi="黑体" w:eastAsia="仿宋_GB2312"/>
          <w:sz w:val="32"/>
        </w:rPr>
        <w:t>转变，加快培育和发展生物医药产业，全力打造南雄医药产业集群，结合南雄市实际，制定本办法。</w:t>
      </w:r>
    </w:p>
    <w:p>
      <w:pPr>
        <w:widowControl/>
        <w:ind w:firstLine="627" w:firstLineChars="196"/>
        <w:rPr>
          <w:rFonts w:ascii="黑体" w:hAnsi="黑体" w:eastAsia="黑体"/>
          <w:b w:val="0"/>
          <w:bCs/>
          <w:sz w:val="32"/>
        </w:rPr>
      </w:pPr>
      <w:r>
        <w:rPr>
          <w:rFonts w:hint="eastAsia" w:ascii="黑体" w:hAnsi="黑体" w:eastAsia="黑体"/>
          <w:b w:val="0"/>
          <w:bCs/>
          <w:sz w:val="32"/>
        </w:rPr>
        <w:t>一、适用对象</w:t>
      </w:r>
    </w:p>
    <w:p>
      <w:pPr>
        <w:widowControl/>
        <w:ind w:firstLine="627" w:firstLineChars="196"/>
        <w:rPr>
          <w:rFonts w:hint="eastAsia" w:ascii="仿宋_GB2312" w:hAnsi="黑体" w:eastAsia="仿宋_GB2312"/>
          <w:sz w:val="32"/>
        </w:rPr>
      </w:pPr>
      <w:r>
        <w:rPr>
          <w:rFonts w:hint="eastAsia" w:ascii="仿宋_GB2312" w:hAnsi="黑体" w:eastAsia="仿宋_GB2312"/>
          <w:sz w:val="32"/>
        </w:rPr>
        <w:t>本办法适用于在南雄市进行工商注册和税务登记，具有独立法人资格，并从事</w:t>
      </w:r>
      <w:r>
        <w:rPr>
          <w:rFonts w:hint="eastAsia" w:ascii="仿宋_GB2312" w:hAnsi="黑体" w:eastAsia="仿宋_GB2312"/>
          <w:sz w:val="32"/>
          <w:lang w:eastAsia="zh-CN"/>
        </w:rPr>
        <w:t>为</w:t>
      </w:r>
      <w:r>
        <w:rPr>
          <w:rFonts w:hint="eastAsia" w:ascii="仿宋_GB2312" w:hAnsi="黑体" w:eastAsia="仿宋_GB2312"/>
          <w:sz w:val="32"/>
        </w:rPr>
        <w:t>医药厂商的营销、咨询、商务、技术推广、成果转化、投融资等行业的销售服务企业或机构。还应具备以下基本条件：</w:t>
      </w:r>
    </w:p>
    <w:p>
      <w:pPr>
        <w:widowControl/>
        <w:ind w:firstLine="627" w:firstLineChars="196"/>
        <w:rPr>
          <w:rFonts w:ascii="仿宋_GB2312" w:hAnsi="黑体" w:eastAsia="仿宋_GB2312"/>
          <w:sz w:val="32"/>
        </w:rPr>
      </w:pPr>
      <w:r>
        <w:rPr>
          <w:rFonts w:hint="eastAsia" w:ascii="仿宋_GB2312" w:hAnsi="黑体" w:eastAsia="仿宋_GB2312"/>
          <w:sz w:val="32"/>
        </w:rPr>
        <w:t>（1）年度营业收入</w:t>
      </w:r>
      <w:r>
        <w:rPr>
          <w:rFonts w:hint="eastAsia" w:ascii="仿宋_GB2312" w:hAnsi="黑体" w:eastAsia="仿宋_GB2312"/>
          <w:sz w:val="32"/>
          <w:lang w:val="en-US" w:eastAsia="zh-CN"/>
        </w:rPr>
        <w:t>2</w:t>
      </w:r>
      <w:r>
        <w:rPr>
          <w:rFonts w:hint="eastAsia" w:ascii="仿宋_GB2312" w:hAnsi="黑体" w:eastAsia="仿宋_GB2312"/>
          <w:sz w:val="32"/>
        </w:rPr>
        <w:t>亿元以上</w:t>
      </w:r>
      <w:r>
        <w:rPr>
          <w:rFonts w:hint="eastAsia" w:ascii="仿宋_GB2312" w:hAnsi="黑体" w:eastAsia="仿宋_GB2312"/>
          <w:sz w:val="32"/>
          <w:lang w:eastAsia="zh-CN"/>
        </w:rPr>
        <w:t>（</w:t>
      </w:r>
      <w:r>
        <w:rPr>
          <w:rFonts w:hint="eastAsia" w:ascii="仿宋_GB2312" w:hAnsi="黑体" w:eastAsia="仿宋_GB2312"/>
          <w:sz w:val="32"/>
        </w:rPr>
        <w:t>含销售服务企业代管企业或个体工商户营业收入</w:t>
      </w:r>
      <w:r>
        <w:rPr>
          <w:rFonts w:hint="eastAsia" w:ascii="仿宋_GB2312" w:hAnsi="黑体" w:eastAsia="仿宋_GB2312"/>
          <w:sz w:val="32"/>
          <w:lang w:eastAsia="zh-CN"/>
        </w:rPr>
        <w:t>）</w:t>
      </w:r>
      <w:r>
        <w:rPr>
          <w:rFonts w:hint="eastAsia" w:ascii="仿宋_GB2312" w:hAnsi="黑体" w:eastAsia="仿宋_GB2312"/>
          <w:sz w:val="32"/>
        </w:rPr>
        <w:t>；</w:t>
      </w:r>
    </w:p>
    <w:p>
      <w:pPr>
        <w:widowControl/>
        <w:ind w:firstLine="627" w:firstLineChars="196"/>
        <w:rPr>
          <w:rFonts w:ascii="仿宋_GB2312" w:hAnsi="黑体" w:eastAsia="仿宋_GB2312"/>
          <w:sz w:val="32"/>
        </w:rPr>
      </w:pPr>
      <w:r>
        <w:rPr>
          <w:rFonts w:hint="eastAsia" w:ascii="仿宋_GB2312" w:hAnsi="黑体" w:eastAsia="仿宋_GB2312"/>
          <w:sz w:val="32"/>
        </w:rPr>
        <w:t>（2）年度纳税总额不低于</w:t>
      </w:r>
      <w:r>
        <w:rPr>
          <w:rFonts w:hint="eastAsia" w:ascii="仿宋_GB2312" w:hAnsi="黑体" w:eastAsia="仿宋_GB2312"/>
          <w:sz w:val="32"/>
          <w:lang w:val="en-US" w:eastAsia="zh-CN"/>
        </w:rPr>
        <w:t>1</w:t>
      </w:r>
      <w:r>
        <w:rPr>
          <w:rFonts w:hint="eastAsia" w:ascii="仿宋_GB2312" w:hAnsi="黑体" w:eastAsia="仿宋_GB2312"/>
          <w:sz w:val="32"/>
        </w:rPr>
        <w:t>000万元</w:t>
      </w:r>
      <w:r>
        <w:rPr>
          <w:rFonts w:hint="eastAsia" w:ascii="仿宋_GB2312" w:hAnsi="黑体" w:eastAsia="仿宋_GB2312"/>
          <w:sz w:val="32"/>
          <w:lang w:eastAsia="zh-CN"/>
        </w:rPr>
        <w:t>（含销售服务企业代管企业或个体工商户税收收入）</w:t>
      </w:r>
      <w:r>
        <w:rPr>
          <w:rFonts w:hint="eastAsia" w:ascii="仿宋_GB2312" w:hAnsi="黑体" w:eastAsia="仿宋_GB2312"/>
          <w:sz w:val="32"/>
        </w:rPr>
        <w:t>；</w:t>
      </w:r>
    </w:p>
    <w:p>
      <w:pPr>
        <w:widowControl/>
        <w:ind w:firstLine="627" w:firstLineChars="196"/>
        <w:rPr>
          <w:rFonts w:hint="eastAsia" w:ascii="仿宋_GB2312" w:hAnsi="黑体" w:eastAsia="仿宋_GB2312"/>
          <w:sz w:val="32"/>
          <w:lang w:eastAsia="zh-CN"/>
        </w:rPr>
      </w:pPr>
      <w:r>
        <w:rPr>
          <w:rFonts w:hint="eastAsia" w:ascii="仿宋_GB2312" w:hAnsi="黑体" w:eastAsia="仿宋_GB2312"/>
          <w:sz w:val="32"/>
        </w:rPr>
        <w:t>（3）注册资本100万元以上</w:t>
      </w:r>
      <w:r>
        <w:rPr>
          <w:rFonts w:hint="eastAsia" w:ascii="仿宋_GB2312" w:hAnsi="黑体" w:eastAsia="仿宋_GB2312"/>
          <w:sz w:val="32"/>
          <w:lang w:eastAsia="zh-CN"/>
        </w:rPr>
        <w:t>；</w:t>
      </w:r>
    </w:p>
    <w:p>
      <w:pPr>
        <w:widowControl/>
        <w:ind w:firstLine="627" w:firstLineChars="196"/>
        <w:rPr>
          <w:rFonts w:hint="eastAsia" w:ascii="仿宋_GB2312" w:hAnsi="黑体" w:eastAsia="仿宋_GB2312"/>
          <w:sz w:val="32"/>
          <w:lang w:eastAsia="zh-CN"/>
        </w:rPr>
      </w:pPr>
      <w:r>
        <w:rPr>
          <w:rFonts w:hint="eastAsia" w:ascii="仿宋_GB2312" w:hAnsi="黑体" w:eastAsia="仿宋_GB2312"/>
          <w:sz w:val="32"/>
          <w:lang w:eastAsia="zh-CN"/>
        </w:rPr>
        <w:t>（</w:t>
      </w:r>
      <w:r>
        <w:rPr>
          <w:rFonts w:hint="eastAsia" w:ascii="仿宋_GB2312" w:hAnsi="黑体" w:eastAsia="仿宋_GB2312"/>
          <w:sz w:val="32"/>
          <w:lang w:val="en-US" w:eastAsia="zh-CN"/>
        </w:rPr>
        <w:t>4</w:t>
      </w:r>
      <w:r>
        <w:rPr>
          <w:rFonts w:hint="eastAsia" w:ascii="仿宋_GB2312" w:hAnsi="黑体" w:eastAsia="仿宋_GB2312"/>
          <w:sz w:val="32"/>
          <w:lang w:eastAsia="zh-CN"/>
        </w:rPr>
        <w:t>）依法足额缴纳员</w:t>
      </w:r>
      <w:bookmarkStart w:id="0" w:name="_GoBack"/>
      <w:bookmarkEnd w:id="0"/>
      <w:r>
        <w:rPr>
          <w:rFonts w:hint="eastAsia" w:ascii="仿宋_GB2312" w:hAnsi="黑体" w:eastAsia="仿宋_GB2312"/>
          <w:sz w:val="32"/>
          <w:lang w:eastAsia="zh-CN"/>
        </w:rPr>
        <w:t>工社会保险费。</w:t>
      </w:r>
    </w:p>
    <w:p>
      <w:pPr>
        <w:widowControl/>
        <w:ind w:firstLine="627" w:firstLineChars="196"/>
        <w:rPr>
          <w:rFonts w:hint="eastAsia" w:ascii="黑体" w:hAnsi="黑体" w:eastAsia="黑体"/>
          <w:b w:val="0"/>
          <w:bCs/>
          <w:sz w:val="32"/>
          <w:lang w:eastAsia="zh-CN"/>
        </w:rPr>
      </w:pPr>
      <w:r>
        <w:rPr>
          <w:rFonts w:hint="eastAsia" w:ascii="黑体" w:hAnsi="黑体" w:eastAsia="黑体"/>
          <w:b w:val="0"/>
          <w:bCs/>
          <w:sz w:val="32"/>
        </w:rPr>
        <w:t>二、</w:t>
      </w:r>
      <w:r>
        <w:rPr>
          <w:rFonts w:hint="eastAsia" w:ascii="黑体" w:hAnsi="黑体" w:eastAsia="黑体"/>
          <w:b w:val="0"/>
          <w:bCs/>
          <w:sz w:val="32"/>
          <w:lang w:eastAsia="zh-CN"/>
        </w:rPr>
        <w:t>设立专项奖补资金</w:t>
      </w:r>
    </w:p>
    <w:p>
      <w:pPr>
        <w:widowControl/>
        <w:ind w:firstLine="627" w:firstLineChars="196"/>
        <w:rPr>
          <w:rFonts w:ascii="仿宋_GB2312" w:hAnsi="黑体" w:eastAsia="仿宋_GB2312"/>
          <w:sz w:val="32"/>
        </w:rPr>
      </w:pPr>
      <w:r>
        <w:rPr>
          <w:rFonts w:hint="eastAsia" w:ascii="仿宋_GB2312" w:hAnsi="黑体" w:eastAsia="仿宋_GB2312"/>
          <w:sz w:val="32"/>
        </w:rPr>
        <w:t>1.企业自在南雄市设立登记</w:t>
      </w:r>
      <w:r>
        <w:rPr>
          <w:rFonts w:hint="eastAsia" w:ascii="仿宋_GB2312" w:hAnsi="黑体" w:eastAsia="仿宋_GB2312"/>
          <w:sz w:val="32"/>
          <w:lang w:eastAsia="zh-CN"/>
        </w:rPr>
        <w:t>起计，</w:t>
      </w:r>
      <w:r>
        <w:rPr>
          <w:rFonts w:hint="eastAsia" w:ascii="仿宋_GB2312" w:hAnsi="黑体" w:eastAsia="仿宋_GB2312"/>
          <w:sz w:val="32"/>
        </w:rPr>
        <w:t>年度</w:t>
      </w:r>
      <w:r>
        <w:rPr>
          <w:rFonts w:hint="eastAsia" w:ascii="仿宋_GB2312" w:hAnsi="黑体" w:eastAsia="仿宋_GB2312"/>
          <w:sz w:val="32"/>
          <w:lang w:eastAsia="zh-CN"/>
        </w:rPr>
        <w:t>纳税规模达到并超过</w:t>
      </w:r>
      <w:r>
        <w:rPr>
          <w:rFonts w:hint="eastAsia" w:ascii="仿宋_GB2312" w:hAnsi="黑体" w:eastAsia="仿宋_GB2312"/>
          <w:sz w:val="32"/>
          <w:lang w:val="en-US" w:eastAsia="zh-CN"/>
        </w:rPr>
        <w:t>1</w:t>
      </w:r>
      <w:r>
        <w:rPr>
          <w:rFonts w:hint="eastAsia" w:ascii="仿宋_GB2312" w:hAnsi="黑体" w:eastAsia="仿宋_GB2312"/>
          <w:sz w:val="32"/>
        </w:rPr>
        <w:t>000万元的，</w:t>
      </w:r>
      <w:r>
        <w:rPr>
          <w:rFonts w:hint="eastAsia" w:ascii="仿宋_GB2312" w:hAnsi="黑体" w:eastAsia="仿宋_GB2312"/>
          <w:sz w:val="32"/>
          <w:lang w:eastAsia="zh-CN"/>
        </w:rPr>
        <w:t>其中，自企业在雄设立登记当年为项目过渡期，按</w:t>
      </w:r>
      <w:r>
        <w:rPr>
          <w:rFonts w:hint="eastAsia" w:ascii="仿宋_GB2312" w:hAnsi="黑体" w:eastAsia="仿宋_GB2312"/>
          <w:sz w:val="32"/>
        </w:rPr>
        <w:t>其缴纳税收地方留成部分</w:t>
      </w:r>
      <w:r>
        <w:rPr>
          <w:rFonts w:hint="eastAsia" w:ascii="仿宋_GB2312" w:hAnsi="黑体" w:eastAsia="仿宋_GB2312"/>
          <w:sz w:val="32"/>
          <w:lang w:eastAsia="zh-CN"/>
        </w:rPr>
        <w:t>为参照，</w:t>
      </w:r>
      <w:r>
        <w:rPr>
          <w:rFonts w:hint="eastAsia" w:ascii="仿宋_GB2312" w:hAnsi="黑体" w:eastAsia="仿宋_GB2312"/>
          <w:sz w:val="32"/>
        </w:rPr>
        <w:t>给予100%</w:t>
      </w:r>
      <w:r>
        <w:rPr>
          <w:rFonts w:hint="eastAsia" w:ascii="仿宋_GB2312" w:hAnsi="黑体" w:eastAsia="仿宋_GB2312"/>
          <w:sz w:val="32"/>
          <w:lang w:eastAsia="zh-CN"/>
        </w:rPr>
        <w:t>的企业服务</w:t>
      </w:r>
      <w:r>
        <w:rPr>
          <w:rFonts w:hint="eastAsia" w:ascii="仿宋_GB2312" w:hAnsi="黑体" w:eastAsia="仿宋_GB2312"/>
          <w:sz w:val="32"/>
        </w:rPr>
        <w:t>奖励</w:t>
      </w:r>
      <w:r>
        <w:rPr>
          <w:rFonts w:hint="eastAsia" w:ascii="仿宋_GB2312" w:hAnsi="黑体" w:eastAsia="仿宋_GB2312"/>
          <w:sz w:val="32"/>
          <w:lang w:eastAsia="zh-CN"/>
        </w:rPr>
        <w:t>；次年为</w:t>
      </w:r>
      <w:r>
        <w:rPr>
          <w:rFonts w:hint="eastAsia" w:ascii="仿宋_GB2312" w:hAnsi="黑体" w:eastAsia="仿宋_GB2312"/>
          <w:sz w:val="32"/>
        </w:rPr>
        <w:t>第1年</w:t>
      </w:r>
      <w:r>
        <w:rPr>
          <w:rFonts w:hint="eastAsia" w:ascii="仿宋_GB2312" w:hAnsi="黑体" w:eastAsia="仿宋_GB2312"/>
          <w:sz w:val="32"/>
          <w:lang w:eastAsia="zh-CN"/>
        </w:rPr>
        <w:t>度（</w:t>
      </w:r>
      <w:r>
        <w:rPr>
          <w:rFonts w:hint="eastAsia" w:ascii="仿宋_GB2312" w:hAnsi="黑体" w:eastAsia="仿宋_GB2312"/>
          <w:sz w:val="32"/>
          <w:lang w:val="en-US" w:eastAsia="zh-CN"/>
        </w:rPr>
        <w:t>以此顺延</w:t>
      </w:r>
      <w:r>
        <w:rPr>
          <w:rFonts w:hint="eastAsia" w:ascii="仿宋_GB2312" w:hAnsi="黑体" w:eastAsia="仿宋_GB2312"/>
          <w:sz w:val="32"/>
          <w:lang w:eastAsia="zh-CN"/>
        </w:rPr>
        <w:t>）</w:t>
      </w:r>
      <w:r>
        <w:rPr>
          <w:rFonts w:hint="eastAsia" w:ascii="仿宋_GB2312" w:hAnsi="黑体" w:eastAsia="仿宋_GB2312"/>
          <w:sz w:val="32"/>
        </w:rPr>
        <w:t>按其缴纳税收地方留成部分</w:t>
      </w:r>
      <w:r>
        <w:rPr>
          <w:rFonts w:hint="eastAsia" w:ascii="仿宋_GB2312" w:hAnsi="黑体" w:eastAsia="仿宋_GB2312"/>
          <w:sz w:val="32"/>
          <w:lang w:eastAsia="zh-CN"/>
        </w:rPr>
        <w:t>为参照，</w:t>
      </w:r>
      <w:r>
        <w:rPr>
          <w:rFonts w:hint="eastAsia" w:ascii="仿宋_GB2312" w:hAnsi="黑体" w:eastAsia="仿宋_GB2312"/>
          <w:sz w:val="32"/>
        </w:rPr>
        <w:t>给予100%</w:t>
      </w:r>
      <w:r>
        <w:rPr>
          <w:rFonts w:hint="eastAsia" w:ascii="仿宋_GB2312" w:hAnsi="黑体" w:eastAsia="仿宋_GB2312"/>
          <w:sz w:val="32"/>
          <w:lang w:eastAsia="zh-CN"/>
        </w:rPr>
        <w:t>的企业服务</w:t>
      </w:r>
      <w:r>
        <w:rPr>
          <w:rFonts w:hint="eastAsia" w:ascii="仿宋_GB2312" w:hAnsi="黑体" w:eastAsia="仿宋_GB2312"/>
          <w:sz w:val="32"/>
        </w:rPr>
        <w:t>奖励</w:t>
      </w:r>
      <w:r>
        <w:rPr>
          <w:rFonts w:hint="eastAsia" w:ascii="仿宋_GB2312" w:hAnsi="黑体" w:eastAsia="仿宋_GB2312"/>
          <w:sz w:val="32"/>
          <w:lang w:eastAsia="zh-CN"/>
        </w:rPr>
        <w:t>；</w:t>
      </w:r>
      <w:r>
        <w:rPr>
          <w:rFonts w:hint="eastAsia" w:ascii="仿宋_GB2312" w:hAnsi="黑体" w:eastAsia="仿宋_GB2312"/>
          <w:sz w:val="32"/>
        </w:rPr>
        <w:t>第2年</w:t>
      </w:r>
      <w:r>
        <w:rPr>
          <w:rFonts w:hint="eastAsia" w:ascii="仿宋_GB2312" w:hAnsi="黑体" w:eastAsia="仿宋_GB2312"/>
          <w:sz w:val="32"/>
          <w:lang w:eastAsia="zh-CN"/>
        </w:rPr>
        <w:t>度</w:t>
      </w:r>
      <w:r>
        <w:rPr>
          <w:rFonts w:hint="eastAsia" w:ascii="仿宋_GB2312" w:hAnsi="黑体" w:eastAsia="仿宋_GB2312"/>
          <w:sz w:val="32"/>
        </w:rPr>
        <w:t>按其缴纳税收地方留成部分</w:t>
      </w:r>
      <w:r>
        <w:rPr>
          <w:rFonts w:hint="eastAsia" w:ascii="仿宋_GB2312" w:hAnsi="黑体" w:eastAsia="仿宋_GB2312"/>
          <w:sz w:val="32"/>
          <w:lang w:eastAsia="zh-CN"/>
        </w:rPr>
        <w:t>为参照，</w:t>
      </w:r>
      <w:r>
        <w:rPr>
          <w:rFonts w:hint="eastAsia" w:ascii="仿宋_GB2312" w:hAnsi="黑体" w:eastAsia="仿宋_GB2312"/>
          <w:sz w:val="32"/>
        </w:rPr>
        <w:t>给予90%</w:t>
      </w:r>
      <w:r>
        <w:rPr>
          <w:rFonts w:hint="eastAsia" w:ascii="仿宋_GB2312" w:hAnsi="黑体" w:eastAsia="仿宋_GB2312"/>
          <w:sz w:val="32"/>
          <w:lang w:eastAsia="zh-CN"/>
        </w:rPr>
        <w:t>的企业服务</w:t>
      </w:r>
      <w:r>
        <w:rPr>
          <w:rFonts w:hint="eastAsia" w:ascii="仿宋_GB2312" w:hAnsi="黑体" w:eastAsia="仿宋_GB2312"/>
          <w:sz w:val="32"/>
        </w:rPr>
        <w:t>奖励</w:t>
      </w:r>
      <w:r>
        <w:rPr>
          <w:rFonts w:hint="eastAsia" w:ascii="仿宋_GB2312" w:hAnsi="黑体" w:eastAsia="仿宋_GB2312"/>
          <w:sz w:val="32"/>
          <w:lang w:eastAsia="zh-CN"/>
        </w:rPr>
        <w:t>；</w:t>
      </w:r>
      <w:r>
        <w:rPr>
          <w:rFonts w:hint="eastAsia" w:ascii="仿宋_GB2312" w:hAnsi="黑体" w:eastAsia="仿宋_GB2312"/>
          <w:sz w:val="32"/>
        </w:rPr>
        <w:t>第3年</w:t>
      </w:r>
      <w:r>
        <w:rPr>
          <w:rFonts w:hint="eastAsia" w:ascii="仿宋_GB2312" w:hAnsi="黑体" w:eastAsia="仿宋_GB2312"/>
          <w:sz w:val="32"/>
          <w:lang w:eastAsia="zh-CN"/>
        </w:rPr>
        <w:t>度后</w:t>
      </w:r>
      <w:r>
        <w:rPr>
          <w:rFonts w:hint="eastAsia" w:ascii="仿宋_GB2312" w:hAnsi="黑体" w:eastAsia="仿宋_GB2312"/>
          <w:sz w:val="32"/>
        </w:rPr>
        <w:t>按其缴纳税收地方留成部分</w:t>
      </w:r>
      <w:r>
        <w:rPr>
          <w:rFonts w:hint="eastAsia" w:ascii="仿宋_GB2312" w:hAnsi="黑体" w:eastAsia="仿宋_GB2312"/>
          <w:sz w:val="32"/>
          <w:lang w:eastAsia="zh-CN"/>
        </w:rPr>
        <w:t>为参照，</w:t>
      </w:r>
      <w:r>
        <w:rPr>
          <w:rFonts w:hint="eastAsia" w:ascii="仿宋_GB2312" w:hAnsi="黑体" w:eastAsia="仿宋_GB2312"/>
          <w:sz w:val="32"/>
        </w:rPr>
        <w:t>给予60%</w:t>
      </w:r>
      <w:r>
        <w:rPr>
          <w:rFonts w:hint="eastAsia" w:ascii="仿宋_GB2312" w:hAnsi="黑体" w:eastAsia="仿宋_GB2312"/>
          <w:sz w:val="32"/>
          <w:lang w:eastAsia="zh-CN"/>
        </w:rPr>
        <w:t>的企业服务</w:t>
      </w:r>
      <w:r>
        <w:rPr>
          <w:rFonts w:hint="eastAsia" w:ascii="仿宋_GB2312" w:hAnsi="黑体" w:eastAsia="仿宋_GB2312"/>
          <w:sz w:val="32"/>
        </w:rPr>
        <w:t>奖励。</w:t>
      </w:r>
    </w:p>
    <w:p>
      <w:pPr>
        <w:widowControl/>
        <w:ind w:firstLine="627" w:firstLineChars="196"/>
        <w:rPr>
          <w:rFonts w:hint="eastAsia" w:ascii="仿宋_GB2312" w:hAnsi="黑体" w:eastAsia="仿宋_GB2312"/>
          <w:sz w:val="32"/>
        </w:rPr>
      </w:pPr>
      <w:r>
        <w:rPr>
          <w:rFonts w:hint="eastAsia" w:ascii="仿宋_GB2312" w:hAnsi="黑体" w:eastAsia="仿宋_GB2312"/>
          <w:sz w:val="32"/>
          <w:lang w:val="en-US" w:eastAsia="zh-CN"/>
        </w:rPr>
        <w:t>2</w:t>
      </w:r>
      <w:r>
        <w:rPr>
          <w:rFonts w:hint="eastAsia" w:ascii="仿宋_GB2312" w:hAnsi="黑体" w:eastAsia="仿宋_GB2312"/>
          <w:sz w:val="32"/>
        </w:rPr>
        <w:t>.如遇重大税收政策或行业管理政策调整,奖励方法另行研究决定。</w:t>
      </w:r>
    </w:p>
    <w:p>
      <w:pPr>
        <w:widowControl/>
        <w:ind w:firstLine="627" w:firstLineChars="196"/>
        <w:rPr>
          <w:rFonts w:hint="eastAsia" w:ascii="仿宋_GB2312" w:hAnsi="黑体" w:eastAsia="仿宋_GB2312"/>
          <w:sz w:val="32"/>
          <w:lang w:eastAsia="zh-CN"/>
        </w:rPr>
      </w:pPr>
      <w:r>
        <w:rPr>
          <w:rFonts w:hint="eastAsia" w:ascii="仿宋_GB2312" w:hAnsi="黑体" w:eastAsia="仿宋_GB2312"/>
          <w:sz w:val="32"/>
          <w:lang w:val="en-US" w:eastAsia="zh-CN"/>
        </w:rPr>
        <w:t>3.</w:t>
      </w:r>
      <w:r>
        <w:rPr>
          <w:rFonts w:hint="eastAsia" w:ascii="仿宋_GB2312" w:hAnsi="黑体" w:eastAsia="仿宋_GB2312"/>
          <w:sz w:val="32"/>
        </w:rPr>
        <w:t>奖励兑付：按年度结算申报兑现，市财政在次年的第一季度内完成结算并兑现</w:t>
      </w:r>
      <w:r>
        <w:rPr>
          <w:rFonts w:hint="eastAsia" w:ascii="仿宋_GB2312" w:hAnsi="黑体" w:eastAsia="仿宋_GB2312"/>
          <w:sz w:val="32"/>
          <w:lang w:eastAsia="zh-CN"/>
        </w:rPr>
        <w:t>。</w:t>
      </w:r>
    </w:p>
    <w:p>
      <w:pPr>
        <w:widowControl/>
        <w:ind w:firstLine="627" w:firstLineChars="196"/>
        <w:rPr>
          <w:rFonts w:ascii="黑体" w:hAnsi="黑体" w:eastAsia="黑体"/>
          <w:b w:val="0"/>
          <w:bCs/>
          <w:sz w:val="32"/>
        </w:rPr>
      </w:pPr>
      <w:r>
        <w:rPr>
          <w:rFonts w:hint="eastAsia" w:ascii="黑体" w:hAnsi="黑体" w:eastAsia="黑体"/>
          <w:b w:val="0"/>
          <w:bCs/>
          <w:sz w:val="32"/>
        </w:rPr>
        <w:t>三、</w:t>
      </w:r>
      <w:r>
        <w:rPr>
          <w:rFonts w:hint="eastAsia" w:ascii="黑体" w:hAnsi="黑体" w:eastAsia="黑体"/>
          <w:b w:val="0"/>
          <w:bCs/>
          <w:sz w:val="32"/>
          <w:lang w:eastAsia="zh-CN"/>
        </w:rPr>
        <w:t>提供绿色通道</w:t>
      </w:r>
      <w:r>
        <w:rPr>
          <w:rFonts w:hint="eastAsia" w:ascii="黑体" w:hAnsi="黑体" w:eastAsia="黑体"/>
          <w:b w:val="0"/>
          <w:bCs/>
          <w:sz w:val="32"/>
        </w:rPr>
        <w:t>服务</w:t>
      </w:r>
    </w:p>
    <w:p>
      <w:pPr>
        <w:widowControl/>
        <w:ind w:firstLine="627" w:firstLineChars="196"/>
        <w:rPr>
          <w:rFonts w:ascii="仿宋_GB2312" w:hAnsi="黑体" w:eastAsia="仿宋_GB2312"/>
          <w:sz w:val="32"/>
        </w:rPr>
      </w:pPr>
      <w:r>
        <w:rPr>
          <w:rFonts w:hint="eastAsia" w:ascii="仿宋_GB2312" w:hAnsi="黑体" w:eastAsia="仿宋_GB2312"/>
          <w:sz w:val="32"/>
        </w:rPr>
        <w:t>1.实行“绿色通道”服务。医药</w:t>
      </w:r>
      <w:r>
        <w:rPr>
          <w:rFonts w:hint="eastAsia" w:ascii="仿宋_GB2312" w:hAnsi="黑体" w:eastAsia="仿宋_GB2312"/>
          <w:sz w:val="32"/>
          <w:lang w:eastAsia="zh-CN"/>
        </w:rPr>
        <w:t>销售服务</w:t>
      </w:r>
      <w:r>
        <w:rPr>
          <w:rFonts w:hint="eastAsia" w:ascii="仿宋_GB2312" w:hAnsi="黑体" w:eastAsia="仿宋_GB2312"/>
          <w:sz w:val="32"/>
        </w:rPr>
        <w:t>企业享受市场监督、税务等“一站式”服务，凡在行政服务中心办理的企业事项，其咨询、立项、审批、登记、发证和有关协调工作，由行政服务中心牵头负责。医药</w:t>
      </w:r>
      <w:r>
        <w:rPr>
          <w:rFonts w:hint="eastAsia" w:ascii="仿宋_GB2312" w:hAnsi="黑体" w:eastAsia="仿宋_GB2312"/>
          <w:sz w:val="32"/>
          <w:lang w:eastAsia="zh-CN"/>
        </w:rPr>
        <w:t>销售服务</w:t>
      </w:r>
      <w:r>
        <w:rPr>
          <w:rFonts w:hint="eastAsia" w:ascii="仿宋_GB2312" w:hAnsi="黑体" w:eastAsia="仿宋_GB2312"/>
          <w:sz w:val="32"/>
        </w:rPr>
        <w:t>企业项目审批纳入市重点项目“绿色通道”服务范围。税务部门应为医药销售服务企业提供绿色通道</w:t>
      </w:r>
      <w:r>
        <w:rPr>
          <w:rFonts w:hint="eastAsia" w:ascii="仿宋_GB2312" w:hAnsi="黑体" w:eastAsia="仿宋_GB2312"/>
          <w:sz w:val="32"/>
          <w:lang w:eastAsia="zh-CN"/>
        </w:rPr>
        <w:t>，</w:t>
      </w:r>
      <w:r>
        <w:rPr>
          <w:rFonts w:hint="eastAsia" w:ascii="仿宋_GB2312" w:hAnsi="黑体" w:eastAsia="仿宋_GB2312"/>
          <w:sz w:val="32"/>
        </w:rPr>
        <w:t>提供个性化纳税服务</w:t>
      </w:r>
      <w:r>
        <w:rPr>
          <w:rFonts w:hint="eastAsia" w:ascii="仿宋_GB2312" w:hAnsi="黑体" w:eastAsia="仿宋_GB2312"/>
          <w:sz w:val="32"/>
          <w:lang w:eastAsia="zh-CN"/>
        </w:rPr>
        <w:t>，</w:t>
      </w:r>
      <w:r>
        <w:rPr>
          <w:rFonts w:hint="eastAsia" w:ascii="仿宋_GB2312" w:hAnsi="黑体" w:eastAsia="仿宋_GB2312"/>
          <w:sz w:val="32"/>
        </w:rPr>
        <w:t>及时落实各项税收优惠政策</w:t>
      </w:r>
      <w:r>
        <w:rPr>
          <w:rFonts w:hint="eastAsia" w:ascii="仿宋_GB2312" w:hAnsi="黑体" w:eastAsia="仿宋_GB2312"/>
          <w:sz w:val="32"/>
          <w:lang w:eastAsia="zh-CN"/>
        </w:rPr>
        <w:t>，</w:t>
      </w:r>
      <w:r>
        <w:rPr>
          <w:rFonts w:hint="eastAsia" w:ascii="仿宋_GB2312" w:hAnsi="黑体" w:eastAsia="仿宋_GB2312"/>
          <w:sz w:val="32"/>
        </w:rPr>
        <w:t>办理涉税事项跟踪做好服务</w:t>
      </w:r>
      <w:r>
        <w:rPr>
          <w:rFonts w:hint="eastAsia" w:ascii="仿宋_GB2312" w:hAnsi="黑体" w:eastAsia="仿宋_GB2312"/>
          <w:sz w:val="32"/>
          <w:lang w:eastAsia="zh-CN"/>
        </w:rPr>
        <w:t>，</w:t>
      </w:r>
      <w:r>
        <w:rPr>
          <w:rFonts w:hint="eastAsia" w:ascii="仿宋_GB2312" w:hAnsi="黑体" w:eastAsia="仿宋_GB2312"/>
          <w:sz w:val="32"/>
        </w:rPr>
        <w:t>在规定时限内提速办理。</w:t>
      </w:r>
    </w:p>
    <w:p>
      <w:pPr>
        <w:widowControl/>
        <w:ind w:firstLine="627" w:firstLineChars="196"/>
        <w:rPr>
          <w:rFonts w:ascii="仿宋_GB2312" w:hAnsi="黑体" w:eastAsia="仿宋_GB2312"/>
          <w:sz w:val="32"/>
        </w:rPr>
      </w:pPr>
      <w:r>
        <w:rPr>
          <w:rFonts w:hint="eastAsia" w:ascii="仿宋_GB2312" w:hAnsi="黑体" w:eastAsia="仿宋_GB2312"/>
          <w:sz w:val="32"/>
        </w:rPr>
        <w:t>2.建立企业挂点服务工作机制。将医药</w:t>
      </w:r>
      <w:r>
        <w:rPr>
          <w:rFonts w:hint="eastAsia" w:ascii="仿宋_GB2312" w:hAnsi="黑体" w:eastAsia="仿宋_GB2312"/>
          <w:sz w:val="32"/>
          <w:lang w:eastAsia="zh-CN"/>
        </w:rPr>
        <w:t>销售服务</w:t>
      </w:r>
      <w:r>
        <w:rPr>
          <w:rFonts w:hint="eastAsia" w:ascii="仿宋_GB2312" w:hAnsi="黑体" w:eastAsia="仿宋_GB2312"/>
          <w:sz w:val="32"/>
        </w:rPr>
        <w:t>企业纳入市领导班子成员挂点联系企业工作领导小组办公室重点服务对象，建立定期走访制度，及时掌握并研究解决企业在我市生产经营中存在的问题和困难。安排一名部门业务骨干全程跟踪服务，负责代办行政审批业务，相关部门积极配合和支持。</w:t>
      </w:r>
    </w:p>
    <w:p>
      <w:pPr>
        <w:widowControl/>
        <w:ind w:firstLine="627" w:firstLineChars="196"/>
        <w:rPr>
          <w:rFonts w:ascii="黑体" w:hAnsi="黑体" w:eastAsia="黑体"/>
          <w:b w:val="0"/>
          <w:bCs/>
          <w:sz w:val="32"/>
        </w:rPr>
      </w:pPr>
      <w:r>
        <w:rPr>
          <w:rFonts w:hint="eastAsia" w:ascii="黑体" w:hAnsi="黑体" w:eastAsia="黑体"/>
          <w:b w:val="0"/>
          <w:bCs/>
          <w:sz w:val="32"/>
        </w:rPr>
        <w:t>四、申报程序</w:t>
      </w:r>
    </w:p>
    <w:p>
      <w:pPr>
        <w:widowControl/>
        <w:ind w:firstLine="627" w:firstLineChars="196"/>
        <w:rPr>
          <w:rFonts w:ascii="黑体" w:hAnsi="黑体" w:eastAsia="黑体"/>
          <w:b/>
          <w:sz w:val="32"/>
        </w:rPr>
      </w:pPr>
      <w:r>
        <w:rPr>
          <w:rFonts w:hint="eastAsia" w:ascii="仿宋_GB2312" w:hAnsi="黑体" w:eastAsia="仿宋_GB2312"/>
          <w:sz w:val="32"/>
          <w:lang w:eastAsia="zh-CN"/>
        </w:rPr>
        <w:t>本办法由</w:t>
      </w:r>
      <w:r>
        <w:rPr>
          <w:rFonts w:hint="eastAsia" w:ascii="仿宋_GB2312" w:hAnsi="黑体" w:eastAsia="仿宋_GB2312"/>
          <w:sz w:val="32"/>
        </w:rPr>
        <w:t>市商务局</w:t>
      </w:r>
      <w:r>
        <w:rPr>
          <w:rFonts w:hint="eastAsia" w:ascii="仿宋_GB2312" w:hAnsi="黑体" w:eastAsia="仿宋_GB2312"/>
          <w:sz w:val="32"/>
          <w:lang w:eastAsia="zh-CN"/>
        </w:rPr>
        <w:t>牵头另行制定实施奖励兑现细则</w:t>
      </w:r>
      <w:r>
        <w:rPr>
          <w:rFonts w:hint="eastAsia" w:ascii="仿宋_GB2312" w:hAnsi="黑体" w:eastAsia="仿宋_GB2312"/>
          <w:sz w:val="32"/>
        </w:rPr>
        <w:t>，符合条件的企业按照</w:t>
      </w:r>
      <w:r>
        <w:rPr>
          <w:rFonts w:hint="eastAsia" w:ascii="仿宋_GB2312" w:hAnsi="黑体" w:eastAsia="仿宋_GB2312"/>
          <w:sz w:val="32"/>
          <w:lang w:eastAsia="zh-CN"/>
        </w:rPr>
        <w:t>细则</w:t>
      </w:r>
      <w:r>
        <w:rPr>
          <w:rFonts w:hint="eastAsia" w:ascii="仿宋_GB2312" w:hAnsi="黑体" w:eastAsia="仿宋_GB2312"/>
          <w:sz w:val="32"/>
        </w:rPr>
        <w:t>申报要求向市商务局提出申请。</w:t>
      </w:r>
    </w:p>
    <w:p>
      <w:pPr>
        <w:widowControl/>
        <w:ind w:firstLine="640" w:firstLineChars="200"/>
        <w:rPr>
          <w:rFonts w:ascii="黑体" w:hAnsi="黑体" w:eastAsia="黑体"/>
          <w:b w:val="0"/>
          <w:bCs/>
          <w:sz w:val="32"/>
        </w:rPr>
      </w:pPr>
      <w:r>
        <w:rPr>
          <w:rFonts w:hint="eastAsia" w:ascii="黑体" w:hAnsi="黑体" w:eastAsia="黑体"/>
          <w:b w:val="0"/>
          <w:bCs/>
          <w:sz w:val="32"/>
        </w:rPr>
        <w:t>五、其它事项</w:t>
      </w:r>
    </w:p>
    <w:p>
      <w:pPr>
        <w:widowControl/>
        <w:ind w:firstLine="640" w:firstLineChars="200"/>
        <w:rPr>
          <w:rFonts w:ascii="仿宋_GB2312" w:hAnsi="黑体" w:eastAsia="仿宋_GB2312"/>
          <w:sz w:val="32"/>
        </w:rPr>
      </w:pPr>
      <w:r>
        <w:rPr>
          <w:rFonts w:hint="eastAsia" w:ascii="仿宋_GB2312" w:hAnsi="黑体" w:eastAsia="仿宋_GB2312"/>
          <w:sz w:val="32"/>
        </w:rPr>
        <w:t>1.本意见扶持政策原则上可与韶关市级政策叠加享受，但由南雄市级财政承担的部分，不可叠加享受。</w:t>
      </w:r>
    </w:p>
    <w:p>
      <w:pPr>
        <w:widowControl/>
        <w:ind w:firstLine="640" w:firstLineChars="200"/>
        <w:rPr>
          <w:rFonts w:ascii="仿宋_GB2312" w:hAnsi="黑体" w:eastAsia="仿宋_GB2312"/>
          <w:sz w:val="32"/>
        </w:rPr>
      </w:pPr>
      <w:r>
        <w:rPr>
          <w:rFonts w:hint="eastAsia" w:ascii="仿宋_GB2312" w:hAnsi="黑体" w:eastAsia="仿宋_GB2312"/>
          <w:sz w:val="32"/>
        </w:rPr>
        <w:t>2.对投资规模大、行业影响力强的重大生物医药项目的资金扶持，可“一事一议”，由相关部门提出意见后，报市政府研究决定。</w:t>
      </w:r>
    </w:p>
    <w:p>
      <w:pPr>
        <w:widowControl/>
        <w:ind w:firstLine="627" w:firstLineChars="196"/>
        <w:rPr>
          <w:rFonts w:ascii="仿宋_GB2312" w:hAnsi="黑体" w:eastAsia="仿宋_GB2312"/>
          <w:sz w:val="32"/>
        </w:rPr>
      </w:pPr>
      <w:r>
        <w:rPr>
          <w:rFonts w:hint="eastAsia" w:ascii="仿宋_GB2312" w:hAnsi="黑体" w:eastAsia="仿宋_GB2312"/>
          <w:sz w:val="32"/>
        </w:rPr>
        <w:t>3.本办法由市商务局负责解释。</w:t>
      </w:r>
    </w:p>
    <w:p>
      <w:pPr>
        <w:widowControl/>
        <w:ind w:firstLine="627" w:firstLineChars="196"/>
        <w:rPr>
          <w:rFonts w:ascii="仿宋_GB2312" w:hAnsi="黑体" w:eastAsia="仿宋_GB2312"/>
          <w:sz w:val="32"/>
        </w:rPr>
      </w:pPr>
      <w:r>
        <w:rPr>
          <w:rFonts w:hint="eastAsia" w:ascii="仿宋_GB2312" w:hAnsi="黑体" w:eastAsia="仿宋_GB2312"/>
          <w:sz w:val="32"/>
        </w:rPr>
        <w:t>4.本办法自发布之日起施行，有效期至202</w:t>
      </w:r>
      <w:r>
        <w:rPr>
          <w:rFonts w:hint="eastAsia" w:ascii="仿宋_GB2312" w:hAnsi="黑体" w:eastAsia="仿宋_GB2312"/>
          <w:sz w:val="32"/>
          <w:lang w:val="en-US" w:eastAsia="zh-CN"/>
        </w:rPr>
        <w:t>5</w:t>
      </w:r>
      <w:r>
        <w:rPr>
          <w:rFonts w:hint="eastAsia" w:ascii="仿宋_GB2312" w:hAnsi="黑体" w:eastAsia="仿宋_GB2312"/>
          <w:sz w:val="32"/>
        </w:rPr>
        <w:t>年</w:t>
      </w:r>
      <w:r>
        <w:rPr>
          <w:rFonts w:hint="eastAsia" w:ascii="仿宋_GB2312" w:hAnsi="黑体" w:eastAsia="仿宋_GB2312"/>
          <w:sz w:val="32"/>
          <w:lang w:val="en-US" w:eastAsia="zh-CN"/>
        </w:rPr>
        <w:t>5</w:t>
      </w:r>
      <w:r>
        <w:rPr>
          <w:rFonts w:hint="eastAsia" w:ascii="仿宋_GB2312" w:hAnsi="黑体" w:eastAsia="仿宋_GB2312"/>
          <w:sz w:val="32"/>
        </w:rPr>
        <w:t>月1日止。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D17"/>
    <w:rsid w:val="000237C1"/>
    <w:rsid w:val="00053D0F"/>
    <w:rsid w:val="00072772"/>
    <w:rsid w:val="000B4803"/>
    <w:rsid w:val="000B4A2F"/>
    <w:rsid w:val="000C51FF"/>
    <w:rsid w:val="001C6106"/>
    <w:rsid w:val="001C68EA"/>
    <w:rsid w:val="001D4690"/>
    <w:rsid w:val="0023458E"/>
    <w:rsid w:val="00265B4B"/>
    <w:rsid w:val="002D1D17"/>
    <w:rsid w:val="002E4863"/>
    <w:rsid w:val="00371904"/>
    <w:rsid w:val="003746CE"/>
    <w:rsid w:val="00381A78"/>
    <w:rsid w:val="003A6C3F"/>
    <w:rsid w:val="003B1D87"/>
    <w:rsid w:val="00417991"/>
    <w:rsid w:val="004D0678"/>
    <w:rsid w:val="004D1511"/>
    <w:rsid w:val="004F3F89"/>
    <w:rsid w:val="004F6A96"/>
    <w:rsid w:val="00540702"/>
    <w:rsid w:val="005E7DC2"/>
    <w:rsid w:val="006B5B6D"/>
    <w:rsid w:val="006F0908"/>
    <w:rsid w:val="00794100"/>
    <w:rsid w:val="008A31E7"/>
    <w:rsid w:val="00944DFE"/>
    <w:rsid w:val="009653B5"/>
    <w:rsid w:val="00972ABB"/>
    <w:rsid w:val="00976074"/>
    <w:rsid w:val="009D635F"/>
    <w:rsid w:val="00A04661"/>
    <w:rsid w:val="00A655F3"/>
    <w:rsid w:val="00A92776"/>
    <w:rsid w:val="00AB78CE"/>
    <w:rsid w:val="00B84F3D"/>
    <w:rsid w:val="00BA506A"/>
    <w:rsid w:val="00C1082C"/>
    <w:rsid w:val="00C2259C"/>
    <w:rsid w:val="00C30A0D"/>
    <w:rsid w:val="00C332EA"/>
    <w:rsid w:val="00C748A0"/>
    <w:rsid w:val="00C87D81"/>
    <w:rsid w:val="00CA4E35"/>
    <w:rsid w:val="00D36887"/>
    <w:rsid w:val="00D813AA"/>
    <w:rsid w:val="00E029FD"/>
    <w:rsid w:val="00E45BA8"/>
    <w:rsid w:val="00EE0686"/>
    <w:rsid w:val="00FB5A4F"/>
    <w:rsid w:val="00FC79FB"/>
    <w:rsid w:val="01C27349"/>
    <w:rsid w:val="0B7C1F05"/>
    <w:rsid w:val="114C3A04"/>
    <w:rsid w:val="139D765C"/>
    <w:rsid w:val="23E95915"/>
    <w:rsid w:val="240B342F"/>
    <w:rsid w:val="28225209"/>
    <w:rsid w:val="2CAB5F5A"/>
    <w:rsid w:val="30C35D23"/>
    <w:rsid w:val="38396F85"/>
    <w:rsid w:val="490C6639"/>
    <w:rsid w:val="4DB33A5D"/>
    <w:rsid w:val="4EDB424B"/>
    <w:rsid w:val="4FC473F4"/>
    <w:rsid w:val="50B83DBF"/>
    <w:rsid w:val="511847E5"/>
    <w:rsid w:val="5898398E"/>
    <w:rsid w:val="6F1C1264"/>
    <w:rsid w:val="6F3C0F2E"/>
    <w:rsid w:val="71DA0016"/>
    <w:rsid w:val="76D65BF9"/>
    <w:rsid w:val="78574291"/>
    <w:rsid w:val="7DB23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145</Words>
  <Characters>833</Characters>
  <Lines>6</Lines>
  <Paragraphs>1</Paragraphs>
  <TotalTime>5</TotalTime>
  <ScaleCrop>false</ScaleCrop>
  <LinksUpToDate>false</LinksUpToDate>
  <CharactersWithSpaces>977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2020-04-07T03:37:00Z</dcterms:created>
  <dc:creator>adminstrator</dc:creator>
  <cp:lastModifiedBy>Administrator</cp:lastModifiedBy>
  <cp:lastPrinted>2020-06-09T08:18:55Z</cp:lastPrinted>
  <dcterms:modified xsi:type="dcterms:W3CDTF">2020-06-09T08:18:59Z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