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60" w:lineRule="exact"/>
        <w:ind w:left="363"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南雄市城市二次供水用户自建</w:t>
      </w:r>
    </w:p>
    <w:p>
      <w:pPr>
        <w:pStyle w:val="12"/>
        <w:keepNext w:val="0"/>
        <w:keepLines w:val="0"/>
        <w:pageBreakBefore w:val="0"/>
        <w:widowControl w:val="0"/>
        <w:kinsoku/>
        <w:wordWrap/>
        <w:overflowPunct/>
        <w:topLinePunct w:val="0"/>
        <w:autoSpaceDE/>
        <w:autoSpaceDN/>
        <w:bidi w:val="0"/>
        <w:adjustRightInd/>
        <w:snapToGrid/>
        <w:spacing w:line="560" w:lineRule="exact"/>
        <w:ind w:left="363"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供水工程管理规定</w:t>
      </w:r>
      <w:r>
        <w:rPr>
          <w:rFonts w:hint="eastAsia" w:ascii="方正小标宋简体" w:hAnsi="方正小标宋简体" w:eastAsia="方正小标宋简体" w:cs="方正小标宋简体"/>
          <w:sz w:val="44"/>
          <w:szCs w:val="44"/>
          <w:lang w:val="en-US" w:eastAsia="zh-CN"/>
        </w:rPr>
        <w:t>(草案）</w:t>
      </w:r>
    </w:p>
    <w:p>
      <w:pPr>
        <w:pStyle w:val="12"/>
        <w:keepNext w:val="0"/>
        <w:keepLines w:val="0"/>
        <w:pageBreakBefore w:val="0"/>
        <w:widowControl w:val="0"/>
        <w:kinsoku/>
        <w:wordWrap/>
        <w:overflowPunct/>
        <w:topLinePunct w:val="0"/>
        <w:autoSpaceDE/>
        <w:autoSpaceDN/>
        <w:bidi w:val="0"/>
        <w:adjustRightInd/>
        <w:snapToGrid/>
        <w:spacing w:line="560" w:lineRule="exact"/>
        <w:ind w:left="363" w:firstLine="0" w:firstLineChars="0"/>
        <w:jc w:val="center"/>
        <w:textAlignment w:val="auto"/>
        <w:rPr>
          <w:rFonts w:hint="eastAsia" w:ascii="方正小标宋简体" w:hAnsi="方正小标宋简体" w:eastAsia="方正小标宋简体" w:cs="方正小标宋简体"/>
          <w:sz w:val="44"/>
          <w:szCs w:val="44"/>
        </w:rPr>
      </w:pPr>
    </w:p>
    <w:p>
      <w:pPr>
        <w:pStyle w:val="12"/>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1. </w:t>
      </w:r>
      <w:r>
        <w:rPr>
          <w:rFonts w:hint="eastAsia" w:ascii="仿宋" w:hAnsi="仿宋" w:eastAsia="仿宋" w:cs="仿宋"/>
          <w:b/>
          <w:bCs/>
          <w:sz w:val="32"/>
          <w:szCs w:val="32"/>
        </w:rPr>
        <w:t>总则</w:t>
      </w:r>
    </w:p>
    <w:p>
      <w:pPr>
        <w:pStyle w:val="12"/>
        <w:keepNext w:val="0"/>
        <w:keepLines w:val="0"/>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1.1</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目的和意义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为了加强城市供水管理，满足城市生活和生产用水需要，规范管理</w:t>
      </w:r>
      <w:r>
        <w:rPr>
          <w:rFonts w:hint="eastAsia" w:ascii="仿宋" w:hAnsi="仿宋" w:eastAsia="仿宋" w:cs="仿宋"/>
          <w:sz w:val="32"/>
          <w:szCs w:val="32"/>
          <w:lang w:val="en-US" w:eastAsia="zh-CN"/>
        </w:rPr>
        <w:t>城市二次</w:t>
      </w:r>
      <w:r>
        <w:rPr>
          <w:rFonts w:hint="eastAsia" w:ascii="仿宋" w:hAnsi="仿宋" w:eastAsia="仿宋" w:cs="仿宋"/>
          <w:sz w:val="32"/>
          <w:szCs w:val="32"/>
        </w:rPr>
        <w:t>供水工程供水验收，确保供水安全，根据《中华人民共和国城市供水条例》、《广东省城市供水用水条例》、《韶关市城市供水用水管理办法》等有关法律和法规，结合我</w:t>
      </w:r>
      <w:r>
        <w:rPr>
          <w:rFonts w:hint="eastAsia" w:ascii="仿宋" w:hAnsi="仿宋" w:eastAsia="仿宋" w:cs="仿宋"/>
          <w:sz w:val="32"/>
          <w:szCs w:val="32"/>
          <w:lang w:val="en-US" w:eastAsia="zh-CN"/>
        </w:rPr>
        <w:t>市</w:t>
      </w:r>
      <w:r>
        <w:rPr>
          <w:rFonts w:hint="eastAsia" w:ascii="仿宋" w:hAnsi="仿宋" w:eastAsia="仿宋" w:cs="仿宋"/>
          <w:sz w:val="32"/>
          <w:szCs w:val="32"/>
        </w:rPr>
        <w:t>的实际情况制定本规定。</w:t>
      </w:r>
    </w:p>
    <w:p>
      <w:pPr>
        <w:pStyle w:val="12"/>
        <w:keepNext w:val="0"/>
        <w:keepLines w:val="0"/>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1.2</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内容与适用范围</w:t>
      </w:r>
    </w:p>
    <w:p>
      <w:pPr>
        <w:pStyle w:val="12"/>
        <w:keepNext w:val="0"/>
        <w:keepLines w:val="0"/>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本规定所指的</w:t>
      </w:r>
      <w:r>
        <w:rPr>
          <w:rFonts w:hint="eastAsia" w:ascii="仿宋" w:hAnsi="仿宋" w:eastAsia="仿宋" w:cs="仿宋"/>
          <w:sz w:val="32"/>
          <w:szCs w:val="32"/>
          <w:lang w:val="en-US" w:eastAsia="zh-CN"/>
        </w:rPr>
        <w:t>城市二次</w:t>
      </w:r>
      <w:r>
        <w:rPr>
          <w:rFonts w:hint="eastAsia" w:ascii="仿宋" w:hAnsi="仿宋" w:eastAsia="仿宋" w:cs="仿宋"/>
          <w:sz w:val="32"/>
          <w:szCs w:val="32"/>
        </w:rPr>
        <w:t>供水工程，是指</w:t>
      </w:r>
      <w:r>
        <w:rPr>
          <w:rFonts w:hint="eastAsia" w:ascii="仿宋" w:hAnsi="仿宋" w:eastAsia="仿宋" w:cs="仿宋"/>
          <w:sz w:val="32"/>
          <w:szCs w:val="32"/>
          <w:lang w:eastAsia="zh-CN"/>
        </w:rPr>
        <w:t>南雄</w:t>
      </w:r>
      <w:r>
        <w:rPr>
          <w:rFonts w:hint="eastAsia" w:ascii="仿宋" w:hAnsi="仿宋" w:eastAsia="仿宋" w:cs="仿宋"/>
          <w:sz w:val="32"/>
          <w:szCs w:val="32"/>
        </w:rPr>
        <w:t>市区的用水单位或项目，以其自行建设的供水管道及其属设施向本单位或项目的生活、生产、经营和其他各项建设、施工提供用水。(工地表、工厂、商业、办公、绿化、消防、居民散户、居住小区、工业区等)</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1.3</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基本要求</w:t>
      </w:r>
    </w:p>
    <w:p>
      <w:pPr>
        <w:pStyle w:val="1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用户自行建设进户水表以前的管道及附属设施，必须经供水企业供水验收和交供水企业管理。对供水验收不合格的，不予供水。</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规划和设计管理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2.1</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用户自建供水工程的供水管道规划在进行施工图设计前必须通过供水企业的配水审查</w:t>
      </w:r>
      <w:r>
        <w:rPr>
          <w:rFonts w:hint="eastAsia" w:ascii="仿宋" w:hAnsi="仿宋" w:eastAsia="仿宋" w:cs="仿宋"/>
          <w:sz w:val="32"/>
          <w:szCs w:val="32"/>
          <w:lang w:val="en-US" w:eastAsia="zh-CN"/>
        </w:rPr>
        <w:t>并报市城市管理和综合执法局备案。</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2.2</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用户自建供水设施系统布局在进行施工图设计前必须通过供水企业的配水审查</w:t>
      </w:r>
      <w:r>
        <w:rPr>
          <w:rFonts w:hint="eastAsia" w:ascii="仿宋" w:hAnsi="仿宋" w:eastAsia="仿宋" w:cs="仿宋"/>
          <w:sz w:val="32"/>
          <w:szCs w:val="32"/>
          <w:lang w:val="en-US" w:eastAsia="zh-CN"/>
        </w:rPr>
        <w:t>并报市城市管理和综合执法局备案。</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2.3</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用户自建供水工程开工前，施工图设计必须通过供水企业的审核。</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2.4</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用户自建供水工程设计和使用的材料、设备当符合国家、省、市有关质量技术标准和卫生、节水规范以及安全供水的要求及其表前所用为供水企业认可的材料和设备</w:t>
      </w:r>
      <w:r>
        <w:rPr>
          <w:rFonts w:hint="eastAsia" w:ascii="仿宋" w:hAnsi="仿宋" w:eastAsia="仿宋" w:cs="仿宋"/>
          <w:sz w:val="32"/>
          <w:szCs w:val="32"/>
          <w:lang w:eastAsia="zh-CN"/>
        </w:rPr>
        <w:t>，计量水表必须提供经国家承认的法定机构出据的检验有效证书。</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施工管理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3.1</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用户自建供水工程在开工之前必须向供水企业提交开工报告进行备案，以便于跟踪工程质量。</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3.2</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供水企业在供水工程的施工过程中将不定期进行抽验，如抽验发现有不合格的项目，用户必须进行整改。</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3.3</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用户自建供水工程在施工过程中，重点环节必须通知</w:t>
      </w:r>
      <w:r>
        <w:rPr>
          <w:rFonts w:hint="eastAsia" w:ascii="仿宋" w:hAnsi="仿宋" w:eastAsia="仿宋" w:cs="仿宋"/>
          <w:sz w:val="32"/>
          <w:szCs w:val="32"/>
          <w:lang w:val="en-US" w:eastAsia="zh-CN"/>
        </w:rPr>
        <w:t>市城市管理和综合执法局和</w:t>
      </w:r>
      <w:r>
        <w:rPr>
          <w:rFonts w:hint="eastAsia" w:ascii="仿宋" w:hAnsi="仿宋" w:eastAsia="仿宋" w:cs="仿宋"/>
          <w:sz w:val="32"/>
          <w:szCs w:val="32"/>
        </w:rPr>
        <w:t>供水企业参加工序验收。如隐蔽工程、材料使用、设备和水泵安装等。</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供水安全管理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4.1</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用户自建供水工程的主体工程（包括泵房、水池、管道井的土建，管道，水泵等）必须验收合格。</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4.2</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用户自建供水工程必须遵守国家、省、市的有关技术标准和规范要求，《配水审查意见书》、《供水工程</w:t>
      </w:r>
      <w:r>
        <w:rPr>
          <w:rFonts w:hint="eastAsia" w:ascii="仿宋" w:hAnsi="仿宋" w:eastAsia="仿宋" w:cs="仿宋"/>
          <w:bCs/>
          <w:sz w:val="32"/>
          <w:szCs w:val="32"/>
        </w:rPr>
        <w:t>施工图的审核意见》</w:t>
      </w:r>
      <w:r>
        <w:rPr>
          <w:rFonts w:hint="eastAsia" w:ascii="仿宋" w:hAnsi="仿宋" w:eastAsia="仿宋" w:cs="仿宋"/>
          <w:sz w:val="32"/>
          <w:szCs w:val="32"/>
        </w:rPr>
        <w:t>和经供水企业审核的施工图纸的有关要求进行施工。</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4.3</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供水企业在</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用户自建供水工程施工过程中，对各有关的分部分项工程（室内管道工程、室外管道工程和二次供水工程、智能水表工程等）进行跟踪，以便于对工程质量进行监督。</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 xml:space="preserve">4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用户自建供水工程的各种涉水产品卫生许可批件和卫生许可证必须齐全。</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 xml:space="preserve">5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用户自建供水工程的管道水压试验必须自检合格，在进行管道水压试验前应提前通知供水企业到场见证。</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 xml:space="preserve">6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用户自建供水工程的水质检验必须经有资质的检测机构检测合格。</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val="en-US" w:eastAsia="zh-CN"/>
        </w:rPr>
        <w:t xml:space="preserve">7 </w:t>
      </w:r>
      <w:r>
        <w:rPr>
          <w:rFonts w:hint="eastAsia" w:ascii="仿宋" w:hAnsi="仿宋" w:eastAsia="仿宋" w:cs="仿宋"/>
          <w:sz w:val="32"/>
          <w:szCs w:val="32"/>
        </w:rPr>
        <w:t>供水企业有权对用户自建供水工程进行管道压力试验和水质检验，检验结果必须合格。</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5.</w:t>
      </w:r>
      <w:r>
        <w:rPr>
          <w:rFonts w:hint="eastAsia" w:ascii="仿宋" w:hAnsi="仿宋" w:eastAsia="仿宋" w:cs="仿宋"/>
          <w:b/>
          <w:bCs/>
          <w:kern w:val="0"/>
          <w:sz w:val="32"/>
          <w:szCs w:val="32"/>
        </w:rPr>
        <w:t xml:space="preserve"> 供水验收管理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5.1</w:t>
      </w:r>
      <w:r>
        <w:rPr>
          <w:rFonts w:hint="eastAsia" w:ascii="仿宋" w:hAnsi="仿宋" w:eastAsia="仿宋" w:cs="仿宋"/>
          <w:b/>
          <w:bCs/>
          <w:sz w:val="32"/>
          <w:szCs w:val="32"/>
          <w:lang w:val="en-US" w:eastAsia="zh-CN"/>
        </w:rPr>
        <w:t xml:space="preserve"> </w:t>
      </w:r>
      <w:r>
        <w:rPr>
          <w:rFonts w:hint="eastAsia" w:ascii="仿宋" w:hAnsi="仿宋" w:eastAsia="仿宋" w:cs="仿宋"/>
          <w:kern w:val="0"/>
          <w:sz w:val="32"/>
          <w:szCs w:val="32"/>
        </w:rPr>
        <w:t>工程施工完成后，需组织有</w:t>
      </w:r>
      <w:r>
        <w:rPr>
          <w:rFonts w:hint="eastAsia" w:ascii="仿宋" w:hAnsi="仿宋" w:eastAsia="仿宋" w:cs="仿宋"/>
          <w:kern w:val="0"/>
          <w:sz w:val="32"/>
          <w:szCs w:val="32"/>
          <w:lang w:val="en-US" w:eastAsia="zh-CN"/>
        </w:rPr>
        <w:t>城市管理和综合执法局、</w:t>
      </w:r>
      <w:r>
        <w:rPr>
          <w:rFonts w:hint="eastAsia" w:ascii="仿宋" w:hAnsi="仿宋" w:eastAsia="仿宋" w:cs="仿宋"/>
          <w:sz w:val="32"/>
          <w:szCs w:val="32"/>
        </w:rPr>
        <w:t>供水企业</w:t>
      </w:r>
      <w:r>
        <w:rPr>
          <w:rFonts w:hint="eastAsia" w:ascii="仿宋" w:hAnsi="仿宋" w:eastAsia="仿宋" w:cs="仿宋"/>
          <w:kern w:val="0"/>
          <w:sz w:val="32"/>
          <w:szCs w:val="32"/>
        </w:rPr>
        <w:t>参加的</w:t>
      </w:r>
      <w:r>
        <w:rPr>
          <w:rFonts w:hint="eastAsia" w:ascii="仿宋" w:hAnsi="仿宋" w:eastAsia="仿宋" w:cs="仿宋"/>
          <w:sz w:val="32"/>
          <w:szCs w:val="32"/>
        </w:rPr>
        <w:t>自建</w:t>
      </w:r>
      <w:r>
        <w:rPr>
          <w:rFonts w:hint="eastAsia" w:ascii="仿宋" w:hAnsi="仿宋" w:eastAsia="仿宋" w:cs="仿宋"/>
          <w:kern w:val="0"/>
          <w:sz w:val="32"/>
          <w:szCs w:val="32"/>
        </w:rPr>
        <w:t>供水工程供水验收。</w:t>
      </w:r>
      <w:r>
        <w:rPr>
          <w:rFonts w:hint="eastAsia" w:ascii="仿宋" w:hAnsi="仿宋" w:eastAsia="仿宋" w:cs="仿宋"/>
          <w:sz w:val="32"/>
          <w:szCs w:val="32"/>
        </w:rPr>
        <w:t>向供水企业申请</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自建供水工程竣工验收时需提交相关的资料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验收后的资料报市城市管理和综合执法局备案（已建的城市二次供水用户自建供水工程的验收资料需补报备案）</w:t>
      </w:r>
      <w:r>
        <w:rPr>
          <w:rFonts w:hint="eastAsia" w:ascii="仿宋" w:hAnsi="仿宋" w:eastAsia="仿宋" w:cs="仿宋"/>
          <w:sz w:val="32"/>
          <w:szCs w:val="32"/>
        </w:rPr>
        <w:t>（详见附件1）。</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5.2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用户自建供水工程必须</w:t>
      </w:r>
      <w:r>
        <w:rPr>
          <w:rFonts w:hint="eastAsia" w:ascii="仿宋" w:hAnsi="仿宋" w:eastAsia="仿宋" w:cs="仿宋"/>
          <w:kern w:val="0"/>
          <w:sz w:val="32"/>
          <w:szCs w:val="32"/>
        </w:rPr>
        <w:t>通过供水验收后，方可办理相关供水手续。</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6. 供水接驳管理</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6.1</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用户自建供水工程在供水管道接驳前必须向供水企业提供安装好的足够的临时排水设施、临时分段阀门设施。</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6.2</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用户自建供水工程在供水接驳前应向供水企业提出申请，并由供水企业出具供水接驳方案。</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6.3</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用户自建供水工程在供水接驳前必须向供水企业缴交供水接驳工程费用。</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6.4</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供水接驳工程由供水企业负责实施。</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 供水设施的卫生管理</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二次供水用户自建供水单位必须加强供水设施的卫生管理，并制定本单位二次供水用户自建供水的卫生管理制度。二次供水设施每半年应至少清洗、消毒一次，并把每次清洗、消毒记录归档。</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8.供水设施使用的安全管理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1"/>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二次供水用户自建供水单位必须加强供水设施的使用安全，并制定本单位二次供水自建供水的应急预案。二次供水自建供水每年应至少组织应急演练一次，并把应急演练记录归档。</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9.本规定自公布之日起执行</w:t>
      </w:r>
    </w:p>
    <w:p>
      <w:pPr>
        <w:keepNext w:val="0"/>
        <w:keepLines w:val="0"/>
        <w:pageBreakBefore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申请</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用户自建供水工程竣工验收时须提交的有关资料清单</w:t>
      </w:r>
    </w:p>
    <w:p>
      <w:pPr>
        <w:pStyle w:val="12"/>
        <w:keepNext w:val="0"/>
        <w:keepLines w:val="0"/>
        <w:pageBreakBefore w:val="0"/>
        <w:numPr>
          <w:ilvl w:val="0"/>
          <w:numId w:val="0"/>
        </w:numPr>
        <w:kinsoku/>
        <w:wordWrap/>
        <w:overflowPunct/>
        <w:topLinePunct w:val="0"/>
        <w:autoSpaceDE/>
        <w:autoSpaceDN/>
        <w:bidi w:val="0"/>
        <w:adjustRightInd/>
        <w:snapToGrid/>
        <w:spacing w:line="240" w:lineRule="auto"/>
        <w:ind w:left="566" w:lef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前置审查符合性资料：</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1.1《配水审查意见书》。</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用户自建供水工程施工图设计审核意见书》。</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过程检查符合性资料：</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2.1已提供给供水企业备案的《开工报告》。</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2.2供水企业过程检查资料，包括：</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《材料检查表》；</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《隐蔽工程的验收表》；</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《管道工程的水压试验验收表》；</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《管道消毒、冲洗验收表》</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《二次加压泵房验收评定表》等。</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主体工程验收资料，包括主体工程验收报告（或《工程竣工验收报告》）、《二次加压泵房验收评定表》等。</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工程中使用材料的涉水产品卫生许可批件。</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卫生许可证（二次供水工程需提供）。</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《水质检验合格报告》。</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《接水工程申请表》。</w:t>
      </w:r>
    </w:p>
    <w:p>
      <w:pPr>
        <w:keepNext w:val="0"/>
        <w:keepLines w:val="0"/>
        <w:pageBreakBefore w:val="0"/>
        <w:kinsoku/>
        <w:wordWrap/>
        <w:overflowPunct/>
        <w:topLinePunct w:val="0"/>
        <w:autoSpaceDE/>
        <w:autoSpaceDN/>
        <w:bidi w:val="0"/>
        <w:adjustRightInd/>
        <w:snapToGrid/>
        <w:spacing w:line="240" w:lineRule="auto"/>
        <w:ind w:firstLine="646" w:firstLineChars="202"/>
        <w:textAlignment w:val="auto"/>
        <w:rPr>
          <w:rFonts w:hint="eastAsia" w:ascii="仿宋_GB2312" w:hAnsi="仿宋_GB2312" w:eastAsia="仿宋_GB2312" w:cs="仿宋_GB2312"/>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.城市二次供水</w:t>
      </w:r>
      <w:r>
        <w:rPr>
          <w:rFonts w:hint="eastAsia" w:ascii="仿宋" w:hAnsi="仿宋" w:eastAsia="仿宋" w:cs="仿宋"/>
          <w:sz w:val="32"/>
          <w:szCs w:val="32"/>
        </w:rPr>
        <w:t>自建供水工程竣工图纸及其电子版。</w:t>
      </w:r>
      <w:r>
        <w:rPr>
          <w:rFonts w:hint="eastAsia" w:ascii="仿宋" w:hAnsi="仿宋" w:eastAsia="仿宋" w:cs="仿宋"/>
          <w:sz w:val="32"/>
          <w:szCs w:val="32"/>
        </w:rPr>
        <w:tab/>
      </w:r>
      <w:r>
        <w:rPr>
          <w:rFonts w:hint="eastAsia" w:ascii="仿宋" w:hAnsi="仿宋" w:eastAsia="仿宋" w:cs="仿宋"/>
          <w:sz w:val="32"/>
          <w:szCs w:val="32"/>
        </w:rPr>
        <w:tab/>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8D"/>
    <w:rsid w:val="0000634D"/>
    <w:rsid w:val="000254AE"/>
    <w:rsid w:val="00042B81"/>
    <w:rsid w:val="00063A36"/>
    <w:rsid w:val="0008321F"/>
    <w:rsid w:val="000F1C99"/>
    <w:rsid w:val="000F72E9"/>
    <w:rsid w:val="00101B8B"/>
    <w:rsid w:val="00133491"/>
    <w:rsid w:val="00182170"/>
    <w:rsid w:val="0019778E"/>
    <w:rsid w:val="001D698D"/>
    <w:rsid w:val="00251C42"/>
    <w:rsid w:val="00270A6D"/>
    <w:rsid w:val="00294F52"/>
    <w:rsid w:val="002C6071"/>
    <w:rsid w:val="00326717"/>
    <w:rsid w:val="003B2A58"/>
    <w:rsid w:val="003E5AA5"/>
    <w:rsid w:val="00441D2F"/>
    <w:rsid w:val="00447496"/>
    <w:rsid w:val="00452EDC"/>
    <w:rsid w:val="00455488"/>
    <w:rsid w:val="0048323A"/>
    <w:rsid w:val="00497159"/>
    <w:rsid w:val="004B64B0"/>
    <w:rsid w:val="004B76E5"/>
    <w:rsid w:val="004C6921"/>
    <w:rsid w:val="004E2903"/>
    <w:rsid w:val="004E5857"/>
    <w:rsid w:val="004E7F1A"/>
    <w:rsid w:val="004F0167"/>
    <w:rsid w:val="004F632D"/>
    <w:rsid w:val="00506430"/>
    <w:rsid w:val="005320EC"/>
    <w:rsid w:val="00546C1F"/>
    <w:rsid w:val="00565B82"/>
    <w:rsid w:val="005746B9"/>
    <w:rsid w:val="00586B97"/>
    <w:rsid w:val="005C2920"/>
    <w:rsid w:val="005E172D"/>
    <w:rsid w:val="005E3895"/>
    <w:rsid w:val="006326FD"/>
    <w:rsid w:val="0064716D"/>
    <w:rsid w:val="00663B7F"/>
    <w:rsid w:val="006729C1"/>
    <w:rsid w:val="006E05A4"/>
    <w:rsid w:val="0070354A"/>
    <w:rsid w:val="00711E8E"/>
    <w:rsid w:val="00720688"/>
    <w:rsid w:val="00727348"/>
    <w:rsid w:val="00730F47"/>
    <w:rsid w:val="00732581"/>
    <w:rsid w:val="0075724C"/>
    <w:rsid w:val="00775C56"/>
    <w:rsid w:val="007C18CA"/>
    <w:rsid w:val="007D2024"/>
    <w:rsid w:val="00810666"/>
    <w:rsid w:val="00820FFC"/>
    <w:rsid w:val="00821A0B"/>
    <w:rsid w:val="00845C4D"/>
    <w:rsid w:val="00872D6F"/>
    <w:rsid w:val="00892EBB"/>
    <w:rsid w:val="008A3783"/>
    <w:rsid w:val="0091277C"/>
    <w:rsid w:val="00981CFF"/>
    <w:rsid w:val="00987A31"/>
    <w:rsid w:val="009A1312"/>
    <w:rsid w:val="009A4CF5"/>
    <w:rsid w:val="009B1052"/>
    <w:rsid w:val="009D59C0"/>
    <w:rsid w:val="009F5AA9"/>
    <w:rsid w:val="00A1728F"/>
    <w:rsid w:val="00A35089"/>
    <w:rsid w:val="00A54CAE"/>
    <w:rsid w:val="00AB6EC0"/>
    <w:rsid w:val="00AF294A"/>
    <w:rsid w:val="00B04D8D"/>
    <w:rsid w:val="00B27B34"/>
    <w:rsid w:val="00B36D4B"/>
    <w:rsid w:val="00B44210"/>
    <w:rsid w:val="00B44CAB"/>
    <w:rsid w:val="00B531C9"/>
    <w:rsid w:val="00B671B4"/>
    <w:rsid w:val="00B72DCB"/>
    <w:rsid w:val="00B76CB8"/>
    <w:rsid w:val="00B81048"/>
    <w:rsid w:val="00B95F6A"/>
    <w:rsid w:val="00BA5DDE"/>
    <w:rsid w:val="00BB0572"/>
    <w:rsid w:val="00BD38F4"/>
    <w:rsid w:val="00BE511F"/>
    <w:rsid w:val="00C31113"/>
    <w:rsid w:val="00C32E04"/>
    <w:rsid w:val="00C71174"/>
    <w:rsid w:val="00C77EE8"/>
    <w:rsid w:val="00C83AD1"/>
    <w:rsid w:val="00C90B43"/>
    <w:rsid w:val="00CA6190"/>
    <w:rsid w:val="00CB1292"/>
    <w:rsid w:val="00CC3C17"/>
    <w:rsid w:val="00CC4418"/>
    <w:rsid w:val="00CD2B2B"/>
    <w:rsid w:val="00CF2546"/>
    <w:rsid w:val="00D021E2"/>
    <w:rsid w:val="00D35541"/>
    <w:rsid w:val="00D36C40"/>
    <w:rsid w:val="00D80EA5"/>
    <w:rsid w:val="00DD5CE2"/>
    <w:rsid w:val="00E030FC"/>
    <w:rsid w:val="00E071D4"/>
    <w:rsid w:val="00E26CA6"/>
    <w:rsid w:val="00E3461E"/>
    <w:rsid w:val="00E4154D"/>
    <w:rsid w:val="00E457A9"/>
    <w:rsid w:val="00EA1EB4"/>
    <w:rsid w:val="00EA34CF"/>
    <w:rsid w:val="00EB5988"/>
    <w:rsid w:val="00EC2C17"/>
    <w:rsid w:val="00ED6F7F"/>
    <w:rsid w:val="00EE4896"/>
    <w:rsid w:val="00EF28DE"/>
    <w:rsid w:val="00EF4C9E"/>
    <w:rsid w:val="00F00256"/>
    <w:rsid w:val="00F021D9"/>
    <w:rsid w:val="00F06E1E"/>
    <w:rsid w:val="00F20AF6"/>
    <w:rsid w:val="00F251E9"/>
    <w:rsid w:val="00F26242"/>
    <w:rsid w:val="00F41A83"/>
    <w:rsid w:val="00F559C0"/>
    <w:rsid w:val="00FC5DFA"/>
    <w:rsid w:val="00FD33AB"/>
    <w:rsid w:val="0A990B7B"/>
    <w:rsid w:val="0D690146"/>
    <w:rsid w:val="111C2F2D"/>
    <w:rsid w:val="13A82B9E"/>
    <w:rsid w:val="15836106"/>
    <w:rsid w:val="2ABE27FD"/>
    <w:rsid w:val="3CE1021E"/>
    <w:rsid w:val="451A0E6B"/>
    <w:rsid w:val="491C6767"/>
    <w:rsid w:val="4BD34C13"/>
    <w:rsid w:val="4D5C3636"/>
    <w:rsid w:val="50544801"/>
    <w:rsid w:val="527F4E20"/>
    <w:rsid w:val="53E24A3B"/>
    <w:rsid w:val="58052AE6"/>
    <w:rsid w:val="58B01D7F"/>
    <w:rsid w:val="7DE53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10">
    <w:name w:val="标题 1 Char"/>
    <w:basedOn w:val="9"/>
    <w:link w:val="2"/>
    <w:qFormat/>
    <w:uiPriority w:val="9"/>
    <w:rPr>
      <w:b/>
      <w:bCs/>
      <w:kern w:val="44"/>
      <w:sz w:val="44"/>
      <w:szCs w:val="44"/>
    </w:rPr>
  </w:style>
  <w:style w:type="character" w:customStyle="1" w:styleId="11">
    <w:name w:val="标题 Char"/>
    <w:basedOn w:val="9"/>
    <w:link w:val="7"/>
    <w:qFormat/>
    <w:uiPriority w:val="10"/>
    <w:rPr>
      <w:rFonts w:eastAsia="宋体" w:asciiTheme="majorHAnsi" w:hAnsiTheme="majorHAnsi" w:cstheme="majorBidi"/>
      <w:b/>
      <w:bCs/>
      <w:sz w:val="32"/>
      <w:szCs w:val="32"/>
    </w:rPr>
  </w:style>
  <w:style w:type="paragraph" w:styleId="12">
    <w:name w:val="List Paragraph"/>
    <w:basedOn w:val="1"/>
    <w:qFormat/>
    <w:uiPriority w:val="34"/>
    <w:pPr>
      <w:ind w:firstLine="420" w:firstLineChars="200"/>
    </w:p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258</Words>
  <Characters>1476</Characters>
  <Lines>12</Lines>
  <Paragraphs>3</Paragraphs>
  <TotalTime>28</TotalTime>
  <ScaleCrop>false</ScaleCrop>
  <LinksUpToDate>false</LinksUpToDate>
  <CharactersWithSpaces>1731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2017-10-26T12:46:00Z</dcterms:created>
  <dc:creator>Rh</dc:creator>
  <cp:lastModifiedBy>Administrator</cp:lastModifiedBy>
  <cp:lastPrinted>2020-04-09T07:23:00Z</cp:lastPrinted>
  <dcterms:modified xsi:type="dcterms:W3CDTF">2020-04-10T03:04:58Z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