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南雄市四星级及以上标准旅游酒店项目建设扶持奖励办法(试行）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 w:hAnsi="仿宋" w:eastAsia="仿宋" w:cs="仿宋"/>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s="仿宋_GB2312"/>
          <w:b w:val="0"/>
          <w:i w:val="0"/>
          <w:caps w:val="0"/>
          <w:color w:val="000000"/>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lang w:val="en-US" w:eastAsia="zh-CN"/>
        </w:rPr>
        <w:t>为进一步加快推进南雄市建设，鼓励投资建设四星级及以上标准旅游酒店，完善城市服务功能，提升城市品味形象，促进我市商贸服务和旅游业发展，结合我市实际，制定本办法。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 xml:space="preserve">    一、扶持对象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lang w:val="en-US" w:eastAsia="zh-CN"/>
        </w:rPr>
        <w:t>（一）</w:t>
      </w:r>
      <w:r>
        <w:rPr>
          <w:rFonts w:hint="eastAsia" w:ascii="仿宋_GB2312" w:hAnsi="宋体" w:eastAsia="仿宋_GB2312" w:cs="仿宋_GB2312"/>
          <w:b w:val="0"/>
          <w:i w:val="0"/>
          <w:caps w:val="0"/>
          <w:color w:val="auto"/>
          <w:spacing w:val="0"/>
          <w:sz w:val="32"/>
          <w:szCs w:val="32"/>
          <w:shd w:val="clear" w:fill="FFFFFF"/>
          <w:lang w:val="en-US" w:eastAsia="zh-CN"/>
        </w:rPr>
        <w:t>在</w:t>
      </w:r>
      <w:r>
        <w:rPr>
          <w:rFonts w:hint="eastAsia" w:ascii="仿宋_GB2312" w:hAnsi="宋体" w:eastAsia="仿宋_GB2312" w:cs="仿宋_GB2312"/>
          <w:b w:val="0"/>
          <w:i w:val="0"/>
          <w:caps w:val="0"/>
          <w:color w:val="000000"/>
          <w:spacing w:val="0"/>
          <w:sz w:val="32"/>
          <w:szCs w:val="32"/>
          <w:shd w:val="clear" w:fill="FFFFFF"/>
          <w:lang w:val="en-US" w:eastAsia="zh-CN"/>
        </w:rPr>
        <w:t>2021年1月1日至2022年12月31日前新取得土地使用权的旅游酒店新建项目；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lang w:val="en-US" w:eastAsia="zh-CN"/>
        </w:rPr>
        <w:t>（二）在2021年1月1日前已取得土地使用权，未开工建设、已开工未竣工、及盘下原</w:t>
      </w:r>
      <w:r>
        <w:rPr>
          <w:rFonts w:hint="eastAsia" w:ascii="仿宋_GB2312" w:hAnsi="宋体" w:eastAsia="仿宋_GB2312" w:cs="仿宋_GB2312"/>
          <w:b w:val="0"/>
          <w:i w:val="0"/>
          <w:caps w:val="0"/>
          <w:color w:val="auto"/>
          <w:spacing w:val="0"/>
          <w:sz w:val="32"/>
          <w:szCs w:val="32"/>
          <w:shd w:val="clear" w:fill="FFFFFF"/>
          <w:lang w:val="en-US" w:eastAsia="zh-CN"/>
        </w:rPr>
        <w:t>未达四星级旅游</w:t>
      </w:r>
      <w:r>
        <w:rPr>
          <w:rFonts w:hint="eastAsia" w:ascii="仿宋_GB2312" w:hAnsi="宋体" w:eastAsia="仿宋_GB2312" w:cs="仿宋_GB2312"/>
          <w:b w:val="0"/>
          <w:i w:val="0"/>
          <w:caps w:val="0"/>
          <w:color w:val="000000"/>
          <w:spacing w:val="0"/>
          <w:sz w:val="32"/>
          <w:szCs w:val="32"/>
          <w:shd w:val="clear" w:fill="FFFFFF"/>
          <w:lang w:val="en-US" w:eastAsia="zh-CN"/>
        </w:rPr>
        <w:t>酒店经改造升级后，通过四星级及以上标准评定验收的旅游酒店建设项目。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二、扶持准入条件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lang w:val="en-US" w:eastAsia="zh-CN"/>
        </w:rPr>
        <w:t>（一）项目投资方具有独立的企业法人资格，在南雄市注册纳税且独立核算；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lang w:val="en-US" w:eastAsia="zh-CN"/>
        </w:rPr>
        <w:t>（二）严格按照国家质检总局、国家标准化管理委员会于2010年10月18 日批准发布的国家标准《旅游饭店星级的划分与评定》(GB/T14308-2010)建设。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lang w:val="en-US" w:eastAsia="zh-CN"/>
        </w:rPr>
        <w:t>（三）四星级标准酒店固定资产投资在0.7亿元以上（以审计中介审计结果为准），五星级标准酒店固定资产投资在2亿元以上（以审计中介审计结果为准）。自供地之日起一年内投资方须完成投资额40%以上，三年内项目建成运营且自运营之日起两年内通过四星级及以上标准酒店验收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三、扶持政策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（一）设立旅游发展专项资金。每年市财政预算安排旅游发展专项资金，用于开展全域旅游工作及扶持四星级及以上标准旅游酒店项目的建设、发展和品牌创建。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二）新建项目扶持：新建的旅游酒店项目用地通过公开招拍挂的方式进行出让。根据旅游酒店实际建筑面积，在旅游发展专项资金中安排资金给予扶持。具体标准为：对四星级旅游酒店按酒店的建筑面积补贴500元/平方米、对五星级旅游酒店按酒店的建筑面积补贴1000元/平方米，给予一次性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三）品牌扶持：对与国际品牌酒店管理公司签订5年及以上委托管理合同且正式冠名的酒店，按顶级奢华、奢华、豪华、高端等分档给予一次性奖励：对引入顶级奢华档品牌的酒店，一次性奖励100万元；对引入奢华档品牌的酒店，一次性奖励80万元；对引入豪华档品牌的酒店，一次性奖励50万元；对引入其它五星级旅游酒店，一次性奖励30万元。（国际酒店管理品牌指导目录详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（四）评星扶持：经评定为国家五星级、四星级的旅游饭店分别给予一次性扶持资金100万元、50万元。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四、申报条件及审批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符合本办法第一条第一款的扶持对象达到相应条件可同时或单项申请</w:t>
      </w:r>
      <w:r>
        <w:rPr>
          <w:rFonts w:hint="eastAsia" w:ascii="仿宋_GB2312" w:hAnsi="宋体" w:eastAsia="仿宋_GB2312" w:cs="仿宋_GB2312"/>
          <w:b w:val="0"/>
          <w:i w:val="0"/>
          <w:caps w:val="0"/>
          <w:color w:val="000000"/>
          <w:spacing w:val="0"/>
          <w:sz w:val="32"/>
          <w:szCs w:val="32"/>
          <w:shd w:val="clear" w:fill="FFFFFF"/>
          <w:lang w:val="en-US" w:eastAsia="zh-CN"/>
        </w:rPr>
        <w:t>新建项目扶持、品牌扶持、评星扶持政策；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符合本办法第一条第二款的扶持对象达到相应条件仅可同时或单项申请</w:t>
      </w:r>
      <w:r>
        <w:rPr>
          <w:rFonts w:hint="eastAsia" w:ascii="仿宋_GB2312" w:hAnsi="宋体" w:eastAsia="仿宋_GB2312" w:cs="仿宋_GB2312"/>
          <w:b w:val="0"/>
          <w:i w:val="0"/>
          <w:caps w:val="0"/>
          <w:color w:val="000000"/>
          <w:spacing w:val="0"/>
          <w:sz w:val="32"/>
          <w:szCs w:val="32"/>
          <w:shd w:val="clear" w:fill="FFFFFF"/>
          <w:lang w:val="en-US" w:eastAsia="zh-CN"/>
        </w:rPr>
        <w:t>品牌扶持和评星扶持政策；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扶持对象建成运营之日经评审验收达到四星级及以上标准后申请奖励扶持，须提供以下资料：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（一）奖励扶持的书面申请；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（二）市发改部门下达的酒店项目固定资产投资立项的批文；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（三）市住建部门提供的酒店项目建筑面积证明；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（四）酒店营业执照（统一社会信用代码)、法人身份证、酒店规划设计方案、酒店固定资产投资审计报告；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（五）获得四星级及以上酒店资格的有效证明，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（六）争取第三条第三款扶持的酒店，须提供与品牌酒店管理公司签订5年及以上委托管理合同；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（七）市文广旅体部门要求提供的其他资料。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b w:val="0"/>
          <w:i w:val="0"/>
          <w:caps w:val="0"/>
          <w:color w:val="040404"/>
          <w:spacing w:val="0"/>
          <w:sz w:val="32"/>
          <w:szCs w:val="32"/>
          <w:shd w:val="clear" w:fill="FFFFFF"/>
        </w:rPr>
        <w:t>以上材料（书面申请除外）均要求验原件，留复印件，复印件加盖公章</w:t>
      </w:r>
      <w:r>
        <w:rPr>
          <w:rFonts w:hint="eastAsia" w:ascii="仿宋_GB2312" w:hAnsi="仿宋_GB2312" w:eastAsia="仿宋_GB2312" w:cs="仿宋_GB2312"/>
          <w:b w:val="0"/>
          <w:bCs w:val="0"/>
          <w:i w:val="0"/>
          <w:caps w:val="0"/>
          <w:color w:val="000000"/>
          <w:spacing w:val="0"/>
          <w:sz w:val="32"/>
          <w:szCs w:val="32"/>
          <w:shd w:val="clear" w:fill="FFFFFF"/>
          <w:lang w:val="en-US" w:eastAsia="zh-CN"/>
        </w:rPr>
        <w:t>向文广旅体部门提出申请，收到申请之日起15个工作日内由市旅发办组织市发改、财政、文广旅体、住建、自然资源等部门联合审核，并于《南雄市四星级及以上标准旅游酒店扶持资金申报表》盖章确认，报市政府审定。经市政府批准同意后，市财政在15个工作日内按程序将扶持奖励资金拨付至申请扶持奖励的业主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五、监督管理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（一）为确保评定星级或提升星级后的酒店提高管理服务水平，有下列情况之一的取消其扶持资格，已扶持的追回扶持资金：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1、酒店经营过程中出现达不到相应星级标准要求的；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 xml:space="preserve">    2、发生安全生产、食品安全责任和其它突发事故的；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3、没有成为住宿餐饮业限上企业的；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存在违法违约情况的或企业被列入黑名单的</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b w:val="0"/>
          <w:bCs w:val="0"/>
          <w:i w:val="0"/>
          <w:caps w:val="0"/>
          <w:color w:val="000000"/>
          <w:spacing w:val="0"/>
          <w:sz w:val="32"/>
          <w:szCs w:val="32"/>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5、</w:t>
      </w:r>
      <w:r>
        <w:rPr>
          <w:rFonts w:hint="eastAsia" w:ascii="仿宋_GB2312" w:hAnsi="仿宋_GB2312" w:eastAsia="仿宋_GB2312" w:cs="仿宋_GB2312"/>
          <w:b w:val="0"/>
          <w:bCs w:val="0"/>
          <w:i w:val="0"/>
          <w:caps w:val="0"/>
          <w:color w:val="auto"/>
          <w:spacing w:val="0"/>
          <w:sz w:val="32"/>
          <w:szCs w:val="32"/>
          <w:shd w:val="clear" w:fill="FFFFFF"/>
          <w:lang w:val="en-US" w:eastAsia="zh-CN"/>
        </w:rPr>
        <w:t>擅自改变规划设计、经营用途、分割转让售卖的；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6、争取第三条第三款扶持的酒店业主自行终止或变更与品牌酒店管理公司委托管理合同的。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（二）本《办法》所列扶持政策与市内其他优惠政策如有重复，企业可择优申报，但不得重复享受。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b w:val="0"/>
          <w:bCs w:val="0"/>
          <w:i w:val="0"/>
          <w:caps w:val="0"/>
          <w:color w:val="000000"/>
          <w:spacing w:val="0"/>
          <w:sz w:val="32"/>
          <w:szCs w:val="32"/>
          <w:shd w:val="clear" w:fill="FFFFFF"/>
          <w:lang w:val="en-US" w:eastAsia="zh-CN"/>
        </w:rPr>
      </w:pPr>
      <w:r>
        <w:rPr>
          <w:rFonts w:hint="eastAsia" w:ascii="黑体" w:hAnsi="黑体" w:eastAsia="黑体" w:cs="黑体"/>
          <w:b w:val="0"/>
          <w:bCs w:val="0"/>
          <w:i w:val="0"/>
          <w:caps w:val="0"/>
          <w:color w:val="000000"/>
          <w:spacing w:val="0"/>
          <w:sz w:val="32"/>
          <w:szCs w:val="32"/>
          <w:shd w:val="clear" w:fill="FFFFFF"/>
          <w:lang w:val="en-US" w:eastAsia="zh-CN"/>
        </w:rPr>
        <w:t>六、其他事项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（一）新评定星级或提升星级以当年的正式批文或证书为准，或由</w:t>
      </w:r>
      <w:r>
        <w:rPr>
          <w:rFonts w:hint="eastAsia" w:ascii="仿宋_GB2312" w:hAnsi="仿宋_GB2312" w:eastAsia="仿宋_GB2312" w:cs="仿宋_GB2312"/>
          <w:b w:val="0"/>
          <w:bCs w:val="0"/>
          <w:i w:val="0"/>
          <w:caps w:val="0"/>
          <w:color w:val="auto"/>
          <w:spacing w:val="0"/>
          <w:sz w:val="32"/>
          <w:szCs w:val="32"/>
          <w:shd w:val="clear" w:fill="FFFFFF"/>
          <w:lang w:val="en-US" w:eastAsia="zh-CN"/>
        </w:rPr>
        <w:t>市旅发办牵头</w:t>
      </w:r>
      <w:r>
        <w:rPr>
          <w:rFonts w:hint="eastAsia" w:ascii="仿宋_GB2312" w:hAnsi="仿宋_GB2312" w:eastAsia="仿宋_GB2312" w:cs="仿宋_GB2312"/>
          <w:b w:val="0"/>
          <w:bCs w:val="0"/>
          <w:i w:val="0"/>
          <w:caps w:val="0"/>
          <w:color w:val="000000"/>
          <w:spacing w:val="0"/>
          <w:sz w:val="32"/>
          <w:szCs w:val="32"/>
          <w:shd w:val="clear" w:fill="FFFFFF"/>
          <w:lang w:val="en-US" w:eastAsia="zh-CN"/>
        </w:rPr>
        <w:t>按照</w:t>
      </w:r>
      <w:r>
        <w:rPr>
          <w:rFonts w:hint="eastAsia" w:ascii="仿宋_GB2312" w:hAnsi="宋体" w:eastAsia="仿宋_GB2312" w:cs="仿宋_GB2312"/>
          <w:b w:val="0"/>
          <w:i w:val="0"/>
          <w:caps w:val="0"/>
          <w:color w:val="000000"/>
          <w:spacing w:val="0"/>
          <w:sz w:val="32"/>
          <w:szCs w:val="32"/>
          <w:shd w:val="clear" w:fill="FFFFFF"/>
          <w:lang w:val="en-US" w:eastAsia="zh-CN"/>
        </w:rPr>
        <w:t>《旅游饭店星级的划分与评定》(GB/T14308-2010)组织专家</w:t>
      </w:r>
      <w:r>
        <w:rPr>
          <w:rFonts w:hint="eastAsia" w:ascii="仿宋_GB2312" w:hAnsi="仿宋_GB2312" w:eastAsia="仿宋_GB2312" w:cs="仿宋_GB2312"/>
          <w:b w:val="0"/>
          <w:bCs w:val="0"/>
          <w:i w:val="0"/>
          <w:caps w:val="0"/>
          <w:color w:val="000000"/>
          <w:spacing w:val="0"/>
          <w:sz w:val="32"/>
          <w:szCs w:val="32"/>
          <w:shd w:val="clear" w:fill="FFFFFF"/>
          <w:lang w:val="en-US" w:eastAsia="zh-CN"/>
        </w:rPr>
        <w:t>验收认定</w:t>
      </w:r>
      <w:r>
        <w:rPr>
          <w:rFonts w:hint="eastAsia" w:ascii="仿宋_GB2312" w:hAnsi="宋体" w:eastAsia="仿宋_GB2312" w:cs="仿宋_GB2312"/>
          <w:b w:val="0"/>
          <w:i w:val="0"/>
          <w:caps w:val="0"/>
          <w:color w:val="000000"/>
          <w:spacing w:val="0"/>
          <w:sz w:val="32"/>
          <w:szCs w:val="32"/>
          <w:shd w:val="clear" w:fill="FFFFFF"/>
          <w:lang w:val="en-US" w:eastAsia="zh-CN"/>
        </w:rPr>
        <w:t>达到</w:t>
      </w:r>
      <w:r>
        <w:rPr>
          <w:rFonts w:hint="eastAsia" w:ascii="仿宋_GB2312" w:hAnsi="仿宋_GB2312" w:eastAsia="仿宋_GB2312" w:cs="仿宋_GB2312"/>
          <w:b w:val="0"/>
          <w:bCs w:val="0"/>
          <w:i w:val="0"/>
          <w:caps w:val="0"/>
          <w:color w:val="000000"/>
          <w:spacing w:val="0"/>
          <w:sz w:val="32"/>
          <w:szCs w:val="32"/>
          <w:shd w:val="clear" w:fill="FFFFFF"/>
          <w:lang w:val="en-US" w:eastAsia="zh-CN"/>
        </w:rPr>
        <w:t xml:space="preserve">国家四星级及以上标准。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 xml:space="preserve">（二）本办法自颁布之日起实施。在实施期内，凡遇国家和省、韶关市政策调整的，按国家和省、韶关市现行政策执行。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 xml:space="preserve">（三）本办法由南雄市文化广电旅游体育局负责解释。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附件1：南雄市</w:t>
      </w:r>
      <w:r>
        <w:rPr>
          <w:rFonts w:hint="eastAsia" w:ascii="仿宋_GB2312" w:hAnsi="仿宋_GB2312" w:eastAsia="仿宋_GB2312" w:cs="仿宋_GB2312"/>
          <w:b w:val="0"/>
          <w:i w:val="0"/>
          <w:caps w:val="0"/>
          <w:color w:val="000000"/>
          <w:spacing w:val="0"/>
          <w:sz w:val="32"/>
          <w:szCs w:val="32"/>
          <w:shd w:val="clear" w:fill="FFFFFF"/>
          <w:lang w:val="en-US" w:eastAsia="zh-CN"/>
        </w:rPr>
        <w:t>四星级及以上标准旅游酒店扶持资金申报表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附件2：</w:t>
      </w:r>
      <w:r>
        <w:rPr>
          <w:rFonts w:hint="eastAsia" w:ascii="仿宋_GB2312" w:hAnsi="仿宋_GB2312" w:eastAsia="仿宋_GB2312" w:cs="仿宋_GB2312"/>
          <w:b w:val="0"/>
          <w:bCs w:val="0"/>
          <w:i w:val="0"/>
          <w:caps w:val="0"/>
          <w:color w:val="000000"/>
          <w:spacing w:val="0"/>
          <w:sz w:val="32"/>
          <w:szCs w:val="32"/>
          <w:shd w:val="clear" w:fill="FFFFFF"/>
          <w:lang w:val="en-US" w:eastAsia="zh-CN"/>
        </w:rPr>
        <w:t>国际酒店管理品牌指导目录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宋体" w:eastAsia="仿宋_GB2312" w:cs="仿宋_GB2312"/>
          <w:b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6"/>
          <w:szCs w:val="36"/>
          <w:shd w:val="clear" w:fill="FFFFFF"/>
          <w:lang w:val="en-US" w:eastAsia="zh-CN"/>
        </w:rPr>
        <w:t>南雄市</w:t>
      </w:r>
      <w:r>
        <w:rPr>
          <w:rFonts w:hint="eastAsia" w:ascii="仿宋_GB2312" w:hAnsi="宋体" w:eastAsia="仿宋_GB2312" w:cs="仿宋_GB2312"/>
          <w:b w:val="0"/>
          <w:i w:val="0"/>
          <w:caps w:val="0"/>
          <w:color w:val="000000"/>
          <w:spacing w:val="0"/>
          <w:sz w:val="36"/>
          <w:szCs w:val="36"/>
          <w:shd w:val="clear" w:fill="FFFFFF"/>
          <w:lang w:val="en-US" w:eastAsia="zh-CN"/>
        </w:rPr>
        <w:t>四星级及以上标准旅游酒店扶持资金申报表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right"/>
        <w:textAlignment w:val="auto"/>
        <w:outlineLvl w:val="9"/>
        <w:rPr>
          <w:rFonts w:hint="default" w:ascii="仿宋_GB2312" w:hAnsi="宋体" w:eastAsia="仿宋_GB2312" w:cs="仿宋_GB2312"/>
          <w:b w:val="0"/>
          <w:i w:val="0"/>
          <w:caps w:val="0"/>
          <w:color w:val="000000"/>
          <w:spacing w:val="0"/>
          <w:sz w:val="24"/>
          <w:szCs w:val="24"/>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lang w:val="en-US" w:eastAsia="zh-CN"/>
        </w:rPr>
        <w:t xml:space="preserve">       </w:t>
      </w:r>
      <w:r>
        <w:rPr>
          <w:rFonts w:hint="eastAsia" w:ascii="仿宋_GB2312" w:hAnsi="宋体" w:eastAsia="仿宋_GB2312" w:cs="仿宋_GB2312"/>
          <w:b w:val="0"/>
          <w:i w:val="0"/>
          <w:caps w:val="0"/>
          <w:color w:val="000000"/>
          <w:spacing w:val="0"/>
          <w:sz w:val="24"/>
          <w:szCs w:val="24"/>
          <w:shd w:val="clear" w:fill="FFFFFF"/>
          <w:lang w:val="en-US" w:eastAsia="zh-CN"/>
        </w:rPr>
        <w:t xml:space="preserve"> 申报时间：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660"/>
        <w:gridCol w:w="600"/>
        <w:gridCol w:w="604"/>
        <w:gridCol w:w="255"/>
        <w:gridCol w:w="480"/>
        <w:gridCol w:w="156"/>
        <w:gridCol w:w="995"/>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申报单位全称</w:t>
            </w:r>
          </w:p>
        </w:tc>
        <w:tc>
          <w:tcPr>
            <w:tcW w:w="5588"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统一社会信用代码</w:t>
            </w:r>
          </w:p>
        </w:tc>
        <w:tc>
          <w:tcPr>
            <w:tcW w:w="5588"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法人代表</w:t>
            </w:r>
          </w:p>
        </w:tc>
        <w:tc>
          <w:tcPr>
            <w:tcW w:w="2119"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tc>
        <w:tc>
          <w:tcPr>
            <w:tcW w:w="163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身份证号</w:t>
            </w:r>
          </w:p>
        </w:tc>
        <w:tc>
          <w:tcPr>
            <w:tcW w:w="309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联系人</w:t>
            </w:r>
          </w:p>
        </w:tc>
        <w:tc>
          <w:tcPr>
            <w:tcW w:w="2119"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tc>
        <w:tc>
          <w:tcPr>
            <w:tcW w:w="1631"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联系电话</w:t>
            </w:r>
          </w:p>
        </w:tc>
        <w:tc>
          <w:tcPr>
            <w:tcW w:w="3098"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申报扶持项目</w:t>
            </w:r>
          </w:p>
        </w:tc>
        <w:tc>
          <w:tcPr>
            <w:tcW w:w="6188"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申报扶持金额（万元）</w:t>
            </w:r>
          </w:p>
        </w:tc>
        <w:tc>
          <w:tcPr>
            <w:tcW w:w="4984"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申报单位开户银行名称</w:t>
            </w:r>
          </w:p>
        </w:tc>
        <w:tc>
          <w:tcPr>
            <w:tcW w:w="4984"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8"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申报单位开户银行账号</w:t>
            </w:r>
          </w:p>
        </w:tc>
        <w:tc>
          <w:tcPr>
            <w:tcW w:w="4984"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233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申报理由</w:t>
            </w:r>
          </w:p>
        </w:tc>
        <w:tc>
          <w:tcPr>
            <w:tcW w:w="6188"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请描述申报理由。（可附页）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法人代表（签名）：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4273"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南雄市旅游发展委员会办公室审核意见：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960" w:firstLineChars="30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年  月  日（盖章）</w:t>
            </w:r>
          </w:p>
        </w:tc>
        <w:tc>
          <w:tcPr>
            <w:tcW w:w="424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南雄市发展和改革局审核意见：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960" w:firstLineChars="30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960" w:firstLineChars="300"/>
              <w:jc w:val="left"/>
              <w:textAlignment w:val="auto"/>
              <w:outlineLvl w:val="9"/>
              <w:rPr>
                <w:rFonts w:hint="default"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4429"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南雄市财政局审核意见：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960" w:firstLineChars="30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960" w:firstLineChars="30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 xml:space="preserve"> 年  月  日（盖章）</w:t>
            </w:r>
          </w:p>
        </w:tc>
        <w:tc>
          <w:tcPr>
            <w:tcW w:w="4093"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南雄市文化广电旅游体育审核意见：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960" w:firstLineChars="30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4429"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南雄市住房和城乡建设局审核意见：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960" w:firstLineChars="30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 xml:space="preserve"> 年  月  日（盖章）</w:t>
            </w:r>
          </w:p>
        </w:tc>
        <w:tc>
          <w:tcPr>
            <w:tcW w:w="4093"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r>
              <w:rPr>
                <w:rFonts w:hint="eastAsia" w:ascii="仿宋_GB2312" w:hAnsi="仿宋_GB2312" w:eastAsia="仿宋_GB2312" w:cs="仿宋_GB2312"/>
                <w:b w:val="0"/>
                <w:bCs w:val="0"/>
                <w:i w:val="0"/>
                <w:caps w:val="0"/>
                <w:color w:val="000000"/>
                <w:spacing w:val="0"/>
                <w:sz w:val="32"/>
                <w:szCs w:val="32"/>
                <w:shd w:val="clear" w:fill="FFFFFF"/>
                <w:lang w:val="en-US" w:eastAsia="zh-CN"/>
              </w:rPr>
              <w:t>南雄市自然资源局审核意见：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val="0"/>
                <w:bCs w:val="0"/>
                <w:i w:val="0"/>
                <w:caps w:val="0"/>
                <w:color w:val="000000"/>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960" w:firstLineChars="30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trPr>
        <w:tc>
          <w:tcPr>
            <w:tcW w:w="2334"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南雄市人民政府审核意见</w:t>
            </w:r>
          </w:p>
        </w:tc>
        <w:tc>
          <w:tcPr>
            <w:tcW w:w="6188"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32"/>
                <w:szCs w:val="32"/>
                <w:shd w:val="clear" w:fill="FFFFFF"/>
                <w:vertAlign w:val="baseline"/>
                <w:lang w:val="en-US" w:eastAsia="zh-CN"/>
              </w:rPr>
            </w:pPr>
            <w:r>
              <w:rPr>
                <w:rFonts w:hint="eastAsia" w:ascii="仿宋_GB2312" w:hAnsi="宋体" w:eastAsia="仿宋_GB2312" w:cs="仿宋_GB2312"/>
                <w:b w:val="0"/>
                <w:i w:val="0"/>
                <w:caps w:val="0"/>
                <w:color w:val="000000"/>
                <w:spacing w:val="0"/>
                <w:sz w:val="32"/>
                <w:szCs w:val="32"/>
                <w:shd w:val="clear" w:fill="FFFFFF"/>
                <w:vertAlign w:val="baseline"/>
                <w:lang w:val="en-US" w:eastAsia="zh-CN"/>
              </w:rPr>
              <w:t xml:space="preserve">                  年   月   日（盖章）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21"/>
          <w:szCs w:val="21"/>
          <w:shd w:val="clear" w:fill="FFFFFF"/>
          <w:lang w:val="en-US" w:eastAsia="zh-CN"/>
        </w:rPr>
      </w:pPr>
      <w:r>
        <w:rPr>
          <w:rFonts w:hint="eastAsia" w:ascii="仿宋_GB2312" w:hAnsi="宋体" w:eastAsia="仿宋_GB2312" w:cs="仿宋_GB2312"/>
          <w:b w:val="0"/>
          <w:i w:val="0"/>
          <w:caps w:val="0"/>
          <w:color w:val="000000"/>
          <w:spacing w:val="0"/>
          <w:sz w:val="21"/>
          <w:szCs w:val="21"/>
          <w:shd w:val="clear" w:fill="FFFFFF"/>
          <w:lang w:val="en-US" w:eastAsia="zh-CN"/>
        </w:rPr>
        <w:t>注：本申报表双面打印。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宋体" w:eastAsia="仿宋_GB2312" w:cs="仿宋_GB2312"/>
          <w:b w:val="0"/>
          <w:i w:val="0"/>
          <w:caps w:val="0"/>
          <w:color w:val="000000"/>
          <w:spacing w:val="0"/>
          <w:sz w:val="21"/>
          <w:szCs w:val="21"/>
          <w:shd w:val="clear" w:fill="FFFFFF"/>
          <w:lang w:val="en-US" w:eastAsia="zh-CN"/>
        </w:rPr>
      </w:pPr>
      <w:r>
        <w:rPr>
          <w:rFonts w:hint="eastAsia" w:ascii="仿宋_GB2312" w:hAnsi="宋体" w:eastAsia="仿宋_GB2312" w:cs="仿宋_GB2312"/>
          <w:b w:val="0"/>
          <w:i w:val="0"/>
          <w:caps w:val="0"/>
          <w:color w:val="000000"/>
          <w:spacing w:val="0"/>
          <w:sz w:val="32"/>
          <w:szCs w:val="32"/>
          <w:shd w:val="clear" w:fill="FFFFFF"/>
          <w:lang w:val="en-US" w:eastAsia="zh-CN"/>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center"/>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caps w:val="0"/>
          <w:color w:val="000000"/>
          <w:spacing w:val="0"/>
          <w:sz w:val="44"/>
          <w:szCs w:val="44"/>
          <w:shd w:val="clear" w:fill="FFFFFF"/>
          <w:lang w:val="en-US" w:eastAsia="zh-CN"/>
        </w:rPr>
        <w:t>国际酒店管理品牌指导目录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目录名单主要是根据国内外相关酒店管理专业机构的研究和有关酒店管理专家的建议进行优选。本目录涉及34个酒店管理集团，共60个国际一线酒店品牌。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b/>
          <w:bCs/>
          <w:i w:val="0"/>
          <w:caps w:val="0"/>
          <w:color w:val="3D3D3D"/>
          <w:spacing w:val="0"/>
          <w:sz w:val="32"/>
          <w:szCs w:val="32"/>
          <w:shd w:val="clear" w:fill="FFFFFF"/>
        </w:rPr>
        <w:t>一、顶级奢华酒店（共7个品牌）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（一）希尔顿酒店集团Hilton Hotel Group【美国】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 华尔道夫酒店及度假村Waldorf Astoria Hotels &amp;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（二）万豪国际集团Marriott International【美国】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 丽思卡尔顿酒店Ritz-Carlton；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3. 宝格丽Bvlgari；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4. 瑞吉St Regis。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（三）凯悦国际酒店集团Global HyattCorporation【美国】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5. 柏悦酒店Park Hyatt。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（四）文华东方酒店集团Mandarin Oriental Hotel Group【中国香港】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6. 文华东方Mandarin Oriental。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（五）半岛酒店集团Peninsula Hotels Group【中国香港】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7. 半岛酒店Peninsula。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b/>
          <w:bCs/>
          <w:i w:val="0"/>
          <w:caps w:val="0"/>
          <w:color w:val="3D3D3D"/>
          <w:spacing w:val="0"/>
          <w:sz w:val="32"/>
          <w:szCs w:val="32"/>
        </w:rPr>
      </w:pPr>
      <w:r>
        <w:rPr>
          <w:rFonts w:hint="eastAsia" w:ascii="仿宋" w:hAnsi="仿宋" w:eastAsia="仿宋" w:cs="仿宋"/>
          <w:b/>
          <w:bCs/>
          <w:i w:val="0"/>
          <w:caps w:val="0"/>
          <w:color w:val="3D3D3D"/>
          <w:spacing w:val="0"/>
          <w:sz w:val="32"/>
          <w:szCs w:val="32"/>
          <w:shd w:val="clear" w:fill="FFFFFF"/>
        </w:rPr>
        <w:t>二、奢华酒店 （共30个品牌）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（一）希尔顿酒店集团Hilton Hotel Group【美国】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 康莱德酒店及度假村Conrad Hotels &amp;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（二）万豪国际集团Marriott International【美国】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 艾迪逊Edition；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3. 豪华精选The Luxury Collection；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4. JW万豪JW Marriott；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5. W酒店W Hotels。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（三）洲际酒店集团InterContinental Hotels Group【英国】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6. 洲际酒店及度假村InterContinental Hotels &amp;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（四）凯悦国际酒店集团Global HyattCorporation【美国】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7. 君悦酒店Grand Hyatt；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8. 安达仕Andaz。</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（五）雅高国际酒店集团Accor Hotels【法国】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9. 费尔蒙Fairmont；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10. 莱佛士Raffles；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11. 索菲特传奇Sofitel Legend；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12. 索菲特Sofitel。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（六）香格里拉酒店集团Shangri-La Hotels &amp; Resorts【中国香港】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13. 香格里拉Shangri-La；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14. 嘉里大酒店Kerry Hotels。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（七）四季酒店及度假村集团Four Seasons Hotels Limited【加拿大】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15. 四季Four Seasons。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（八）凯宾斯基酒店与度假村集团Kempinski Hotels【德国】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16. 凯宾斯基Kempinski。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（九）迈陆酒店集团Minor HotelGroup【泰国】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17. 安纳塔Anantara。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（十）安缦酒店管理集团AmanHotel Management Group【新加坡】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18. 安缦酒店及度假村Aman Hotels &amp;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（十一）悦榕酒店度假村集团Banyan Tree Hotels &amp; Resorts【新加坡】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19. 悦榕庄Banyan Tree；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20. 悦椿Angsana。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（十二）朗廷酒店集团Langham Hotels International【中国香港】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21. 朗廷酒店Langham；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22. 朗豪酒店Langham Place。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（十三）索尔·梅丽亚集团Sol MeliáSA【西班牙】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23. 盛梅里亚酒店Gran Meliá。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（十四）卡尔森国际酒店集团（Carlson Hospitality Worldwide）【美国】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24.丽笙蓝标Radisson Blu。</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（十五）卓美亚酒店及度假酒店集团（Jumeirah Hotels &amp; Resorts）【迪拜】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25. 卓美亚Jumeirah。</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（十六）嘉佩乐酒店及度假村（Capella Hotels and Resorts）【美国】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26. 嘉佩乐Capella。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92"/>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（十七）马哥孛罗酒店集团（Marco Polo Hotels）【中国香港】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27. 尼依格罗酒店Niccolo Hotels。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（十八）晶华丽晶酒店集团（Regent Hotels Group）【中国台湾】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28. 丽晶酒店Regent Hotels and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92"/>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（十九）瑰丽酒店集团（Rosewood Hotel Group）【中国香港】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29. 瑰丽酒店Rosewood Hotels and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92"/>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（二十）万达酒店及度假村（Wanda Hotels &amp; Resorts）【中国】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30. 万达瑞华Wanda Reign。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（二十一）裸心集团（naked retreats）【中国】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b/>
          <w:bCs/>
          <w:i w:val="0"/>
          <w:caps w:val="0"/>
          <w:color w:val="3D3D3D"/>
          <w:spacing w:val="0"/>
          <w:sz w:val="32"/>
          <w:szCs w:val="32"/>
        </w:rPr>
      </w:pPr>
      <w:r>
        <w:rPr>
          <w:rFonts w:hint="eastAsia" w:ascii="仿宋" w:hAnsi="仿宋" w:eastAsia="仿宋" w:cs="仿宋"/>
          <w:b/>
          <w:bCs/>
          <w:i w:val="0"/>
          <w:caps w:val="0"/>
          <w:color w:val="3D3D3D"/>
          <w:spacing w:val="0"/>
          <w:sz w:val="32"/>
          <w:szCs w:val="32"/>
          <w:shd w:val="clear" w:fill="FFFFFF"/>
        </w:rPr>
        <w:t>三、豪华酒店（共18个品牌）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（一）希尔顿酒店集团Hilton Hotel Group【美国】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 希尔顿度假大酒店Hilton Grand Vacations。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（二）万豪国际集团Marriott International【美国】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 万豪酒店及度假酒店Marriott Hotels &amp;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3. 艾美Le Meridien；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4. 喜来登Sheraton；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5. 威斯汀Westin Hotels；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6. 傲途格Autograph Collection；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7. 万丽Renaissance；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8. 设计酒店Design Hotels。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（三）洲际酒店集团InterContinental Hotels Group【英国】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9. 英迪格酒店Hotel Indigo。</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（四）凯悦国际酒店集团Global HyattCorporation【美国】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10. 凯悦酒店Hyatt Regency；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11. 凯悦酒店及度假村Hyatt Hotels &amp;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（五）雅高国际酒店集团Accor Hotels【法国】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12. 瑞士Swissotel；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13. 铂尔曼Pullman。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（六）温德姆酒店集团Wyndham Hotel Group【美国】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14. 温德姆至尊酒店及度假酒店Wyndham Grand Hotels &amp;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（七）瑰丽酒店集团（Rosewood Hotel Group）【中国香港】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15. 新世界酒店及度假村New World Hotels and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（八）泛太平洋酒店集团（Pan Pacific Hotels &amp; Resorts）【新加坡】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16. 泛太平洋Pan Pacific Hotels and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（九）万达酒店及度假村（Wanda Hotels &amp; Resorts）【中国】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17. 万达文华Wanda Vista。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（十）千禧国际酒店集团（Millennium Hotels and Resorts）【新加坡】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18. 千禧大酒店Grand Millennium。</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b/>
          <w:bCs/>
          <w:i w:val="0"/>
          <w:caps w:val="0"/>
          <w:color w:val="3D3D3D"/>
          <w:spacing w:val="0"/>
          <w:sz w:val="32"/>
          <w:szCs w:val="32"/>
        </w:rPr>
      </w:pPr>
      <w:r>
        <w:rPr>
          <w:rFonts w:hint="eastAsia" w:ascii="仿宋" w:hAnsi="仿宋" w:eastAsia="仿宋" w:cs="仿宋"/>
          <w:b/>
          <w:bCs/>
          <w:i w:val="0"/>
          <w:caps w:val="0"/>
          <w:color w:val="3D3D3D"/>
          <w:spacing w:val="0"/>
          <w:sz w:val="32"/>
          <w:szCs w:val="32"/>
          <w:shd w:val="clear" w:fill="FFFFFF"/>
        </w:rPr>
        <w:t>四、</w:t>
      </w:r>
      <w:r>
        <w:rPr>
          <w:rFonts w:hint="eastAsia" w:ascii="仿宋" w:hAnsi="仿宋" w:eastAsia="仿宋" w:cs="仿宋"/>
          <w:b/>
          <w:bCs/>
          <w:i w:val="0"/>
          <w:caps w:val="0"/>
          <w:spacing w:val="0"/>
          <w:sz w:val="32"/>
          <w:szCs w:val="32"/>
          <w:shd w:val="clear"/>
          <w:lang w:eastAsia="zh-CN"/>
        </w:rPr>
        <w:t>其他品牌</w:t>
      </w:r>
      <w:r>
        <w:rPr>
          <w:rFonts w:hint="eastAsia" w:ascii="仿宋" w:hAnsi="仿宋" w:eastAsia="仿宋" w:cs="仿宋"/>
          <w:b/>
          <w:bCs/>
          <w:i w:val="0"/>
          <w:caps w:val="0"/>
          <w:color w:val="3D3D3D"/>
          <w:spacing w:val="0"/>
          <w:sz w:val="32"/>
          <w:szCs w:val="32"/>
          <w:shd w:val="clear" w:fill="FFFFFF"/>
        </w:rPr>
        <w:t>酒店（共5个品牌）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（一）洲际酒店集团InterContinental Hotels Group【英国】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1. 皇冠假日酒店及度假村Crowne Plaza Hotels &amp;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2. 华邑酒店及度假村Hualuxe Hotels And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（二）温德姆酒店集团Wyndham Hotel Group【美国】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3. 温德姆酒店及度假酒店Wyndham Hotels &amp; Resorts。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（三）地中海俱乐部Club Mediterranee【法国】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4. 地中海度假村Club Med。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（四）卡尔森国际酒店集团（Carlson Hospitality Worldwide）【美国】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5. 丽笙Radisson。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宋体" w:eastAsia="仿宋_GB2312" w:cs="仿宋_GB2312"/>
          <w:b w:val="0"/>
          <w:i w:val="0"/>
          <w:caps w:val="0"/>
          <w:color w:val="000000"/>
          <w:spacing w:val="0"/>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3498"/>
    <w:rsid w:val="03400B8A"/>
    <w:rsid w:val="0B443D20"/>
    <w:rsid w:val="0C26301A"/>
    <w:rsid w:val="0C2A095C"/>
    <w:rsid w:val="0CBA352C"/>
    <w:rsid w:val="10103B1B"/>
    <w:rsid w:val="16211315"/>
    <w:rsid w:val="164B54BF"/>
    <w:rsid w:val="1B392543"/>
    <w:rsid w:val="1CFF56A1"/>
    <w:rsid w:val="1F461F90"/>
    <w:rsid w:val="21DE5657"/>
    <w:rsid w:val="239740BE"/>
    <w:rsid w:val="2606233E"/>
    <w:rsid w:val="262F1E2D"/>
    <w:rsid w:val="27C256E9"/>
    <w:rsid w:val="2B943609"/>
    <w:rsid w:val="2C936A39"/>
    <w:rsid w:val="305D5453"/>
    <w:rsid w:val="368B0104"/>
    <w:rsid w:val="3FE72632"/>
    <w:rsid w:val="46F0075C"/>
    <w:rsid w:val="48051D9F"/>
    <w:rsid w:val="480643E2"/>
    <w:rsid w:val="4B1A1952"/>
    <w:rsid w:val="4BB277CA"/>
    <w:rsid w:val="4EF74D88"/>
    <w:rsid w:val="4FBB00D7"/>
    <w:rsid w:val="52CE72A7"/>
    <w:rsid w:val="53447FB3"/>
    <w:rsid w:val="53A72840"/>
    <w:rsid w:val="54101336"/>
    <w:rsid w:val="5416298A"/>
    <w:rsid w:val="5AAA4DCD"/>
    <w:rsid w:val="5B926D4E"/>
    <w:rsid w:val="5D5371CD"/>
    <w:rsid w:val="5F546E32"/>
    <w:rsid w:val="5FEE0C1B"/>
    <w:rsid w:val="62F0157A"/>
    <w:rsid w:val="667D3C46"/>
    <w:rsid w:val="669F37D3"/>
    <w:rsid w:val="697D51F6"/>
    <w:rsid w:val="69C0707D"/>
    <w:rsid w:val="6B903966"/>
    <w:rsid w:val="6CD50B63"/>
    <w:rsid w:val="71462739"/>
    <w:rsid w:val="72111CF1"/>
    <w:rsid w:val="74BE4CB1"/>
    <w:rsid w:val="7C603667"/>
    <w:rsid w:val="7CC80FEE"/>
    <w:rsid w:val="7E142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qFormat/>
    <w:uiPriority w:val="0"/>
    <w:rPr>
      <w:color w:val="535252"/>
      <w:u w:val="none"/>
    </w:rPr>
  </w:style>
  <w:style w:type="character" w:styleId="8">
    <w:name w:val="Hyperlink"/>
    <w:basedOn w:val="6"/>
    <w:qFormat/>
    <w:uiPriority w:val="0"/>
    <w:rPr>
      <w:color w:val="535252"/>
      <w:u w:val="none"/>
    </w:rPr>
  </w:style>
  <w:style w:type="character" w:customStyle="1" w:styleId="9">
    <w:name w:val="hover12"/>
    <w:basedOn w:val="6"/>
    <w:qFormat/>
    <w:uiPriority w:val="0"/>
    <w:rPr>
      <w:shd w:val="clear" w:fill="1A8EE8"/>
    </w:rPr>
  </w:style>
  <w:style w:type="character" w:customStyle="1" w:styleId="10">
    <w:name w:val="curr"/>
    <w:basedOn w:val="6"/>
    <w:qFormat/>
    <w:uiPriority w:val="0"/>
    <w:rPr>
      <w:shd w:val="clear" w:fill="1A8EE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2021-08-12T00:50:00Z</cp:lastPrinted>
  <dcterms:modified xsi:type="dcterms:W3CDTF">2021-08-12T01:44:11Z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D7F87E66D94A4EBD8DCF1A99DD8321E3</vt:lpwstr>
  </property>
</Properties>
</file>