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南雄市关于支持高质量发展企业购买人才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住房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方案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（征求意见稿）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为深入贯彻引进高质量发展企业落户我市的战略工作计划，鼓励、吸引有实力的企业来雄创业发展，进一步规范高质量发展企业购买人才住房管理实施的要求，结合我市实际，特制定本实施方案。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一、适用范围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企业必须在南雄注册，且投产满2年以上的规上工业企业，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符合以下其中一项，即认定为高质量发展企业（由市工信局认定）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1.投资方为获得国家高新技术企业、国家“专精特新”“小巨人”企业和省级以上“专精特新”企业等称号的企业；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2.投资方为国家级高新技术企业整体转移或投资，随项目引进省级以上认定的高端人才团队，随项目引进省级以上技术研发机构和服务平台；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企业上年度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对地方财政贡献度达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200万元以上或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经市政府评估认定为有发展潜力的企业。(由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商务局牵头组织相关部门予以认定）</w:t>
      </w:r>
    </w:p>
    <w:p>
      <w:pPr>
        <w:pStyle w:val="2"/>
        <w:spacing w:after="0" w:line="560" w:lineRule="exact"/>
        <w:ind w:left="0" w:leftChars="0" w:firstLine="64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支持方式</w:t>
      </w:r>
    </w:p>
    <w:p>
      <w:pPr>
        <w:pStyle w:val="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按照保本微利原则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由住房的产权单位（或运营管理单位）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后，再上报市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2"/>
        <w:spacing w:after="0" w:line="560" w:lineRule="exact"/>
        <w:ind w:left="0" w:leftChars="0"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人才住房申购</w:t>
      </w:r>
    </w:p>
    <w:p>
      <w:pPr>
        <w:pStyle w:val="2"/>
        <w:spacing w:after="0" w:line="560" w:lineRule="exact"/>
        <w:ind w:left="0" w:leftChars="0" w:firstLine="64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（一）房源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南雄市政府或国有企业投资新建住房及自持物业。</w:t>
      </w:r>
    </w:p>
    <w:p>
      <w:pPr>
        <w:pStyle w:val="2"/>
        <w:spacing w:after="0" w:line="560" w:lineRule="exact"/>
        <w:ind w:left="0" w:leftChars="0" w:firstLine="64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申购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方式</w:t>
      </w:r>
    </w:p>
    <w:p>
      <w:pPr>
        <w:pStyle w:val="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1.符合申购条件的企业向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提出购房申请；</w:t>
      </w:r>
    </w:p>
    <w:p>
      <w:pPr>
        <w:pStyle w:val="2"/>
        <w:spacing w:after="0" w:line="560" w:lineRule="exact"/>
        <w:ind w:left="0" w:lef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申购数量，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首次申购的企业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须满足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上一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度对地方财政贡献度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200万元以上的条件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且当年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申购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的数量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20套。首次申购次年开始，按企业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度对地方财政贡献度同比增长比例梯度增加，上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同比增长15%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，可新增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申购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套；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上年度同比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增长25%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，可新增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申购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套，以此类推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，单个企业累计申购不超过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50套。</w:t>
      </w:r>
    </w:p>
    <w:p>
      <w:pPr>
        <w:pStyle w:val="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申请程序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企业向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提出书面申请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由商务局组织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报市政府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同意后，由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申购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住房的产权单位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（或运营管理单位）、不动产登记部门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提出申购并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签订房屋买卖合同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spacing w:after="0" w:line="560" w:lineRule="exact"/>
        <w:ind w:left="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、转让机制</w:t>
      </w:r>
    </w:p>
    <w:p>
      <w:pPr>
        <w:pStyle w:val="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人才住房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五年内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不得转让，如确需转让的，由政府或原销售单位予以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优先</w:t>
      </w:r>
      <w:r>
        <w:rPr>
          <w:rFonts w:hint="eastAsia" w:ascii="仿宋_GB2312" w:hAnsi="仿宋_GB2312" w:eastAsia="仿宋_GB2312" w:cs="仿宋_GB2312"/>
          <w:sz w:val="32"/>
          <w:szCs w:val="32"/>
        </w:rPr>
        <w:t>回购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spacing w:after="0" w:line="560" w:lineRule="exact"/>
        <w:ind w:left="0" w:leftChars="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、其他事项</w:t>
      </w:r>
    </w:p>
    <w:p>
      <w:pPr>
        <w:pStyle w:val="2"/>
        <w:spacing w:after="0" w:line="560" w:lineRule="exact"/>
        <w:ind w:left="0" w:leftChars="0" w:firstLine="64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国家、省等相关产业政策发生变化，本扶持方案措施将对应调整。</w:t>
      </w:r>
    </w:p>
    <w:p>
      <w:pPr>
        <w:pStyle w:val="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本方案自印发之日起实施,由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南雄市商务局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申报并负责解释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A52BC"/>
    <w:rsid w:val="005611B1"/>
    <w:rsid w:val="005D0551"/>
    <w:rsid w:val="0066131B"/>
    <w:rsid w:val="00693B21"/>
    <w:rsid w:val="006F3C09"/>
    <w:rsid w:val="00987E4F"/>
    <w:rsid w:val="01784502"/>
    <w:rsid w:val="06C939C3"/>
    <w:rsid w:val="0FF04127"/>
    <w:rsid w:val="11591423"/>
    <w:rsid w:val="1319181D"/>
    <w:rsid w:val="15143D48"/>
    <w:rsid w:val="1F551433"/>
    <w:rsid w:val="210F3D79"/>
    <w:rsid w:val="24C56C52"/>
    <w:rsid w:val="28BC790B"/>
    <w:rsid w:val="292A5993"/>
    <w:rsid w:val="2BA864FD"/>
    <w:rsid w:val="2F0F7A19"/>
    <w:rsid w:val="30193435"/>
    <w:rsid w:val="34BD5021"/>
    <w:rsid w:val="3726276C"/>
    <w:rsid w:val="37BD0A9A"/>
    <w:rsid w:val="3F6C7851"/>
    <w:rsid w:val="3F846DF5"/>
    <w:rsid w:val="41633E45"/>
    <w:rsid w:val="44072600"/>
    <w:rsid w:val="44981B73"/>
    <w:rsid w:val="463A52BC"/>
    <w:rsid w:val="464B6256"/>
    <w:rsid w:val="4B6A3CAC"/>
    <w:rsid w:val="4BFA2E43"/>
    <w:rsid w:val="4D832653"/>
    <w:rsid w:val="53B31D6C"/>
    <w:rsid w:val="53F30C45"/>
    <w:rsid w:val="545569C9"/>
    <w:rsid w:val="54D11CE0"/>
    <w:rsid w:val="54D47F52"/>
    <w:rsid w:val="56AB1896"/>
    <w:rsid w:val="590D7089"/>
    <w:rsid w:val="5A202D4D"/>
    <w:rsid w:val="5C0D54B3"/>
    <w:rsid w:val="622F1017"/>
    <w:rsid w:val="63356D07"/>
    <w:rsid w:val="63D7106D"/>
    <w:rsid w:val="65113790"/>
    <w:rsid w:val="67C04B03"/>
    <w:rsid w:val="67C358ED"/>
    <w:rsid w:val="69BF68F2"/>
    <w:rsid w:val="6CB866CE"/>
    <w:rsid w:val="734F5BB3"/>
    <w:rsid w:val="75CD588E"/>
    <w:rsid w:val="7BC242B9"/>
    <w:rsid w:val="7CA91F50"/>
    <w:rsid w:val="7DD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eastAsia="宋体"/>
      <w:sz w:val="24"/>
    </w:rPr>
  </w:style>
  <w:style w:type="paragraph" w:styleId="3">
    <w:name w:val="annotation subject"/>
    <w:basedOn w:val="4"/>
    <w:next w:val="4"/>
    <w:link w:val="12"/>
    <w:qFormat/>
    <w:uiPriority w:val="0"/>
    <w:rPr>
      <w:b/>
      <w:bCs/>
    </w:rPr>
  </w:style>
  <w:style w:type="paragraph" w:styleId="4">
    <w:name w:val="annotation text"/>
    <w:basedOn w:val="1"/>
    <w:link w:val="11"/>
    <w:qFormat/>
    <w:uiPriority w:val="0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Char"/>
    <w:basedOn w:val="8"/>
    <w:link w:val="4"/>
    <w:qFormat/>
    <w:uiPriority w:val="0"/>
    <w:rPr>
      <w:kern w:val="2"/>
      <w:sz w:val="21"/>
      <w:szCs w:val="24"/>
    </w:rPr>
  </w:style>
  <w:style w:type="character" w:customStyle="1" w:styleId="12">
    <w:name w:val="批注主题 Char"/>
    <w:basedOn w:val="11"/>
    <w:link w:val="3"/>
    <w:qFormat/>
    <w:uiPriority w:val="0"/>
    <w:rPr>
      <w:b/>
      <w:bCs/>
      <w:kern w:val="2"/>
      <w:sz w:val="21"/>
      <w:szCs w:val="24"/>
    </w:rPr>
  </w:style>
  <w:style w:type="character" w:customStyle="1" w:styleId="13">
    <w:name w:val="批注框文本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8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8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1145</Characters>
  <Lines>9</Lines>
  <Paragraphs>2</Paragraphs>
  <TotalTime>111</TotalTime>
  <ScaleCrop>false</ScaleCrop>
  <LinksUpToDate>false</LinksUpToDate>
  <CharactersWithSpaces>1343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2021-06-26T03:22:00Z</dcterms:created>
  <dc:creator>DˉR Jun</dc:creator>
  <cp:lastModifiedBy>邓荣华</cp:lastModifiedBy>
  <cp:lastPrinted>2021-07-06T01:00:00Z</cp:lastPrinted>
  <dcterms:modified xsi:type="dcterms:W3CDTF">2021-07-07T03:43:15Z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65AEF318E40F44DA98E343027F66D275</vt:lpwstr>
  </property>
  <property fmtid="{D5CDD505-2E9C-101B-9397-08002B2CF9AE}" pid="4" name="ribbonExt">
    <vt:lpwstr>{"WPSExtOfficeTab":{"OnGetEnabled":false,"OnGetVisible":false}}</vt:lpwstr>
  </property>
</Properties>
</file>